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011C" w14:textId="0ACABA94" w:rsidR="00416EE7" w:rsidRDefault="00416EE7" w:rsidP="00703542">
      <w:pPr>
        <w:pStyle w:val="Headline"/>
        <w:spacing w:after="360"/>
        <w:jc w:val="right"/>
      </w:pPr>
      <w:r>
        <w:rPr>
          <w:noProof/>
          <w:lang w:eastAsia="en-GB"/>
        </w:rPr>
        <w:drawing>
          <wp:inline distT="0" distB="0" distL="0" distR="0" wp14:anchorId="1E647173" wp14:editId="143ED559">
            <wp:extent cx="1980000" cy="796068"/>
            <wp:effectExtent l="0" t="0" r="1270" b="4445"/>
            <wp:docPr id="1" name="Picture 1" descr="O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f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000" cy="796068"/>
                    </a:xfrm>
                    <a:prstGeom prst="rect">
                      <a:avLst/>
                    </a:prstGeom>
                  </pic:spPr>
                </pic:pic>
              </a:graphicData>
            </a:graphic>
          </wp:inline>
        </w:drawing>
      </w:r>
    </w:p>
    <w:p w14:paraId="479713D3" w14:textId="742C34B1" w:rsidR="00E0738B" w:rsidRPr="00416EE7" w:rsidRDefault="00340C28" w:rsidP="00E57CB1">
      <w:pPr>
        <w:pStyle w:val="Headline"/>
      </w:pPr>
      <w:r>
        <w:t xml:space="preserve">Annex D: </w:t>
      </w:r>
      <w:r w:rsidR="00E0738B" w:rsidRPr="00416EE7">
        <w:t xml:space="preserve">Commentary </w:t>
      </w:r>
      <w:r w:rsidR="00974785" w:rsidRPr="00416EE7">
        <w:t xml:space="preserve">to support the OfS </w:t>
      </w:r>
      <w:r w:rsidR="001039ED">
        <w:t>A</w:t>
      </w:r>
      <w:r w:rsidR="00A34A74">
        <w:t xml:space="preserve">nnual </w:t>
      </w:r>
      <w:r w:rsidR="001039ED">
        <w:t>F</w:t>
      </w:r>
      <w:r w:rsidR="00974785" w:rsidRPr="00416EE7">
        <w:t xml:space="preserve">inancial </w:t>
      </w:r>
      <w:r w:rsidR="001039ED">
        <w:t>R</w:t>
      </w:r>
      <w:r w:rsidR="00974785" w:rsidRPr="00416EE7">
        <w:t xml:space="preserve">eturn </w:t>
      </w:r>
      <w:r w:rsidR="004414C7">
        <w:t>202</w:t>
      </w:r>
      <w:r w:rsidR="00887946">
        <w:t>6</w:t>
      </w:r>
      <w:r w:rsidR="004414C7">
        <w:t xml:space="preserve"> </w:t>
      </w:r>
      <w:r w:rsidR="00974785" w:rsidRPr="00416EE7">
        <w:t xml:space="preserve">workbook </w:t>
      </w:r>
    </w:p>
    <w:tbl>
      <w:tblPr>
        <w:tblStyle w:val="TableGrid"/>
        <w:tblW w:w="9634" w:type="dxa"/>
        <w:tblLook w:val="04A0" w:firstRow="1" w:lastRow="0" w:firstColumn="1" w:lastColumn="0" w:noHBand="0" w:noVBand="1"/>
      </w:tblPr>
      <w:tblGrid>
        <w:gridCol w:w="2830"/>
        <w:gridCol w:w="6804"/>
      </w:tblGrid>
      <w:tr w:rsidR="00340C28" w14:paraId="1A3568CB" w14:textId="77777777" w:rsidTr="006633F4">
        <w:tc>
          <w:tcPr>
            <w:tcW w:w="2830" w:type="dxa"/>
          </w:tcPr>
          <w:p w14:paraId="2F63710F" w14:textId="70FD01CF" w:rsidR="00340C28" w:rsidRPr="008A4049" w:rsidRDefault="00340C28" w:rsidP="008A4049">
            <w:pPr>
              <w:pStyle w:val="BodyTextIndent"/>
              <w:spacing w:before="60" w:after="60"/>
              <w:ind w:left="29"/>
              <w:rPr>
                <w:b/>
                <w:bCs/>
                <w:sz w:val="28"/>
                <w:szCs w:val="28"/>
              </w:rPr>
            </w:pPr>
            <w:r w:rsidRPr="008A4049">
              <w:rPr>
                <w:b/>
                <w:bCs/>
                <w:sz w:val="28"/>
                <w:szCs w:val="28"/>
              </w:rPr>
              <w:t>Provider’s name:</w:t>
            </w:r>
          </w:p>
        </w:tc>
        <w:tc>
          <w:tcPr>
            <w:tcW w:w="6804" w:type="dxa"/>
          </w:tcPr>
          <w:p w14:paraId="14F51BBA" w14:textId="77777777" w:rsidR="00340C28" w:rsidRPr="00A81E9C" w:rsidRDefault="00340C28" w:rsidP="00A81E9C">
            <w:pPr>
              <w:pStyle w:val="BodyTextIndent"/>
              <w:ind w:left="35"/>
              <w:rPr>
                <w:sz w:val="24"/>
                <w:szCs w:val="24"/>
              </w:rPr>
            </w:pPr>
          </w:p>
        </w:tc>
      </w:tr>
      <w:tr w:rsidR="00340C28" w14:paraId="1689B816" w14:textId="77777777" w:rsidTr="006633F4">
        <w:tc>
          <w:tcPr>
            <w:tcW w:w="2830" w:type="dxa"/>
          </w:tcPr>
          <w:p w14:paraId="0E01EC65" w14:textId="74C429ED" w:rsidR="00340C28" w:rsidRPr="008A4049" w:rsidRDefault="00340C28" w:rsidP="008A4049">
            <w:pPr>
              <w:pStyle w:val="BodyTextIndent"/>
              <w:spacing w:before="60" w:after="60"/>
              <w:ind w:left="29"/>
              <w:rPr>
                <w:b/>
                <w:bCs/>
                <w:sz w:val="28"/>
                <w:szCs w:val="28"/>
              </w:rPr>
            </w:pPr>
            <w:r w:rsidRPr="008A4049">
              <w:rPr>
                <w:b/>
                <w:bCs/>
                <w:sz w:val="28"/>
                <w:szCs w:val="28"/>
              </w:rPr>
              <w:t>UKPRN:</w:t>
            </w:r>
          </w:p>
        </w:tc>
        <w:tc>
          <w:tcPr>
            <w:tcW w:w="6804" w:type="dxa"/>
          </w:tcPr>
          <w:p w14:paraId="7AD69E74" w14:textId="77777777" w:rsidR="00340C28" w:rsidRPr="00A81E9C" w:rsidRDefault="00340C28" w:rsidP="00A81E9C">
            <w:pPr>
              <w:pStyle w:val="BodyTextIndent"/>
              <w:ind w:left="35"/>
              <w:rPr>
                <w:sz w:val="24"/>
                <w:szCs w:val="24"/>
              </w:rPr>
            </w:pPr>
          </w:p>
        </w:tc>
      </w:tr>
    </w:tbl>
    <w:p w14:paraId="5D9607B1" w14:textId="00678A43" w:rsidR="00F806D0" w:rsidRDefault="00F806D0" w:rsidP="00C5352E">
      <w:pPr>
        <w:pStyle w:val="Heading1"/>
        <w:spacing w:before="240"/>
      </w:pPr>
      <w:r w:rsidRPr="00F806D0">
        <w:rPr>
          <w:b w:val="0"/>
          <w:color w:val="auto"/>
          <w:sz w:val="22"/>
          <w:szCs w:val="22"/>
        </w:rPr>
        <w:t xml:space="preserve">The </w:t>
      </w:r>
      <w:r w:rsidR="00D52949">
        <w:rPr>
          <w:b w:val="0"/>
          <w:color w:val="auto"/>
          <w:sz w:val="22"/>
          <w:szCs w:val="22"/>
        </w:rPr>
        <w:t>Office for Students (</w:t>
      </w:r>
      <w:r w:rsidRPr="00F806D0">
        <w:rPr>
          <w:b w:val="0"/>
          <w:color w:val="auto"/>
          <w:sz w:val="22"/>
          <w:szCs w:val="22"/>
        </w:rPr>
        <w:t>OfS</w:t>
      </w:r>
      <w:r w:rsidR="00D52949">
        <w:rPr>
          <w:b w:val="0"/>
          <w:color w:val="auto"/>
          <w:sz w:val="22"/>
          <w:szCs w:val="22"/>
        </w:rPr>
        <w:t>)</w:t>
      </w:r>
      <w:r w:rsidRPr="00F806D0">
        <w:rPr>
          <w:b w:val="0"/>
          <w:color w:val="auto"/>
          <w:sz w:val="22"/>
          <w:szCs w:val="22"/>
        </w:rPr>
        <w:t xml:space="preserve"> asks providers to submit a commentary to accompany financial tables</w:t>
      </w:r>
      <w:r w:rsidR="0004090F" w:rsidRPr="0004090F">
        <w:rPr>
          <w:b w:val="0"/>
          <w:color w:val="auto"/>
          <w:sz w:val="22"/>
          <w:szCs w:val="22"/>
        </w:rPr>
        <w:t xml:space="preserve"> to inform our assessment of the providers’ financial viability and sustainability.</w:t>
      </w:r>
      <w:r w:rsidRPr="00F806D0">
        <w:rPr>
          <w:b w:val="0"/>
          <w:color w:val="auto"/>
          <w:sz w:val="22"/>
          <w:szCs w:val="22"/>
        </w:rPr>
        <w:t xml:space="preserve"> We collect this information to help us understand </w:t>
      </w:r>
      <w:r w:rsidR="0004090F">
        <w:rPr>
          <w:b w:val="0"/>
          <w:color w:val="auto"/>
          <w:sz w:val="22"/>
          <w:szCs w:val="22"/>
        </w:rPr>
        <w:t xml:space="preserve">what the forecast is based on, </w:t>
      </w:r>
      <w:r>
        <w:rPr>
          <w:b w:val="0"/>
          <w:color w:val="auto"/>
          <w:sz w:val="22"/>
          <w:szCs w:val="22"/>
        </w:rPr>
        <w:t>how providers manage their financial risks</w:t>
      </w:r>
      <w:r w:rsidR="0004090F">
        <w:rPr>
          <w:b w:val="0"/>
          <w:color w:val="auto"/>
          <w:sz w:val="22"/>
          <w:szCs w:val="22"/>
        </w:rPr>
        <w:t xml:space="preserve">, the </w:t>
      </w:r>
      <w:r w:rsidR="0004090F" w:rsidRPr="0004090F">
        <w:rPr>
          <w:b w:val="0"/>
          <w:color w:val="auto"/>
          <w:sz w:val="22"/>
          <w:szCs w:val="22"/>
        </w:rPr>
        <w:t>likelihood of the forecast being delivered and the mitigations in place should the forecast not be achieved</w:t>
      </w:r>
      <w:bookmarkStart w:id="0" w:name="_Hlk161819370"/>
      <w:r w:rsidR="0004090F" w:rsidRPr="0004090F">
        <w:rPr>
          <w:b w:val="0"/>
          <w:color w:val="auto"/>
          <w:sz w:val="22"/>
          <w:szCs w:val="22"/>
        </w:rPr>
        <w:t>.</w:t>
      </w:r>
      <w:r w:rsidR="0004090F">
        <w:rPr>
          <w:b w:val="0"/>
          <w:color w:val="auto"/>
          <w:sz w:val="22"/>
          <w:szCs w:val="22"/>
        </w:rPr>
        <w:t xml:space="preserve"> </w:t>
      </w:r>
      <w:bookmarkEnd w:id="0"/>
      <w:r w:rsidRPr="00F806D0">
        <w:rPr>
          <w:b w:val="0"/>
          <w:color w:val="auto"/>
          <w:sz w:val="22"/>
          <w:szCs w:val="22"/>
        </w:rPr>
        <w:t>Where the commentary does not provide sufficient clarity on material areas, we may contact providers after the data has been signed off to seek further clarifications.</w:t>
      </w:r>
    </w:p>
    <w:p w14:paraId="020B93AB" w14:textId="32360622" w:rsidR="00762D07" w:rsidRPr="00416EE7" w:rsidRDefault="00F80B31" w:rsidP="00F9485D">
      <w:pPr>
        <w:pStyle w:val="Heading2"/>
      </w:pPr>
      <w:r>
        <w:t>Forecast a</w:t>
      </w:r>
      <w:r w:rsidR="00762D07">
        <w:t>ssumptions</w:t>
      </w:r>
      <w:r w:rsidR="00025DB1">
        <w:t xml:space="preserve"> </w:t>
      </w:r>
    </w:p>
    <w:p w14:paraId="7DA878A9" w14:textId="0BDB553F" w:rsidR="00B376E6" w:rsidRPr="003E3DAF" w:rsidRDefault="00D567C6" w:rsidP="003E3DAF">
      <w:pPr>
        <w:pStyle w:val="Numberedtext1"/>
        <w:sectPr w:rsidR="00B376E6" w:rsidRPr="003E3DAF" w:rsidSect="004408E3">
          <w:footerReference w:type="default" r:id="rId12"/>
          <w:pgSz w:w="11906" w:h="16838" w:code="9"/>
          <w:pgMar w:top="1134" w:right="1134" w:bottom="1134" w:left="1134" w:header="454" w:footer="454" w:gutter="0"/>
          <w:cols w:space="708"/>
          <w:docGrid w:linePitch="360"/>
        </w:sectPr>
      </w:pPr>
      <w:r w:rsidRPr="003E3DAF">
        <w:t>To help the OfS understand the financial and student number forecasts please complete the table below. Please enter the narrative explaining the assumption</w:t>
      </w:r>
      <w:r w:rsidR="00352B25" w:rsidRPr="003E3DAF">
        <w:t>s made in each of the listed areas</w:t>
      </w:r>
      <w:r w:rsidR="00133191" w:rsidRPr="003E3DAF">
        <w:t xml:space="preserve"> (for ease of reference the relevant workbook table number is provided)</w:t>
      </w:r>
      <w:r w:rsidR="00352B25" w:rsidRPr="003E3DAF">
        <w:t>.</w:t>
      </w:r>
      <w:r w:rsidRPr="003E3DAF">
        <w:t xml:space="preserve"> </w:t>
      </w:r>
      <w:r w:rsidR="00804A3E" w:rsidRPr="003E3DAF">
        <w:t xml:space="preserve">For each area </w:t>
      </w:r>
      <w:r w:rsidR="009E3C13" w:rsidRPr="003E3DAF">
        <w:t>please</w:t>
      </w:r>
      <w:r w:rsidR="00804A3E" w:rsidRPr="003E3DAF">
        <w:t xml:space="preserve"> also explain what actions you plan or may be able to take to mitigate any negative effects </w:t>
      </w:r>
      <w:r w:rsidR="009E3C13" w:rsidRPr="003E3DAF">
        <w:t xml:space="preserve">arising </w:t>
      </w:r>
      <w:r w:rsidR="00804A3E" w:rsidRPr="003E3DAF">
        <w:t>from the assumption</w:t>
      </w:r>
      <w:r w:rsidR="002960F6" w:rsidRPr="003E3DAF">
        <w:t>s</w:t>
      </w:r>
      <w:r w:rsidR="00804A3E" w:rsidRPr="003E3DAF">
        <w:t xml:space="preserve"> not crystalli</w:t>
      </w:r>
      <w:r w:rsidR="008E4EC2">
        <w:t>s</w:t>
      </w:r>
      <w:r w:rsidR="00804A3E" w:rsidRPr="003E3DAF">
        <w:t>ing</w:t>
      </w:r>
      <w:r w:rsidR="006954EF" w:rsidRPr="003E3DAF">
        <w:t xml:space="preserve">, such as </w:t>
      </w:r>
      <w:r w:rsidR="00497E9E" w:rsidRPr="003E3DAF">
        <w:t xml:space="preserve">actual </w:t>
      </w:r>
      <w:r w:rsidR="00867587" w:rsidRPr="003E3DAF">
        <w:t xml:space="preserve">student </w:t>
      </w:r>
      <w:r w:rsidR="00497E9E" w:rsidRPr="003E3DAF">
        <w:t xml:space="preserve">numbers achieved in future years being lower than your forecast assumes or costs </w:t>
      </w:r>
      <w:r w:rsidR="00106ADF" w:rsidRPr="003E3DAF">
        <w:t xml:space="preserve">in future </w:t>
      </w:r>
      <w:r w:rsidR="00171F9F" w:rsidRPr="003E3DAF">
        <w:t>years being g</w:t>
      </w:r>
      <w:r w:rsidR="00695EA8" w:rsidRPr="003E3DAF">
        <w:t>reater that what you have assumed in your forecast</w:t>
      </w:r>
      <w:r w:rsidR="00804A3E" w:rsidRPr="003E3DAF">
        <w:t>.</w:t>
      </w:r>
      <w:r w:rsidR="00695EA8" w:rsidRPr="003E3DAF">
        <w:t xml:space="preserve"> </w:t>
      </w:r>
      <w:r w:rsidR="0066028A" w:rsidRPr="003E3DAF">
        <w:t xml:space="preserve">For each area listed in the table please provide </w:t>
      </w:r>
      <w:r w:rsidR="00516DB5" w:rsidRPr="003E3DAF">
        <w:t>narrative</w:t>
      </w:r>
      <w:r w:rsidR="00873A0D" w:rsidRPr="003E3DAF">
        <w:t xml:space="preserve"> </w:t>
      </w:r>
      <w:r w:rsidR="00027378" w:rsidRPr="003E3DAF">
        <w:t xml:space="preserve">about the </w:t>
      </w:r>
      <w:r w:rsidR="006D3859" w:rsidRPr="003E3DAF">
        <w:t>measures</w:t>
      </w:r>
      <w:r w:rsidR="00027378" w:rsidRPr="003E3DAF">
        <w:t xml:space="preserve"> you </w:t>
      </w:r>
      <w:r w:rsidR="00C045FE" w:rsidRPr="003E3DAF">
        <w:t xml:space="preserve">would </w:t>
      </w:r>
      <w:r w:rsidR="006D3859" w:rsidRPr="003E3DAF">
        <w:t xml:space="preserve">implement </w:t>
      </w:r>
      <w:r w:rsidR="00DC3C66" w:rsidRPr="003E3DAF">
        <w:t xml:space="preserve">to </w:t>
      </w:r>
      <w:r w:rsidR="00252E0B" w:rsidRPr="003E3DAF">
        <w:t>maintain your financial viability and sustainability</w:t>
      </w:r>
      <w:r w:rsidR="00383025" w:rsidRPr="003E3DAF">
        <w:t xml:space="preserve"> and how feasible </w:t>
      </w:r>
      <w:r w:rsidR="00F1428C" w:rsidRPr="003E3DAF">
        <w:t>the implementation of these measures is</w:t>
      </w:r>
      <w:r w:rsidR="00C6713F" w:rsidRPr="003E3DAF">
        <w:t>.</w:t>
      </w:r>
    </w:p>
    <w:p w14:paraId="273356F1" w14:textId="77777777" w:rsidR="00352B25" w:rsidRDefault="00352B25" w:rsidP="00352B25">
      <w:pPr>
        <w:pStyle w:val="Numberedtext1"/>
        <w:numPr>
          <w:ilvl w:val="0"/>
          <w:numId w:val="0"/>
        </w:numPr>
        <w:ind w:left="357"/>
        <w:rPr>
          <w:rFonts w:ascii="Arial" w:hAnsi="Arial" w:cs="Arial"/>
        </w:rPr>
      </w:pPr>
    </w:p>
    <w:tbl>
      <w:tblPr>
        <w:tblStyle w:val="TableGrid"/>
        <w:tblW w:w="14317" w:type="dxa"/>
        <w:tblInd w:w="-5" w:type="dxa"/>
        <w:tblLook w:val="04A0" w:firstRow="1" w:lastRow="0" w:firstColumn="1" w:lastColumn="0" w:noHBand="0" w:noVBand="1"/>
      </w:tblPr>
      <w:tblGrid>
        <w:gridCol w:w="1620"/>
        <w:gridCol w:w="3703"/>
        <w:gridCol w:w="4308"/>
        <w:gridCol w:w="4686"/>
      </w:tblGrid>
      <w:tr w:rsidR="00352B25" w14:paraId="7726FD34" w14:textId="1DF86747" w:rsidTr="2B7A68B6">
        <w:trPr>
          <w:tblHeader/>
        </w:trPr>
        <w:tc>
          <w:tcPr>
            <w:tcW w:w="1620" w:type="dxa"/>
            <w:tcBorders>
              <w:top w:val="single" w:sz="4" w:space="0" w:color="auto"/>
              <w:left w:val="single" w:sz="4" w:space="0" w:color="auto"/>
              <w:bottom w:val="single" w:sz="4" w:space="0" w:color="auto"/>
              <w:right w:val="single" w:sz="4" w:space="0" w:color="auto"/>
            </w:tcBorders>
            <w:shd w:val="clear" w:color="auto" w:fill="002554" w:themeFill="accent3"/>
          </w:tcPr>
          <w:p w14:paraId="6CBB364C" w14:textId="6E884DA3" w:rsidR="00352B25" w:rsidRDefault="0071153A">
            <w:pPr>
              <w:pStyle w:val="Numberedtext1"/>
              <w:numPr>
                <w:ilvl w:val="0"/>
                <w:numId w:val="0"/>
              </w:numPr>
              <w:spacing w:before="60" w:after="60"/>
              <w:rPr>
                <w:rFonts w:ascii="Arial" w:hAnsi="Arial" w:cs="Arial"/>
                <w:b/>
                <w:bCs/>
              </w:rPr>
            </w:pPr>
            <w:r>
              <w:rPr>
                <w:rFonts w:ascii="Arial" w:hAnsi="Arial" w:cs="Arial"/>
                <w:b/>
                <w:bCs/>
              </w:rPr>
              <w:t>AFR t</w:t>
            </w:r>
            <w:r w:rsidR="00352B25">
              <w:rPr>
                <w:rFonts w:ascii="Arial" w:hAnsi="Arial" w:cs="Arial"/>
                <w:b/>
                <w:bCs/>
              </w:rPr>
              <w:t>able</w:t>
            </w:r>
          </w:p>
        </w:tc>
        <w:tc>
          <w:tcPr>
            <w:tcW w:w="3703" w:type="dxa"/>
            <w:tcBorders>
              <w:top w:val="single" w:sz="4" w:space="0" w:color="auto"/>
              <w:left w:val="single" w:sz="4" w:space="0" w:color="auto"/>
              <w:bottom w:val="single" w:sz="4" w:space="0" w:color="auto"/>
              <w:right w:val="single" w:sz="4" w:space="0" w:color="auto"/>
            </w:tcBorders>
            <w:shd w:val="clear" w:color="auto" w:fill="002554" w:themeFill="accent3"/>
          </w:tcPr>
          <w:p w14:paraId="1C63824C" w14:textId="3D5E7BAB" w:rsidR="00352B25" w:rsidRDefault="00352B25">
            <w:pPr>
              <w:pStyle w:val="Numberedtext1"/>
              <w:numPr>
                <w:ilvl w:val="0"/>
                <w:numId w:val="0"/>
              </w:numPr>
              <w:spacing w:before="60" w:after="60"/>
              <w:rPr>
                <w:rFonts w:ascii="Arial" w:hAnsi="Arial" w:cs="Arial"/>
                <w:b/>
                <w:bCs/>
              </w:rPr>
            </w:pPr>
            <w:r>
              <w:rPr>
                <w:rFonts w:ascii="Arial" w:hAnsi="Arial" w:cs="Arial"/>
                <w:b/>
                <w:bCs/>
              </w:rPr>
              <w:t>Area</w:t>
            </w:r>
          </w:p>
        </w:tc>
        <w:tc>
          <w:tcPr>
            <w:tcW w:w="4308" w:type="dxa"/>
            <w:tcBorders>
              <w:top w:val="single" w:sz="4" w:space="0" w:color="auto"/>
              <w:left w:val="single" w:sz="4" w:space="0" w:color="auto"/>
              <w:bottom w:val="single" w:sz="4" w:space="0" w:color="auto"/>
              <w:right w:val="single" w:sz="4" w:space="0" w:color="auto"/>
            </w:tcBorders>
            <w:shd w:val="clear" w:color="auto" w:fill="002554" w:themeFill="accent3"/>
            <w:hideMark/>
          </w:tcPr>
          <w:p w14:paraId="308A6B16" w14:textId="7E176BCF" w:rsidR="00352B25" w:rsidRDefault="00532B3A">
            <w:pPr>
              <w:pStyle w:val="Numberedtext1"/>
              <w:numPr>
                <w:ilvl w:val="0"/>
                <w:numId w:val="0"/>
              </w:numPr>
              <w:spacing w:before="60" w:after="60"/>
              <w:rPr>
                <w:rFonts w:ascii="Arial" w:hAnsi="Arial" w:cs="Arial"/>
                <w:b/>
                <w:bCs/>
              </w:rPr>
            </w:pPr>
            <w:r>
              <w:rPr>
                <w:rFonts w:ascii="Arial" w:hAnsi="Arial" w:cs="Arial"/>
                <w:b/>
                <w:bCs/>
              </w:rPr>
              <w:t>Explanation for the f</w:t>
            </w:r>
            <w:r w:rsidR="00352B25" w:rsidRPr="5D37DA68">
              <w:rPr>
                <w:rFonts w:ascii="Arial" w:hAnsi="Arial" w:cs="Arial"/>
                <w:b/>
                <w:bCs/>
              </w:rPr>
              <w:t>orecast assumption</w:t>
            </w:r>
            <w:r w:rsidR="005C366F">
              <w:rPr>
                <w:rFonts w:ascii="Arial" w:hAnsi="Arial" w:cs="Arial"/>
                <w:b/>
                <w:bCs/>
              </w:rPr>
              <w:t>s</w:t>
            </w:r>
            <w:r w:rsidR="00352B25" w:rsidRPr="5D37DA68">
              <w:rPr>
                <w:rFonts w:ascii="Arial" w:hAnsi="Arial" w:cs="Arial"/>
                <w:b/>
                <w:bCs/>
              </w:rPr>
              <w:t xml:space="preserve"> for Year 4 to Year 7</w:t>
            </w:r>
          </w:p>
        </w:tc>
        <w:tc>
          <w:tcPr>
            <w:tcW w:w="4686" w:type="dxa"/>
            <w:tcBorders>
              <w:top w:val="single" w:sz="4" w:space="0" w:color="auto"/>
              <w:left w:val="single" w:sz="4" w:space="0" w:color="auto"/>
              <w:bottom w:val="single" w:sz="4" w:space="0" w:color="auto"/>
              <w:right w:val="single" w:sz="4" w:space="0" w:color="auto"/>
            </w:tcBorders>
            <w:shd w:val="clear" w:color="auto" w:fill="002554" w:themeFill="accent3"/>
          </w:tcPr>
          <w:p w14:paraId="5D9EDA78" w14:textId="72998ACC" w:rsidR="00352B25" w:rsidRDefault="17F51651">
            <w:pPr>
              <w:pStyle w:val="Numberedtext1"/>
              <w:numPr>
                <w:ilvl w:val="0"/>
                <w:numId w:val="0"/>
              </w:numPr>
              <w:spacing w:before="60" w:after="60"/>
              <w:rPr>
                <w:rFonts w:ascii="Arial" w:hAnsi="Arial" w:cs="Arial"/>
                <w:b/>
                <w:bCs/>
              </w:rPr>
            </w:pPr>
            <w:r w:rsidRPr="2B7A68B6">
              <w:rPr>
                <w:rFonts w:ascii="Arial" w:hAnsi="Arial" w:cs="Arial"/>
                <w:b/>
                <w:bCs/>
              </w:rPr>
              <w:t>M</w:t>
            </w:r>
            <w:r w:rsidR="00352B25" w:rsidRPr="2B7A68B6">
              <w:rPr>
                <w:rFonts w:ascii="Arial" w:hAnsi="Arial" w:cs="Arial"/>
                <w:b/>
                <w:bCs/>
              </w:rPr>
              <w:t>itigati</w:t>
            </w:r>
            <w:r w:rsidRPr="2B7A68B6">
              <w:rPr>
                <w:rFonts w:ascii="Arial" w:hAnsi="Arial" w:cs="Arial"/>
                <w:b/>
                <w:bCs/>
              </w:rPr>
              <w:t>ons</w:t>
            </w:r>
            <w:r w:rsidR="004153A8">
              <w:rPr>
                <w:rFonts w:ascii="Arial" w:hAnsi="Arial" w:cs="Arial"/>
                <w:b/>
                <w:bCs/>
              </w:rPr>
              <w:t xml:space="preserve"> in the event the assumption is not achieved</w:t>
            </w:r>
            <w:r w:rsidR="00352B25" w:rsidRPr="2B7A68B6">
              <w:rPr>
                <w:rFonts w:ascii="Arial" w:hAnsi="Arial" w:cs="Arial"/>
                <w:b/>
                <w:bCs/>
              </w:rPr>
              <w:t xml:space="preserve"> </w:t>
            </w:r>
          </w:p>
        </w:tc>
      </w:tr>
      <w:tr w:rsidR="00352B25" w14:paraId="0D14D426" w14:textId="36352071" w:rsidTr="2B7A68B6">
        <w:tc>
          <w:tcPr>
            <w:tcW w:w="1620" w:type="dxa"/>
            <w:tcBorders>
              <w:top w:val="single" w:sz="4" w:space="0" w:color="auto"/>
              <w:left w:val="single" w:sz="4" w:space="0" w:color="auto"/>
              <w:bottom w:val="single" w:sz="4" w:space="0" w:color="auto"/>
              <w:right w:val="single" w:sz="4" w:space="0" w:color="auto"/>
            </w:tcBorders>
          </w:tcPr>
          <w:p w14:paraId="7831795D" w14:textId="2A480A93" w:rsidR="00352B25" w:rsidRDefault="00655EE0" w:rsidP="00DB309F">
            <w:pPr>
              <w:pStyle w:val="Numberedtext1"/>
              <w:numPr>
                <w:ilvl w:val="0"/>
                <w:numId w:val="0"/>
              </w:numPr>
              <w:spacing w:before="60" w:after="60"/>
              <w:rPr>
                <w:rFonts w:ascii="Arial" w:hAnsi="Arial" w:cs="Arial"/>
                <w:color w:val="000000"/>
              </w:rPr>
            </w:pPr>
            <w:r>
              <w:rPr>
                <w:rFonts w:ascii="Arial" w:hAnsi="Arial" w:cs="Arial"/>
                <w:color w:val="000000"/>
              </w:rPr>
              <w:t>Assumptions</w:t>
            </w:r>
          </w:p>
        </w:tc>
        <w:tc>
          <w:tcPr>
            <w:tcW w:w="3703" w:type="dxa"/>
            <w:tcBorders>
              <w:top w:val="single" w:sz="4" w:space="0" w:color="auto"/>
              <w:left w:val="single" w:sz="4" w:space="0" w:color="auto"/>
              <w:bottom w:val="single" w:sz="4" w:space="0" w:color="auto"/>
              <w:right w:val="single" w:sz="4" w:space="0" w:color="auto"/>
            </w:tcBorders>
            <w:vAlign w:val="bottom"/>
            <w:hideMark/>
          </w:tcPr>
          <w:p w14:paraId="56DA52BB" w14:textId="1591EA79" w:rsidR="00352B25" w:rsidRDefault="002128B9" w:rsidP="00DB309F">
            <w:pPr>
              <w:pStyle w:val="Numberedtext1"/>
              <w:numPr>
                <w:ilvl w:val="0"/>
                <w:numId w:val="0"/>
              </w:numPr>
              <w:spacing w:before="60" w:after="60"/>
              <w:rPr>
                <w:rFonts w:ascii="Arial" w:hAnsi="Arial" w:cs="Arial"/>
              </w:rPr>
            </w:pPr>
            <w:r w:rsidRPr="002128B9">
              <w:rPr>
                <w:rFonts w:ascii="Arial" w:hAnsi="Arial" w:cs="Arial"/>
              </w:rPr>
              <w:t>Value of UK-domiciled undergraduate fee (per student)</w:t>
            </w:r>
          </w:p>
        </w:tc>
        <w:tc>
          <w:tcPr>
            <w:tcW w:w="4308" w:type="dxa"/>
            <w:tcBorders>
              <w:top w:val="single" w:sz="4" w:space="0" w:color="auto"/>
              <w:left w:val="single" w:sz="4" w:space="0" w:color="auto"/>
              <w:bottom w:val="single" w:sz="4" w:space="0" w:color="auto"/>
              <w:right w:val="single" w:sz="4" w:space="0" w:color="auto"/>
            </w:tcBorders>
          </w:tcPr>
          <w:p w14:paraId="10A4A67B" w14:textId="6F07E765" w:rsidR="00352B25" w:rsidRDefault="00352B25" w:rsidP="1873AE44">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2F2A684B" w14:textId="77777777" w:rsidR="00352B25" w:rsidRDefault="00352B25" w:rsidP="00DB309F">
            <w:pPr>
              <w:pStyle w:val="Numberedtext1"/>
              <w:numPr>
                <w:ilvl w:val="0"/>
                <w:numId w:val="0"/>
              </w:numPr>
              <w:spacing w:before="60" w:after="60"/>
              <w:rPr>
                <w:rFonts w:ascii="Arial" w:hAnsi="Arial" w:cs="Arial"/>
              </w:rPr>
            </w:pPr>
          </w:p>
        </w:tc>
      </w:tr>
      <w:tr w:rsidR="00DA073B" w14:paraId="16EBA588" w14:textId="77777777" w:rsidTr="2B7A68B6">
        <w:tc>
          <w:tcPr>
            <w:tcW w:w="1620" w:type="dxa"/>
            <w:tcBorders>
              <w:top w:val="single" w:sz="4" w:space="0" w:color="auto"/>
              <w:left w:val="single" w:sz="4" w:space="0" w:color="auto"/>
              <w:bottom w:val="single" w:sz="4" w:space="0" w:color="auto"/>
              <w:right w:val="single" w:sz="4" w:space="0" w:color="auto"/>
            </w:tcBorders>
          </w:tcPr>
          <w:p w14:paraId="65E77D3B" w14:textId="01823B12" w:rsidR="00DA073B" w:rsidRDefault="00DA073B" w:rsidP="00DA073B">
            <w:pPr>
              <w:pStyle w:val="Numberedtext1"/>
              <w:numPr>
                <w:ilvl w:val="0"/>
                <w:numId w:val="0"/>
              </w:numPr>
              <w:spacing w:before="60" w:after="60"/>
              <w:rPr>
                <w:rFonts w:ascii="Arial" w:hAnsi="Arial" w:cs="Arial"/>
                <w:color w:val="000000"/>
              </w:rPr>
            </w:pPr>
            <w:r>
              <w:rPr>
                <w:rFonts w:ascii="Arial" w:hAnsi="Arial" w:cs="Arial"/>
                <w:color w:val="000000"/>
              </w:rPr>
              <w:t>7</w:t>
            </w:r>
          </w:p>
        </w:tc>
        <w:tc>
          <w:tcPr>
            <w:tcW w:w="3703" w:type="dxa"/>
            <w:tcBorders>
              <w:top w:val="single" w:sz="4" w:space="0" w:color="auto"/>
              <w:left w:val="single" w:sz="4" w:space="0" w:color="auto"/>
              <w:bottom w:val="single" w:sz="4" w:space="0" w:color="auto"/>
              <w:right w:val="single" w:sz="4" w:space="0" w:color="auto"/>
            </w:tcBorders>
            <w:vAlign w:val="bottom"/>
          </w:tcPr>
          <w:p w14:paraId="7CBC1CBE" w14:textId="4FEC3953" w:rsidR="00DA073B" w:rsidRDefault="00DA073B" w:rsidP="00DA073B">
            <w:pPr>
              <w:pStyle w:val="Numberedtext1"/>
              <w:numPr>
                <w:ilvl w:val="0"/>
                <w:numId w:val="0"/>
              </w:numPr>
              <w:spacing w:before="60" w:after="60"/>
              <w:rPr>
                <w:rFonts w:ascii="Arial" w:hAnsi="Arial" w:cs="Arial"/>
                <w:color w:val="000000"/>
              </w:rPr>
            </w:pPr>
            <w:r>
              <w:rPr>
                <w:rFonts w:ascii="Arial" w:hAnsi="Arial" w:cs="Arial"/>
                <w:color w:val="000000"/>
              </w:rPr>
              <w:t>UK-domiciled undergraduate student FTE (full-time and part-time)</w:t>
            </w:r>
          </w:p>
        </w:tc>
        <w:tc>
          <w:tcPr>
            <w:tcW w:w="4308" w:type="dxa"/>
            <w:tcBorders>
              <w:top w:val="single" w:sz="4" w:space="0" w:color="auto"/>
              <w:left w:val="single" w:sz="4" w:space="0" w:color="auto"/>
              <w:bottom w:val="single" w:sz="4" w:space="0" w:color="auto"/>
              <w:right w:val="single" w:sz="4" w:space="0" w:color="auto"/>
            </w:tcBorders>
          </w:tcPr>
          <w:p w14:paraId="57A79CD5" w14:textId="77777777" w:rsidR="00DA073B"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5438824D" w14:textId="77777777" w:rsidR="00DA073B" w:rsidRDefault="00DA073B" w:rsidP="00DA073B">
            <w:pPr>
              <w:pStyle w:val="Numberedtext1"/>
              <w:numPr>
                <w:ilvl w:val="0"/>
                <w:numId w:val="0"/>
              </w:numPr>
              <w:spacing w:before="60" w:after="60"/>
              <w:rPr>
                <w:rFonts w:ascii="Arial" w:hAnsi="Arial" w:cs="Arial"/>
              </w:rPr>
            </w:pPr>
          </w:p>
        </w:tc>
      </w:tr>
      <w:tr w:rsidR="002128B9" w14:paraId="530840F2" w14:textId="77777777" w:rsidTr="2B7A68B6">
        <w:tc>
          <w:tcPr>
            <w:tcW w:w="1620" w:type="dxa"/>
            <w:tcBorders>
              <w:top w:val="single" w:sz="4" w:space="0" w:color="auto"/>
              <w:left w:val="single" w:sz="4" w:space="0" w:color="auto"/>
              <w:bottom w:val="single" w:sz="4" w:space="0" w:color="auto"/>
              <w:right w:val="single" w:sz="4" w:space="0" w:color="auto"/>
            </w:tcBorders>
          </w:tcPr>
          <w:p w14:paraId="75BBDBC1" w14:textId="4F3A3651" w:rsidR="002128B9" w:rsidRDefault="01394CF8">
            <w:pPr>
              <w:pStyle w:val="Numberedtext1"/>
              <w:numPr>
                <w:ilvl w:val="0"/>
                <w:numId w:val="0"/>
              </w:numPr>
              <w:spacing w:before="60" w:after="60"/>
              <w:rPr>
                <w:rFonts w:ascii="Arial" w:hAnsi="Arial" w:cs="Arial"/>
                <w:color w:val="000000" w:themeColor="text1"/>
              </w:rPr>
            </w:pPr>
            <w:r w:rsidRPr="0A86BE7B">
              <w:rPr>
                <w:rFonts w:ascii="Arial" w:hAnsi="Arial" w:cs="Arial"/>
                <w:color w:val="000000" w:themeColor="text1"/>
              </w:rPr>
              <w:t>6</w:t>
            </w:r>
          </w:p>
        </w:tc>
        <w:tc>
          <w:tcPr>
            <w:tcW w:w="3703" w:type="dxa"/>
            <w:tcBorders>
              <w:top w:val="single" w:sz="4" w:space="0" w:color="auto"/>
              <w:left w:val="single" w:sz="4" w:space="0" w:color="auto"/>
              <w:bottom w:val="single" w:sz="4" w:space="0" w:color="auto"/>
              <w:right w:val="single" w:sz="4" w:space="0" w:color="auto"/>
            </w:tcBorders>
            <w:vAlign w:val="bottom"/>
          </w:tcPr>
          <w:p w14:paraId="42EA67AF" w14:textId="5161084F" w:rsidR="002128B9" w:rsidRDefault="00792DFD" w:rsidP="00DA073B">
            <w:pPr>
              <w:pStyle w:val="Numberedtext1"/>
              <w:numPr>
                <w:ilvl w:val="0"/>
                <w:numId w:val="0"/>
              </w:numPr>
              <w:spacing w:before="60" w:after="60"/>
              <w:rPr>
                <w:rFonts w:ascii="Arial" w:hAnsi="Arial" w:cs="Arial"/>
                <w:color w:val="000000"/>
              </w:rPr>
            </w:pPr>
            <w:r w:rsidRPr="00792DFD">
              <w:rPr>
                <w:rFonts w:ascii="Arial" w:hAnsi="Arial" w:cs="Arial"/>
                <w:color w:val="000000"/>
              </w:rPr>
              <w:t xml:space="preserve">Average annual fee </w:t>
            </w:r>
            <w:proofErr w:type="gramStart"/>
            <w:r w:rsidRPr="00792DFD">
              <w:rPr>
                <w:rFonts w:ascii="Arial" w:hAnsi="Arial" w:cs="Arial"/>
                <w:color w:val="000000"/>
              </w:rPr>
              <w:t>increase</w:t>
            </w:r>
            <w:proofErr w:type="gramEnd"/>
            <w:r w:rsidRPr="00792DFD">
              <w:rPr>
                <w:rFonts w:ascii="Arial" w:hAnsi="Arial" w:cs="Arial"/>
                <w:color w:val="000000"/>
              </w:rPr>
              <w:t xml:space="preserve"> for a non-UK domiciled undergraduate student</w:t>
            </w:r>
          </w:p>
        </w:tc>
        <w:tc>
          <w:tcPr>
            <w:tcW w:w="4308" w:type="dxa"/>
            <w:tcBorders>
              <w:top w:val="single" w:sz="4" w:space="0" w:color="auto"/>
              <w:left w:val="single" w:sz="4" w:space="0" w:color="auto"/>
              <w:bottom w:val="single" w:sz="4" w:space="0" w:color="auto"/>
              <w:right w:val="single" w:sz="4" w:space="0" w:color="auto"/>
            </w:tcBorders>
          </w:tcPr>
          <w:p w14:paraId="3598860F" w14:textId="77777777" w:rsidR="002128B9" w:rsidRDefault="002128B9"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375BACFD" w14:textId="77777777" w:rsidR="002128B9" w:rsidRDefault="002128B9" w:rsidP="00DA073B">
            <w:pPr>
              <w:pStyle w:val="Numberedtext1"/>
              <w:numPr>
                <w:ilvl w:val="0"/>
                <w:numId w:val="0"/>
              </w:numPr>
              <w:spacing w:before="60" w:after="60"/>
              <w:rPr>
                <w:rFonts w:ascii="Arial" w:hAnsi="Arial" w:cs="Arial"/>
              </w:rPr>
            </w:pPr>
          </w:p>
        </w:tc>
      </w:tr>
      <w:tr w:rsidR="00DA073B" w14:paraId="286DC5DF" w14:textId="6D7CE66E" w:rsidTr="2B7A68B6">
        <w:tc>
          <w:tcPr>
            <w:tcW w:w="1620" w:type="dxa"/>
            <w:tcBorders>
              <w:top w:val="single" w:sz="4" w:space="0" w:color="auto"/>
              <w:left w:val="single" w:sz="4" w:space="0" w:color="auto"/>
              <w:bottom w:val="single" w:sz="4" w:space="0" w:color="auto"/>
              <w:right w:val="single" w:sz="4" w:space="0" w:color="auto"/>
            </w:tcBorders>
          </w:tcPr>
          <w:p w14:paraId="1C3B61AC" w14:textId="1A673EAA" w:rsidR="00DA073B" w:rsidRDefault="00DA073B" w:rsidP="0A86BE7B">
            <w:pPr>
              <w:pStyle w:val="Numberedtext1"/>
              <w:numPr>
                <w:ilvl w:val="0"/>
                <w:numId w:val="0"/>
              </w:numPr>
              <w:spacing w:before="60" w:after="60"/>
              <w:rPr>
                <w:rFonts w:ascii="Arial" w:hAnsi="Arial" w:cs="Arial"/>
                <w:color w:val="000000" w:themeColor="text1"/>
              </w:rPr>
            </w:pPr>
            <w:r w:rsidRPr="0A86BE7B">
              <w:rPr>
                <w:rFonts w:ascii="Arial" w:hAnsi="Arial" w:cs="Arial"/>
                <w:color w:val="000000" w:themeColor="text1"/>
              </w:rPr>
              <w:t>7</w:t>
            </w:r>
          </w:p>
        </w:tc>
        <w:tc>
          <w:tcPr>
            <w:tcW w:w="3703" w:type="dxa"/>
            <w:tcBorders>
              <w:top w:val="single" w:sz="4" w:space="0" w:color="auto"/>
              <w:left w:val="single" w:sz="4" w:space="0" w:color="auto"/>
              <w:bottom w:val="single" w:sz="4" w:space="0" w:color="auto"/>
              <w:right w:val="single" w:sz="4" w:space="0" w:color="auto"/>
            </w:tcBorders>
            <w:vAlign w:val="bottom"/>
          </w:tcPr>
          <w:p w14:paraId="7F2C8F1B" w14:textId="1F73100C" w:rsidR="00DA073B" w:rsidRDefault="00DA073B" w:rsidP="00DA073B">
            <w:pPr>
              <w:pStyle w:val="Numberedtext1"/>
              <w:numPr>
                <w:ilvl w:val="0"/>
                <w:numId w:val="0"/>
              </w:numPr>
              <w:spacing w:before="60" w:after="60"/>
              <w:rPr>
                <w:rFonts w:ascii="Arial" w:hAnsi="Arial" w:cs="Arial"/>
              </w:rPr>
            </w:pPr>
            <w:r>
              <w:rPr>
                <w:rFonts w:ascii="Arial" w:hAnsi="Arial" w:cs="Arial"/>
                <w:color w:val="000000"/>
              </w:rPr>
              <w:t>Non-UK domiciled undergraduate student FTE (full-time and part-time)</w:t>
            </w:r>
          </w:p>
        </w:tc>
        <w:tc>
          <w:tcPr>
            <w:tcW w:w="4308" w:type="dxa"/>
            <w:tcBorders>
              <w:top w:val="single" w:sz="4" w:space="0" w:color="auto"/>
              <w:left w:val="single" w:sz="4" w:space="0" w:color="auto"/>
              <w:bottom w:val="single" w:sz="4" w:space="0" w:color="auto"/>
              <w:right w:val="single" w:sz="4" w:space="0" w:color="auto"/>
            </w:tcBorders>
          </w:tcPr>
          <w:p w14:paraId="6B7B0980" w14:textId="61FA94FA" w:rsidR="00DA073B"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6BA0F1E2" w14:textId="77777777" w:rsidR="00DA073B" w:rsidRDefault="00DA073B" w:rsidP="00DA073B">
            <w:pPr>
              <w:pStyle w:val="Numberedtext1"/>
              <w:numPr>
                <w:ilvl w:val="0"/>
                <w:numId w:val="0"/>
              </w:numPr>
              <w:spacing w:before="60" w:after="60"/>
              <w:rPr>
                <w:rFonts w:ascii="Arial" w:hAnsi="Arial" w:cs="Arial"/>
              </w:rPr>
            </w:pPr>
          </w:p>
        </w:tc>
      </w:tr>
      <w:tr w:rsidR="00792DFD" w14:paraId="580976CB" w14:textId="77777777" w:rsidTr="2B7A68B6">
        <w:tc>
          <w:tcPr>
            <w:tcW w:w="1620" w:type="dxa"/>
            <w:tcBorders>
              <w:top w:val="single" w:sz="4" w:space="0" w:color="auto"/>
              <w:left w:val="single" w:sz="4" w:space="0" w:color="auto"/>
              <w:bottom w:val="single" w:sz="4" w:space="0" w:color="auto"/>
              <w:right w:val="single" w:sz="4" w:space="0" w:color="auto"/>
            </w:tcBorders>
          </w:tcPr>
          <w:p w14:paraId="3943E4B4" w14:textId="1C9C0EB7" w:rsidR="00792DFD" w:rsidRDefault="44011A29">
            <w:pPr>
              <w:pStyle w:val="Numberedtext1"/>
              <w:numPr>
                <w:ilvl w:val="0"/>
                <w:numId w:val="0"/>
              </w:numPr>
              <w:spacing w:before="60" w:after="60"/>
              <w:rPr>
                <w:rFonts w:ascii="Arial" w:hAnsi="Arial" w:cs="Arial"/>
                <w:color w:val="000000" w:themeColor="text1"/>
              </w:rPr>
            </w:pPr>
            <w:r w:rsidRPr="0A86BE7B">
              <w:rPr>
                <w:rFonts w:ascii="Arial" w:hAnsi="Arial" w:cs="Arial"/>
                <w:color w:val="000000" w:themeColor="text1"/>
              </w:rPr>
              <w:t>6</w:t>
            </w:r>
          </w:p>
        </w:tc>
        <w:tc>
          <w:tcPr>
            <w:tcW w:w="3703" w:type="dxa"/>
            <w:tcBorders>
              <w:top w:val="single" w:sz="4" w:space="0" w:color="auto"/>
              <w:left w:val="single" w:sz="4" w:space="0" w:color="auto"/>
              <w:bottom w:val="single" w:sz="4" w:space="0" w:color="auto"/>
              <w:right w:val="single" w:sz="4" w:space="0" w:color="auto"/>
            </w:tcBorders>
            <w:vAlign w:val="bottom"/>
          </w:tcPr>
          <w:p w14:paraId="7CA9A102" w14:textId="1A83A32F" w:rsidR="00792DFD" w:rsidRDefault="0042747A" w:rsidP="00DA073B">
            <w:pPr>
              <w:pStyle w:val="Numberedtext1"/>
              <w:numPr>
                <w:ilvl w:val="0"/>
                <w:numId w:val="0"/>
              </w:numPr>
              <w:spacing w:before="60" w:after="60"/>
              <w:rPr>
                <w:rFonts w:ascii="Arial" w:hAnsi="Arial" w:cs="Arial"/>
                <w:color w:val="000000"/>
              </w:rPr>
            </w:pPr>
            <w:r w:rsidRPr="0042747A">
              <w:rPr>
                <w:rFonts w:ascii="Arial" w:hAnsi="Arial" w:cs="Arial"/>
                <w:color w:val="000000"/>
              </w:rPr>
              <w:t xml:space="preserve">Average annual fee </w:t>
            </w:r>
            <w:proofErr w:type="gramStart"/>
            <w:r w:rsidRPr="0042747A">
              <w:rPr>
                <w:rFonts w:ascii="Arial" w:hAnsi="Arial" w:cs="Arial"/>
                <w:color w:val="000000"/>
              </w:rPr>
              <w:t>increase</w:t>
            </w:r>
            <w:proofErr w:type="gramEnd"/>
            <w:r w:rsidRPr="0042747A">
              <w:rPr>
                <w:rFonts w:ascii="Arial" w:hAnsi="Arial" w:cs="Arial"/>
                <w:color w:val="000000"/>
              </w:rPr>
              <w:t xml:space="preserve"> for a UK postgraduate taught student</w:t>
            </w:r>
          </w:p>
        </w:tc>
        <w:tc>
          <w:tcPr>
            <w:tcW w:w="4308" w:type="dxa"/>
            <w:tcBorders>
              <w:top w:val="single" w:sz="4" w:space="0" w:color="auto"/>
              <w:left w:val="single" w:sz="4" w:space="0" w:color="auto"/>
              <w:bottom w:val="single" w:sz="4" w:space="0" w:color="auto"/>
              <w:right w:val="single" w:sz="4" w:space="0" w:color="auto"/>
            </w:tcBorders>
          </w:tcPr>
          <w:p w14:paraId="1292BED8" w14:textId="77777777" w:rsidR="00792DFD" w:rsidRDefault="00792DFD"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22B0145A" w14:textId="77777777" w:rsidR="00792DFD" w:rsidRDefault="00792DFD" w:rsidP="00DA073B">
            <w:pPr>
              <w:pStyle w:val="Numberedtext1"/>
              <w:numPr>
                <w:ilvl w:val="0"/>
                <w:numId w:val="0"/>
              </w:numPr>
              <w:spacing w:before="60" w:after="60"/>
              <w:rPr>
                <w:rFonts w:ascii="Arial" w:hAnsi="Arial" w:cs="Arial"/>
              </w:rPr>
            </w:pPr>
          </w:p>
        </w:tc>
      </w:tr>
      <w:tr w:rsidR="00177EA0" w14:paraId="155EF840" w14:textId="77777777" w:rsidTr="2B7A68B6">
        <w:tc>
          <w:tcPr>
            <w:tcW w:w="1620" w:type="dxa"/>
            <w:tcBorders>
              <w:top w:val="single" w:sz="4" w:space="0" w:color="auto"/>
              <w:left w:val="single" w:sz="4" w:space="0" w:color="auto"/>
              <w:bottom w:val="single" w:sz="4" w:space="0" w:color="auto"/>
              <w:right w:val="single" w:sz="4" w:space="0" w:color="auto"/>
            </w:tcBorders>
          </w:tcPr>
          <w:p w14:paraId="708F1A93" w14:textId="592679CF" w:rsidR="00177EA0" w:rsidRDefault="7804226D">
            <w:pPr>
              <w:pStyle w:val="Numberedtext1"/>
              <w:numPr>
                <w:ilvl w:val="0"/>
                <w:numId w:val="0"/>
              </w:numPr>
              <w:spacing w:before="60" w:after="60"/>
              <w:rPr>
                <w:rFonts w:ascii="Arial" w:hAnsi="Arial" w:cs="Arial"/>
                <w:color w:val="000000" w:themeColor="text1"/>
              </w:rPr>
            </w:pPr>
            <w:r w:rsidRPr="0A86BE7B">
              <w:rPr>
                <w:rFonts w:ascii="Arial" w:hAnsi="Arial" w:cs="Arial"/>
                <w:color w:val="000000" w:themeColor="text1"/>
              </w:rPr>
              <w:t>6</w:t>
            </w:r>
          </w:p>
        </w:tc>
        <w:tc>
          <w:tcPr>
            <w:tcW w:w="3703" w:type="dxa"/>
            <w:tcBorders>
              <w:top w:val="single" w:sz="4" w:space="0" w:color="auto"/>
              <w:left w:val="single" w:sz="4" w:space="0" w:color="auto"/>
              <w:bottom w:val="single" w:sz="4" w:space="0" w:color="auto"/>
              <w:right w:val="single" w:sz="4" w:space="0" w:color="auto"/>
            </w:tcBorders>
            <w:vAlign w:val="bottom"/>
          </w:tcPr>
          <w:p w14:paraId="3CFB77A8" w14:textId="720BD6A4" w:rsidR="00177EA0" w:rsidRPr="0042747A" w:rsidRDefault="00A077AC" w:rsidP="00DA073B">
            <w:pPr>
              <w:pStyle w:val="Numberedtext1"/>
              <w:numPr>
                <w:ilvl w:val="0"/>
                <w:numId w:val="0"/>
              </w:numPr>
              <w:spacing w:before="60" w:after="60"/>
              <w:rPr>
                <w:rFonts w:ascii="Arial" w:hAnsi="Arial" w:cs="Arial"/>
                <w:color w:val="000000"/>
              </w:rPr>
            </w:pPr>
            <w:r w:rsidRPr="00A077AC">
              <w:rPr>
                <w:rFonts w:ascii="Arial" w:hAnsi="Arial" w:cs="Arial"/>
                <w:color w:val="000000"/>
              </w:rPr>
              <w:t xml:space="preserve">Average annual fee </w:t>
            </w:r>
            <w:proofErr w:type="gramStart"/>
            <w:r w:rsidRPr="00A077AC">
              <w:rPr>
                <w:rFonts w:ascii="Arial" w:hAnsi="Arial" w:cs="Arial"/>
                <w:color w:val="000000"/>
              </w:rPr>
              <w:t>increase</w:t>
            </w:r>
            <w:proofErr w:type="gramEnd"/>
            <w:r w:rsidRPr="00A077AC">
              <w:rPr>
                <w:rFonts w:ascii="Arial" w:hAnsi="Arial" w:cs="Arial"/>
                <w:color w:val="000000"/>
              </w:rPr>
              <w:t xml:space="preserve"> for a non-UK postgraduate taught student</w:t>
            </w:r>
          </w:p>
        </w:tc>
        <w:tc>
          <w:tcPr>
            <w:tcW w:w="4308" w:type="dxa"/>
            <w:tcBorders>
              <w:top w:val="single" w:sz="4" w:space="0" w:color="auto"/>
              <w:left w:val="single" w:sz="4" w:space="0" w:color="auto"/>
              <w:bottom w:val="single" w:sz="4" w:space="0" w:color="auto"/>
              <w:right w:val="single" w:sz="4" w:space="0" w:color="auto"/>
            </w:tcBorders>
          </w:tcPr>
          <w:p w14:paraId="162A446C" w14:textId="77777777" w:rsidR="00177EA0" w:rsidRDefault="00177EA0"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6E8F9549" w14:textId="77777777" w:rsidR="00177EA0" w:rsidRDefault="00177EA0" w:rsidP="00DA073B">
            <w:pPr>
              <w:pStyle w:val="Numberedtext1"/>
              <w:numPr>
                <w:ilvl w:val="0"/>
                <w:numId w:val="0"/>
              </w:numPr>
              <w:spacing w:before="60" w:after="60"/>
              <w:rPr>
                <w:rFonts w:ascii="Arial" w:hAnsi="Arial" w:cs="Arial"/>
              </w:rPr>
            </w:pPr>
          </w:p>
        </w:tc>
      </w:tr>
      <w:tr w:rsidR="00DA073B" w14:paraId="6C4699F2" w14:textId="5A95067C" w:rsidTr="2B7A68B6">
        <w:tc>
          <w:tcPr>
            <w:tcW w:w="1620" w:type="dxa"/>
            <w:tcBorders>
              <w:top w:val="single" w:sz="4" w:space="0" w:color="auto"/>
              <w:left w:val="single" w:sz="4" w:space="0" w:color="auto"/>
              <w:bottom w:val="single" w:sz="4" w:space="0" w:color="auto"/>
              <w:right w:val="single" w:sz="4" w:space="0" w:color="auto"/>
            </w:tcBorders>
          </w:tcPr>
          <w:p w14:paraId="2927D03B" w14:textId="5795908B" w:rsidR="00DA073B" w:rsidRDefault="00DA073B" w:rsidP="00DA073B">
            <w:pPr>
              <w:pStyle w:val="Numberedtext1"/>
              <w:numPr>
                <w:ilvl w:val="0"/>
                <w:numId w:val="0"/>
              </w:numPr>
              <w:spacing w:before="60" w:after="60"/>
              <w:rPr>
                <w:rFonts w:ascii="Arial" w:hAnsi="Arial" w:cs="Arial"/>
                <w:color w:val="000000"/>
              </w:rPr>
            </w:pPr>
            <w:r>
              <w:rPr>
                <w:rFonts w:ascii="Arial" w:hAnsi="Arial" w:cs="Arial"/>
                <w:color w:val="000000"/>
              </w:rPr>
              <w:t>7</w:t>
            </w:r>
          </w:p>
        </w:tc>
        <w:tc>
          <w:tcPr>
            <w:tcW w:w="3703" w:type="dxa"/>
            <w:tcBorders>
              <w:top w:val="single" w:sz="4" w:space="0" w:color="auto"/>
              <w:left w:val="single" w:sz="4" w:space="0" w:color="auto"/>
              <w:bottom w:val="single" w:sz="4" w:space="0" w:color="auto"/>
              <w:right w:val="single" w:sz="4" w:space="0" w:color="auto"/>
            </w:tcBorders>
            <w:vAlign w:val="bottom"/>
          </w:tcPr>
          <w:p w14:paraId="17C136E7" w14:textId="20098B0A" w:rsidR="00DA073B" w:rsidRDefault="00DA073B" w:rsidP="00DA073B">
            <w:pPr>
              <w:pStyle w:val="Numberedtext1"/>
              <w:numPr>
                <w:ilvl w:val="0"/>
                <w:numId w:val="0"/>
              </w:numPr>
              <w:spacing w:before="60" w:after="60"/>
              <w:rPr>
                <w:rFonts w:ascii="Arial" w:hAnsi="Arial" w:cs="Arial"/>
              </w:rPr>
            </w:pPr>
            <w:r>
              <w:rPr>
                <w:rFonts w:ascii="Arial" w:hAnsi="Arial" w:cs="Arial"/>
                <w:color w:val="000000"/>
              </w:rPr>
              <w:t>Postgraduate taught student FTE (all domiciles, full-time and part-time)</w:t>
            </w:r>
          </w:p>
        </w:tc>
        <w:tc>
          <w:tcPr>
            <w:tcW w:w="4308" w:type="dxa"/>
            <w:tcBorders>
              <w:top w:val="single" w:sz="4" w:space="0" w:color="auto"/>
              <w:left w:val="single" w:sz="4" w:space="0" w:color="auto"/>
              <w:bottom w:val="single" w:sz="4" w:space="0" w:color="auto"/>
              <w:right w:val="single" w:sz="4" w:space="0" w:color="auto"/>
            </w:tcBorders>
          </w:tcPr>
          <w:p w14:paraId="6A63FD41" w14:textId="4DD767D7" w:rsidR="00DA073B"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2226A787" w14:textId="77777777" w:rsidR="00DA073B" w:rsidRDefault="00DA073B" w:rsidP="00DA073B">
            <w:pPr>
              <w:pStyle w:val="Numberedtext1"/>
              <w:numPr>
                <w:ilvl w:val="0"/>
                <w:numId w:val="0"/>
              </w:numPr>
              <w:spacing w:before="60" w:after="60"/>
              <w:rPr>
                <w:rFonts w:ascii="Arial" w:hAnsi="Arial" w:cs="Arial"/>
              </w:rPr>
            </w:pPr>
          </w:p>
        </w:tc>
      </w:tr>
      <w:tr w:rsidR="00DA073B" w14:paraId="7A69AC8E" w14:textId="72ED20D3" w:rsidTr="2B7A68B6">
        <w:tc>
          <w:tcPr>
            <w:tcW w:w="1620" w:type="dxa"/>
            <w:tcBorders>
              <w:top w:val="single" w:sz="4" w:space="0" w:color="auto"/>
              <w:left w:val="single" w:sz="4" w:space="0" w:color="auto"/>
              <w:bottom w:val="single" w:sz="4" w:space="0" w:color="auto"/>
              <w:right w:val="single" w:sz="4" w:space="0" w:color="auto"/>
            </w:tcBorders>
          </w:tcPr>
          <w:p w14:paraId="0C7B0DC5" w14:textId="1FD6FF29" w:rsidR="00DA073B" w:rsidRDefault="00DA073B" w:rsidP="00DA073B">
            <w:pPr>
              <w:pStyle w:val="Numberedtext1"/>
              <w:numPr>
                <w:ilvl w:val="0"/>
                <w:numId w:val="0"/>
              </w:numPr>
              <w:spacing w:before="60" w:after="60"/>
              <w:rPr>
                <w:rFonts w:ascii="Arial" w:hAnsi="Arial" w:cs="Arial"/>
                <w:color w:val="000000"/>
              </w:rPr>
            </w:pPr>
            <w:r>
              <w:rPr>
                <w:rFonts w:ascii="Arial" w:hAnsi="Arial" w:cs="Arial"/>
                <w:color w:val="000000"/>
              </w:rPr>
              <w:t>7</w:t>
            </w:r>
          </w:p>
        </w:tc>
        <w:tc>
          <w:tcPr>
            <w:tcW w:w="3703" w:type="dxa"/>
            <w:tcBorders>
              <w:top w:val="single" w:sz="4" w:space="0" w:color="auto"/>
              <w:left w:val="single" w:sz="4" w:space="0" w:color="auto"/>
              <w:bottom w:val="single" w:sz="4" w:space="0" w:color="auto"/>
              <w:right w:val="single" w:sz="4" w:space="0" w:color="auto"/>
            </w:tcBorders>
            <w:vAlign w:val="bottom"/>
          </w:tcPr>
          <w:p w14:paraId="1298067F" w14:textId="720387BB" w:rsidR="00DA073B" w:rsidRDefault="00DA073B" w:rsidP="00DA073B">
            <w:pPr>
              <w:pStyle w:val="Numberedtext1"/>
              <w:numPr>
                <w:ilvl w:val="0"/>
                <w:numId w:val="0"/>
              </w:numPr>
              <w:spacing w:before="60" w:after="60"/>
              <w:rPr>
                <w:rFonts w:ascii="Arial" w:hAnsi="Arial" w:cs="Arial"/>
              </w:rPr>
            </w:pPr>
            <w:r>
              <w:rPr>
                <w:rFonts w:ascii="Arial" w:hAnsi="Arial" w:cs="Arial"/>
                <w:color w:val="000000"/>
              </w:rPr>
              <w:t>Postgraduate research student FTE (all domiciles, full-time and part-time)</w:t>
            </w:r>
          </w:p>
        </w:tc>
        <w:tc>
          <w:tcPr>
            <w:tcW w:w="4308" w:type="dxa"/>
            <w:tcBorders>
              <w:top w:val="single" w:sz="4" w:space="0" w:color="auto"/>
              <w:left w:val="single" w:sz="4" w:space="0" w:color="auto"/>
              <w:bottom w:val="single" w:sz="4" w:space="0" w:color="auto"/>
              <w:right w:val="single" w:sz="4" w:space="0" w:color="auto"/>
            </w:tcBorders>
          </w:tcPr>
          <w:p w14:paraId="6D3DFB25" w14:textId="5BB782DD" w:rsidR="00DA073B"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0E112F6C" w14:textId="77777777" w:rsidR="00DA073B" w:rsidRDefault="00DA073B" w:rsidP="00DA073B">
            <w:pPr>
              <w:pStyle w:val="Numberedtext1"/>
              <w:numPr>
                <w:ilvl w:val="0"/>
                <w:numId w:val="0"/>
              </w:numPr>
              <w:spacing w:before="60" w:after="60"/>
              <w:rPr>
                <w:rFonts w:ascii="Arial" w:hAnsi="Arial" w:cs="Arial"/>
              </w:rPr>
            </w:pPr>
          </w:p>
        </w:tc>
      </w:tr>
      <w:tr w:rsidR="00DA073B" w14:paraId="04DD18DF" w14:textId="6EFD6DFF" w:rsidTr="2B7A68B6">
        <w:tc>
          <w:tcPr>
            <w:tcW w:w="1620" w:type="dxa"/>
            <w:tcBorders>
              <w:top w:val="single" w:sz="4" w:space="0" w:color="auto"/>
              <w:left w:val="single" w:sz="4" w:space="0" w:color="auto"/>
              <w:bottom w:val="single" w:sz="4" w:space="0" w:color="auto"/>
              <w:right w:val="single" w:sz="4" w:space="0" w:color="auto"/>
            </w:tcBorders>
          </w:tcPr>
          <w:p w14:paraId="2EE52613" w14:textId="256495DF" w:rsidR="00DA073B" w:rsidRDefault="00DA073B" w:rsidP="00DA073B">
            <w:pPr>
              <w:pStyle w:val="Numberedtext1"/>
              <w:numPr>
                <w:ilvl w:val="0"/>
                <w:numId w:val="0"/>
              </w:numPr>
              <w:spacing w:before="60" w:after="60"/>
              <w:rPr>
                <w:rFonts w:ascii="Arial" w:hAnsi="Arial" w:cs="Arial"/>
                <w:color w:val="000000"/>
              </w:rPr>
            </w:pPr>
            <w:r>
              <w:rPr>
                <w:rFonts w:ascii="Arial" w:hAnsi="Arial" w:cs="Arial"/>
                <w:color w:val="000000"/>
              </w:rPr>
              <w:lastRenderedPageBreak/>
              <w:t>N/A</w:t>
            </w:r>
          </w:p>
        </w:tc>
        <w:tc>
          <w:tcPr>
            <w:tcW w:w="3703" w:type="dxa"/>
            <w:tcBorders>
              <w:top w:val="single" w:sz="4" w:space="0" w:color="auto"/>
              <w:left w:val="single" w:sz="4" w:space="0" w:color="auto"/>
              <w:bottom w:val="single" w:sz="4" w:space="0" w:color="auto"/>
              <w:right w:val="single" w:sz="4" w:space="0" w:color="auto"/>
            </w:tcBorders>
            <w:vAlign w:val="bottom"/>
            <w:hideMark/>
          </w:tcPr>
          <w:p w14:paraId="0205EF2B" w14:textId="58855B80" w:rsidR="00DA073B" w:rsidRDefault="002106FB" w:rsidP="00DA073B">
            <w:pPr>
              <w:pStyle w:val="Numberedtext1"/>
              <w:numPr>
                <w:ilvl w:val="0"/>
                <w:numId w:val="0"/>
              </w:numPr>
              <w:spacing w:before="60" w:after="60"/>
              <w:rPr>
                <w:rFonts w:ascii="Arial" w:hAnsi="Arial" w:cs="Arial"/>
              </w:rPr>
            </w:pPr>
            <w:r>
              <w:rPr>
                <w:rFonts w:ascii="Arial" w:hAnsi="Arial" w:cs="Arial"/>
                <w:color w:val="000000"/>
              </w:rPr>
              <w:t xml:space="preserve">Higher education </w:t>
            </w:r>
            <w:r w:rsidR="00DA073B">
              <w:rPr>
                <w:rFonts w:ascii="Arial" w:hAnsi="Arial" w:cs="Arial"/>
                <w:color w:val="000000"/>
              </w:rPr>
              <w:t>franchised in student FTE</w:t>
            </w:r>
          </w:p>
        </w:tc>
        <w:tc>
          <w:tcPr>
            <w:tcW w:w="4308" w:type="dxa"/>
            <w:tcBorders>
              <w:top w:val="single" w:sz="4" w:space="0" w:color="auto"/>
              <w:left w:val="single" w:sz="4" w:space="0" w:color="auto"/>
              <w:bottom w:val="single" w:sz="4" w:space="0" w:color="auto"/>
              <w:right w:val="single" w:sz="4" w:space="0" w:color="auto"/>
            </w:tcBorders>
          </w:tcPr>
          <w:p w14:paraId="38B4F939" w14:textId="2A24375F" w:rsidR="00DA073B"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0B71BEAF" w14:textId="77777777" w:rsidR="00DA073B" w:rsidRDefault="00DA073B" w:rsidP="00DA073B">
            <w:pPr>
              <w:pStyle w:val="Numberedtext1"/>
              <w:numPr>
                <w:ilvl w:val="0"/>
                <w:numId w:val="0"/>
              </w:numPr>
              <w:spacing w:before="60" w:after="60"/>
              <w:rPr>
                <w:rFonts w:ascii="Arial" w:hAnsi="Arial" w:cs="Arial"/>
              </w:rPr>
            </w:pPr>
          </w:p>
        </w:tc>
      </w:tr>
      <w:tr w:rsidR="00DA073B" w14:paraId="182411C2" w14:textId="45445826" w:rsidTr="2B7A68B6">
        <w:tc>
          <w:tcPr>
            <w:tcW w:w="1620" w:type="dxa"/>
            <w:tcBorders>
              <w:top w:val="single" w:sz="4" w:space="0" w:color="auto"/>
              <w:left w:val="single" w:sz="4" w:space="0" w:color="auto"/>
              <w:bottom w:val="single" w:sz="4" w:space="0" w:color="auto"/>
              <w:right w:val="single" w:sz="4" w:space="0" w:color="auto"/>
            </w:tcBorders>
          </w:tcPr>
          <w:p w14:paraId="1DDC0862" w14:textId="6A000D5E" w:rsidR="00DA073B" w:rsidRDefault="00DA073B" w:rsidP="00DA073B">
            <w:pPr>
              <w:pStyle w:val="Numberedtext1"/>
              <w:numPr>
                <w:ilvl w:val="0"/>
                <w:numId w:val="0"/>
              </w:numPr>
              <w:spacing w:before="60" w:after="60"/>
              <w:rPr>
                <w:rFonts w:ascii="Arial" w:hAnsi="Arial" w:cs="Arial"/>
                <w:color w:val="000000"/>
              </w:rPr>
            </w:pPr>
            <w:r>
              <w:rPr>
                <w:rFonts w:ascii="Arial" w:hAnsi="Arial" w:cs="Arial"/>
                <w:color w:val="000000"/>
              </w:rPr>
              <w:t>N/A</w:t>
            </w:r>
          </w:p>
        </w:tc>
        <w:tc>
          <w:tcPr>
            <w:tcW w:w="3703" w:type="dxa"/>
            <w:tcBorders>
              <w:top w:val="single" w:sz="4" w:space="0" w:color="auto"/>
              <w:left w:val="single" w:sz="4" w:space="0" w:color="auto"/>
              <w:bottom w:val="single" w:sz="4" w:space="0" w:color="auto"/>
              <w:right w:val="single" w:sz="4" w:space="0" w:color="auto"/>
            </w:tcBorders>
            <w:vAlign w:val="bottom"/>
          </w:tcPr>
          <w:p w14:paraId="696CC5D8" w14:textId="0F1414DF" w:rsidR="00DA073B" w:rsidRDefault="00DA073B" w:rsidP="00DA073B">
            <w:pPr>
              <w:pStyle w:val="Numberedtext1"/>
              <w:numPr>
                <w:ilvl w:val="0"/>
                <w:numId w:val="0"/>
              </w:numPr>
              <w:spacing w:before="60" w:after="60"/>
              <w:rPr>
                <w:rFonts w:ascii="Arial" w:hAnsi="Arial" w:cs="Arial"/>
              </w:rPr>
            </w:pPr>
            <w:r>
              <w:rPr>
                <w:rFonts w:ascii="Arial" w:hAnsi="Arial" w:cs="Arial"/>
                <w:color w:val="000000"/>
              </w:rPr>
              <w:t>Non-</w:t>
            </w:r>
            <w:r w:rsidR="002106FB">
              <w:rPr>
                <w:rFonts w:ascii="Arial" w:hAnsi="Arial" w:cs="Arial"/>
                <w:color w:val="000000"/>
              </w:rPr>
              <w:t xml:space="preserve">higher education </w:t>
            </w:r>
            <w:r>
              <w:rPr>
                <w:rFonts w:ascii="Arial" w:hAnsi="Arial" w:cs="Arial"/>
                <w:color w:val="000000"/>
              </w:rPr>
              <w:t>student FTE</w:t>
            </w:r>
          </w:p>
        </w:tc>
        <w:tc>
          <w:tcPr>
            <w:tcW w:w="4308" w:type="dxa"/>
            <w:tcBorders>
              <w:top w:val="single" w:sz="4" w:space="0" w:color="auto"/>
              <w:left w:val="single" w:sz="4" w:space="0" w:color="auto"/>
              <w:bottom w:val="single" w:sz="4" w:space="0" w:color="auto"/>
              <w:right w:val="single" w:sz="4" w:space="0" w:color="auto"/>
            </w:tcBorders>
          </w:tcPr>
          <w:p w14:paraId="0CEEDA8B" w14:textId="4A6CFE3E" w:rsidR="00DA073B"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69F67734" w14:textId="77777777" w:rsidR="00DA073B" w:rsidRDefault="00DA073B" w:rsidP="00DA073B">
            <w:pPr>
              <w:pStyle w:val="Numberedtext1"/>
              <w:numPr>
                <w:ilvl w:val="0"/>
                <w:numId w:val="0"/>
              </w:numPr>
              <w:spacing w:before="60" w:after="60"/>
              <w:rPr>
                <w:rFonts w:ascii="Arial" w:hAnsi="Arial" w:cs="Arial"/>
              </w:rPr>
            </w:pPr>
          </w:p>
        </w:tc>
      </w:tr>
      <w:tr w:rsidR="00DA073B" w14:paraId="597AE790" w14:textId="1859B42B" w:rsidTr="2B7A68B6">
        <w:tc>
          <w:tcPr>
            <w:tcW w:w="1620" w:type="dxa"/>
            <w:tcBorders>
              <w:top w:val="single" w:sz="4" w:space="0" w:color="auto"/>
              <w:left w:val="single" w:sz="4" w:space="0" w:color="auto"/>
              <w:bottom w:val="single" w:sz="4" w:space="0" w:color="auto"/>
              <w:right w:val="single" w:sz="4" w:space="0" w:color="auto"/>
            </w:tcBorders>
          </w:tcPr>
          <w:p w14:paraId="77CDADC1" w14:textId="1ED6524C" w:rsidR="00DA073B" w:rsidRDefault="00DA073B" w:rsidP="00DA073B">
            <w:pPr>
              <w:pStyle w:val="Numberedtext1"/>
              <w:numPr>
                <w:ilvl w:val="0"/>
                <w:numId w:val="0"/>
              </w:numPr>
              <w:spacing w:before="60" w:after="60"/>
              <w:rPr>
                <w:rFonts w:ascii="Arial" w:hAnsi="Arial" w:cs="Arial"/>
                <w:color w:val="000000"/>
              </w:rPr>
            </w:pPr>
            <w:r>
              <w:rPr>
                <w:rFonts w:ascii="Arial" w:hAnsi="Arial" w:cs="Arial"/>
                <w:color w:val="000000"/>
              </w:rPr>
              <w:t>9</w:t>
            </w:r>
          </w:p>
        </w:tc>
        <w:tc>
          <w:tcPr>
            <w:tcW w:w="3703" w:type="dxa"/>
            <w:tcBorders>
              <w:top w:val="single" w:sz="4" w:space="0" w:color="auto"/>
              <w:left w:val="single" w:sz="4" w:space="0" w:color="auto"/>
              <w:bottom w:val="single" w:sz="4" w:space="0" w:color="auto"/>
              <w:right w:val="single" w:sz="4" w:space="0" w:color="auto"/>
            </w:tcBorders>
            <w:vAlign w:val="bottom"/>
          </w:tcPr>
          <w:p w14:paraId="2EBEBD44" w14:textId="1641DD26" w:rsidR="00DA073B" w:rsidRDefault="00DA073B" w:rsidP="00DA073B">
            <w:pPr>
              <w:pStyle w:val="Numberedtext1"/>
              <w:numPr>
                <w:ilvl w:val="0"/>
                <w:numId w:val="0"/>
              </w:numPr>
              <w:spacing w:before="60" w:after="60"/>
              <w:rPr>
                <w:rFonts w:ascii="Arial" w:hAnsi="Arial" w:cs="Arial"/>
              </w:rPr>
            </w:pPr>
            <w:r>
              <w:rPr>
                <w:rFonts w:ascii="Arial" w:hAnsi="Arial" w:cs="Arial"/>
                <w:color w:val="000000"/>
              </w:rPr>
              <w:t>Staff FTE</w:t>
            </w:r>
          </w:p>
        </w:tc>
        <w:tc>
          <w:tcPr>
            <w:tcW w:w="4308" w:type="dxa"/>
            <w:tcBorders>
              <w:top w:val="single" w:sz="4" w:space="0" w:color="auto"/>
              <w:left w:val="single" w:sz="4" w:space="0" w:color="auto"/>
              <w:bottom w:val="single" w:sz="4" w:space="0" w:color="auto"/>
              <w:right w:val="single" w:sz="4" w:space="0" w:color="auto"/>
            </w:tcBorders>
          </w:tcPr>
          <w:p w14:paraId="666FA0A8" w14:textId="52627C58" w:rsidR="00DA073B"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4461844D" w14:textId="77777777" w:rsidR="00DA073B" w:rsidRDefault="00DA073B" w:rsidP="00DA073B">
            <w:pPr>
              <w:pStyle w:val="Numberedtext1"/>
              <w:numPr>
                <w:ilvl w:val="0"/>
                <w:numId w:val="0"/>
              </w:numPr>
              <w:spacing w:before="60" w:after="60"/>
              <w:rPr>
                <w:rFonts w:ascii="Arial" w:hAnsi="Arial" w:cs="Arial"/>
              </w:rPr>
            </w:pPr>
          </w:p>
        </w:tc>
      </w:tr>
      <w:tr w:rsidR="00DA073B" w14:paraId="0AD9D297" w14:textId="33D5D0A9" w:rsidTr="2B7A68B6">
        <w:tc>
          <w:tcPr>
            <w:tcW w:w="1620" w:type="dxa"/>
            <w:tcBorders>
              <w:top w:val="single" w:sz="4" w:space="0" w:color="auto"/>
              <w:left w:val="single" w:sz="4" w:space="0" w:color="auto"/>
              <w:bottom w:val="single" w:sz="4" w:space="0" w:color="auto"/>
              <w:right w:val="single" w:sz="4" w:space="0" w:color="auto"/>
            </w:tcBorders>
          </w:tcPr>
          <w:p w14:paraId="3472DD62" w14:textId="3DCFC3F0" w:rsidR="00DA073B" w:rsidRDefault="00DA073B" w:rsidP="00DA073B">
            <w:pPr>
              <w:pStyle w:val="Numberedtext1"/>
              <w:numPr>
                <w:ilvl w:val="0"/>
                <w:numId w:val="0"/>
              </w:numPr>
              <w:spacing w:before="60" w:after="60"/>
              <w:rPr>
                <w:rFonts w:ascii="Arial" w:hAnsi="Arial" w:cs="Arial"/>
                <w:color w:val="000000"/>
              </w:rPr>
            </w:pPr>
            <w:r>
              <w:rPr>
                <w:rFonts w:ascii="Arial" w:hAnsi="Arial" w:cs="Arial"/>
                <w:color w:val="000000"/>
              </w:rPr>
              <w:t>1</w:t>
            </w:r>
          </w:p>
        </w:tc>
        <w:tc>
          <w:tcPr>
            <w:tcW w:w="3703" w:type="dxa"/>
            <w:tcBorders>
              <w:top w:val="single" w:sz="4" w:space="0" w:color="auto"/>
              <w:left w:val="single" w:sz="4" w:space="0" w:color="auto"/>
              <w:bottom w:val="single" w:sz="4" w:space="0" w:color="auto"/>
              <w:right w:val="single" w:sz="4" w:space="0" w:color="auto"/>
            </w:tcBorders>
            <w:vAlign w:val="bottom"/>
          </w:tcPr>
          <w:p w14:paraId="3E191D3F" w14:textId="311CAF03" w:rsidR="00DA073B" w:rsidRDefault="00DA073B" w:rsidP="00DA073B">
            <w:pPr>
              <w:pStyle w:val="Numberedtext1"/>
              <w:numPr>
                <w:ilvl w:val="0"/>
                <w:numId w:val="0"/>
              </w:numPr>
              <w:spacing w:before="60" w:after="60"/>
              <w:rPr>
                <w:rFonts w:ascii="Arial" w:hAnsi="Arial" w:cs="Arial"/>
              </w:rPr>
            </w:pPr>
            <w:r>
              <w:rPr>
                <w:rFonts w:ascii="Arial" w:hAnsi="Arial" w:cs="Arial"/>
                <w:color w:val="000000"/>
              </w:rPr>
              <w:t xml:space="preserve">Other income </w:t>
            </w:r>
          </w:p>
        </w:tc>
        <w:tc>
          <w:tcPr>
            <w:tcW w:w="4308" w:type="dxa"/>
            <w:tcBorders>
              <w:top w:val="single" w:sz="4" w:space="0" w:color="auto"/>
              <w:left w:val="single" w:sz="4" w:space="0" w:color="auto"/>
              <w:bottom w:val="single" w:sz="4" w:space="0" w:color="auto"/>
              <w:right w:val="single" w:sz="4" w:space="0" w:color="auto"/>
            </w:tcBorders>
          </w:tcPr>
          <w:p w14:paraId="6483D8BE" w14:textId="6462782E" w:rsidR="00DA073B"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2CB2B598" w14:textId="77777777" w:rsidR="00DA073B" w:rsidRDefault="00DA073B" w:rsidP="00DA073B">
            <w:pPr>
              <w:pStyle w:val="Numberedtext1"/>
              <w:numPr>
                <w:ilvl w:val="0"/>
                <w:numId w:val="0"/>
              </w:numPr>
              <w:spacing w:before="60" w:after="60"/>
              <w:rPr>
                <w:rFonts w:ascii="Arial" w:hAnsi="Arial" w:cs="Arial"/>
              </w:rPr>
            </w:pPr>
          </w:p>
        </w:tc>
      </w:tr>
      <w:tr w:rsidR="00DA073B" w14:paraId="3937AA59" w14:textId="518DD917" w:rsidTr="2B7A68B6">
        <w:tc>
          <w:tcPr>
            <w:tcW w:w="1620" w:type="dxa"/>
            <w:tcBorders>
              <w:top w:val="single" w:sz="4" w:space="0" w:color="auto"/>
              <w:left w:val="single" w:sz="4" w:space="0" w:color="auto"/>
              <w:bottom w:val="single" w:sz="4" w:space="0" w:color="auto"/>
              <w:right w:val="single" w:sz="4" w:space="0" w:color="auto"/>
            </w:tcBorders>
          </w:tcPr>
          <w:p w14:paraId="0D994776" w14:textId="669C985D" w:rsidR="00DA073B" w:rsidRDefault="00DA073B" w:rsidP="00DA073B">
            <w:pPr>
              <w:pStyle w:val="Numberedtext1"/>
              <w:numPr>
                <w:ilvl w:val="0"/>
                <w:numId w:val="0"/>
              </w:numPr>
              <w:spacing w:before="60" w:after="60"/>
              <w:rPr>
                <w:rFonts w:ascii="Arial" w:hAnsi="Arial" w:cs="Arial"/>
                <w:color w:val="000000"/>
              </w:rPr>
            </w:pPr>
            <w:r>
              <w:rPr>
                <w:rFonts w:ascii="Arial" w:hAnsi="Arial" w:cs="Arial"/>
                <w:color w:val="000000"/>
              </w:rPr>
              <w:t>1</w:t>
            </w:r>
          </w:p>
        </w:tc>
        <w:tc>
          <w:tcPr>
            <w:tcW w:w="3703" w:type="dxa"/>
            <w:tcBorders>
              <w:top w:val="single" w:sz="4" w:space="0" w:color="auto"/>
              <w:left w:val="single" w:sz="4" w:space="0" w:color="auto"/>
              <w:bottom w:val="single" w:sz="4" w:space="0" w:color="auto"/>
              <w:right w:val="single" w:sz="4" w:space="0" w:color="auto"/>
            </w:tcBorders>
            <w:vAlign w:val="bottom"/>
          </w:tcPr>
          <w:p w14:paraId="06CA1FC3" w14:textId="6464E45A" w:rsidR="00DA073B" w:rsidRDefault="00DA073B" w:rsidP="00DA073B">
            <w:pPr>
              <w:pStyle w:val="Numberedtext1"/>
              <w:numPr>
                <w:ilvl w:val="0"/>
                <w:numId w:val="0"/>
              </w:numPr>
              <w:spacing w:before="60" w:after="60"/>
              <w:rPr>
                <w:rFonts w:ascii="Arial" w:hAnsi="Arial" w:cs="Arial"/>
              </w:rPr>
            </w:pPr>
            <w:r>
              <w:rPr>
                <w:rFonts w:ascii="Arial" w:hAnsi="Arial" w:cs="Arial"/>
                <w:color w:val="000000"/>
              </w:rPr>
              <w:t>Donations and endowments income</w:t>
            </w:r>
          </w:p>
        </w:tc>
        <w:tc>
          <w:tcPr>
            <w:tcW w:w="4308" w:type="dxa"/>
            <w:tcBorders>
              <w:top w:val="single" w:sz="4" w:space="0" w:color="auto"/>
              <w:left w:val="single" w:sz="4" w:space="0" w:color="auto"/>
              <w:bottom w:val="single" w:sz="4" w:space="0" w:color="auto"/>
              <w:right w:val="single" w:sz="4" w:space="0" w:color="auto"/>
            </w:tcBorders>
          </w:tcPr>
          <w:p w14:paraId="13313384" w14:textId="74DEF1C4" w:rsidR="00DA073B"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49CE210B" w14:textId="77777777" w:rsidR="00DA073B" w:rsidRDefault="00DA073B" w:rsidP="00DA073B">
            <w:pPr>
              <w:pStyle w:val="Numberedtext1"/>
              <w:numPr>
                <w:ilvl w:val="0"/>
                <w:numId w:val="0"/>
              </w:numPr>
              <w:spacing w:before="60" w:after="60"/>
              <w:rPr>
                <w:rFonts w:ascii="Arial" w:hAnsi="Arial" w:cs="Arial"/>
              </w:rPr>
            </w:pPr>
          </w:p>
        </w:tc>
      </w:tr>
      <w:tr w:rsidR="00DA073B" w14:paraId="345241A0" w14:textId="77777777" w:rsidTr="2B7A68B6">
        <w:tc>
          <w:tcPr>
            <w:tcW w:w="1620" w:type="dxa"/>
            <w:tcBorders>
              <w:top w:val="single" w:sz="4" w:space="0" w:color="auto"/>
              <w:left w:val="single" w:sz="4" w:space="0" w:color="auto"/>
              <w:bottom w:val="single" w:sz="4" w:space="0" w:color="auto"/>
              <w:right w:val="single" w:sz="4" w:space="0" w:color="auto"/>
            </w:tcBorders>
          </w:tcPr>
          <w:p w14:paraId="38C10157" w14:textId="7C2293F6" w:rsidR="00DA073B" w:rsidRDefault="00DA073B" w:rsidP="00DA073B">
            <w:pPr>
              <w:pStyle w:val="Numberedtext1"/>
              <w:numPr>
                <w:ilvl w:val="0"/>
                <w:numId w:val="0"/>
              </w:numPr>
              <w:spacing w:before="60" w:after="60"/>
              <w:rPr>
                <w:rFonts w:ascii="Arial" w:hAnsi="Arial" w:cs="Arial"/>
                <w:color w:val="000000"/>
              </w:rPr>
            </w:pPr>
            <w:r>
              <w:rPr>
                <w:rFonts w:ascii="Arial" w:hAnsi="Arial" w:cs="Arial"/>
                <w:color w:val="000000"/>
              </w:rPr>
              <w:t>1</w:t>
            </w:r>
          </w:p>
        </w:tc>
        <w:tc>
          <w:tcPr>
            <w:tcW w:w="3703" w:type="dxa"/>
            <w:tcBorders>
              <w:top w:val="single" w:sz="4" w:space="0" w:color="auto"/>
              <w:left w:val="single" w:sz="4" w:space="0" w:color="auto"/>
              <w:bottom w:val="single" w:sz="4" w:space="0" w:color="auto"/>
              <w:right w:val="single" w:sz="4" w:space="0" w:color="auto"/>
            </w:tcBorders>
            <w:vAlign w:val="bottom"/>
          </w:tcPr>
          <w:p w14:paraId="5F5D301C" w14:textId="55934BB0" w:rsidR="00DA073B" w:rsidRPr="00E34978" w:rsidRDefault="00DA073B" w:rsidP="00DA073B">
            <w:pPr>
              <w:pStyle w:val="Numberedtext1"/>
              <w:numPr>
                <w:ilvl w:val="0"/>
                <w:numId w:val="0"/>
              </w:numPr>
              <w:spacing w:before="60" w:after="60"/>
            </w:pPr>
            <w:r>
              <w:rPr>
                <w:rFonts w:ascii="Arial" w:hAnsi="Arial" w:cs="Arial"/>
                <w:color w:val="000000"/>
              </w:rPr>
              <w:t>Interest rates on debt</w:t>
            </w:r>
          </w:p>
        </w:tc>
        <w:tc>
          <w:tcPr>
            <w:tcW w:w="4308" w:type="dxa"/>
            <w:tcBorders>
              <w:top w:val="single" w:sz="4" w:space="0" w:color="auto"/>
              <w:left w:val="single" w:sz="4" w:space="0" w:color="auto"/>
              <w:bottom w:val="single" w:sz="4" w:space="0" w:color="auto"/>
              <w:right w:val="single" w:sz="4" w:space="0" w:color="auto"/>
            </w:tcBorders>
          </w:tcPr>
          <w:p w14:paraId="150B8348"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75B82437" w14:textId="77777777" w:rsidR="00DA073B" w:rsidRDefault="00DA073B" w:rsidP="00DA073B">
            <w:pPr>
              <w:pStyle w:val="Numberedtext1"/>
              <w:numPr>
                <w:ilvl w:val="0"/>
                <w:numId w:val="0"/>
              </w:numPr>
              <w:spacing w:before="60" w:after="60"/>
              <w:rPr>
                <w:rFonts w:ascii="Arial" w:hAnsi="Arial" w:cs="Arial"/>
              </w:rPr>
            </w:pPr>
          </w:p>
        </w:tc>
      </w:tr>
      <w:tr w:rsidR="00677766" w14:paraId="25AB229F" w14:textId="77777777" w:rsidTr="2B7A68B6">
        <w:tc>
          <w:tcPr>
            <w:tcW w:w="1620" w:type="dxa"/>
            <w:tcBorders>
              <w:top w:val="single" w:sz="4" w:space="0" w:color="auto"/>
              <w:left w:val="single" w:sz="4" w:space="0" w:color="auto"/>
              <w:bottom w:val="single" w:sz="4" w:space="0" w:color="auto"/>
              <w:right w:val="single" w:sz="4" w:space="0" w:color="auto"/>
            </w:tcBorders>
          </w:tcPr>
          <w:p w14:paraId="0F0D1AB7" w14:textId="0730D1F5" w:rsidR="00677766" w:rsidRDefault="00677766" w:rsidP="00DA073B">
            <w:pPr>
              <w:pStyle w:val="Numberedtext1"/>
              <w:numPr>
                <w:ilvl w:val="0"/>
                <w:numId w:val="0"/>
              </w:numPr>
              <w:spacing w:before="60" w:after="60"/>
              <w:rPr>
                <w:rFonts w:ascii="Arial" w:hAnsi="Arial" w:cs="Arial"/>
                <w:color w:val="000000"/>
              </w:rPr>
            </w:pPr>
            <w:r>
              <w:rPr>
                <w:rFonts w:ascii="Arial" w:hAnsi="Arial" w:cs="Arial"/>
                <w:color w:val="000000"/>
              </w:rPr>
              <w:t>1</w:t>
            </w:r>
          </w:p>
        </w:tc>
        <w:tc>
          <w:tcPr>
            <w:tcW w:w="3703" w:type="dxa"/>
            <w:tcBorders>
              <w:top w:val="single" w:sz="4" w:space="0" w:color="auto"/>
              <w:left w:val="single" w:sz="4" w:space="0" w:color="auto"/>
              <w:bottom w:val="single" w:sz="4" w:space="0" w:color="auto"/>
              <w:right w:val="single" w:sz="4" w:space="0" w:color="auto"/>
            </w:tcBorders>
          </w:tcPr>
          <w:p w14:paraId="04C68812" w14:textId="4ABC03EE" w:rsidR="00677766" w:rsidRDefault="00677766" w:rsidP="00DA073B">
            <w:pPr>
              <w:pStyle w:val="Numberedtext1"/>
              <w:numPr>
                <w:ilvl w:val="0"/>
                <w:numId w:val="0"/>
              </w:numPr>
              <w:spacing w:before="60" w:after="60"/>
            </w:pPr>
            <w:r>
              <w:t>Other operating expenses</w:t>
            </w:r>
          </w:p>
        </w:tc>
        <w:tc>
          <w:tcPr>
            <w:tcW w:w="4308" w:type="dxa"/>
            <w:tcBorders>
              <w:top w:val="single" w:sz="4" w:space="0" w:color="auto"/>
              <w:left w:val="single" w:sz="4" w:space="0" w:color="auto"/>
              <w:bottom w:val="single" w:sz="4" w:space="0" w:color="auto"/>
              <w:right w:val="single" w:sz="4" w:space="0" w:color="auto"/>
            </w:tcBorders>
          </w:tcPr>
          <w:p w14:paraId="4F5EC6BF" w14:textId="77777777" w:rsidR="00677766" w:rsidRPr="1873AE44" w:rsidRDefault="00677766"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01FB6DAC" w14:textId="77777777" w:rsidR="00677766" w:rsidRDefault="00677766" w:rsidP="00DA073B">
            <w:pPr>
              <w:pStyle w:val="Numberedtext1"/>
              <w:numPr>
                <w:ilvl w:val="0"/>
                <w:numId w:val="0"/>
              </w:numPr>
              <w:spacing w:before="60" w:after="60"/>
              <w:rPr>
                <w:rFonts w:ascii="Arial" w:hAnsi="Arial" w:cs="Arial"/>
              </w:rPr>
            </w:pPr>
          </w:p>
        </w:tc>
      </w:tr>
      <w:tr w:rsidR="00DA073B" w14:paraId="18A41BC2" w14:textId="77777777" w:rsidTr="2B7A68B6">
        <w:tc>
          <w:tcPr>
            <w:tcW w:w="1620" w:type="dxa"/>
            <w:tcBorders>
              <w:top w:val="single" w:sz="4" w:space="0" w:color="auto"/>
              <w:left w:val="single" w:sz="4" w:space="0" w:color="auto"/>
              <w:bottom w:val="single" w:sz="4" w:space="0" w:color="auto"/>
              <w:right w:val="single" w:sz="4" w:space="0" w:color="auto"/>
            </w:tcBorders>
          </w:tcPr>
          <w:p w14:paraId="08CC62AE" w14:textId="10715A8C" w:rsidR="00DA073B" w:rsidRPr="00A20763" w:rsidRDefault="008E438A" w:rsidP="00DA073B">
            <w:pPr>
              <w:pStyle w:val="Numberedtext1"/>
              <w:numPr>
                <w:ilvl w:val="0"/>
                <w:numId w:val="0"/>
              </w:numPr>
              <w:spacing w:before="60" w:after="60"/>
              <w:rPr>
                <w:rFonts w:ascii="Arial" w:hAnsi="Arial" w:cs="Arial"/>
                <w:color w:val="000000"/>
              </w:rPr>
            </w:pPr>
            <w:r>
              <w:rPr>
                <w:rFonts w:ascii="Arial" w:hAnsi="Arial" w:cs="Arial"/>
                <w:color w:val="000000"/>
              </w:rPr>
              <w:t>Assumptions</w:t>
            </w:r>
          </w:p>
        </w:tc>
        <w:tc>
          <w:tcPr>
            <w:tcW w:w="3703" w:type="dxa"/>
            <w:tcBorders>
              <w:top w:val="single" w:sz="4" w:space="0" w:color="auto"/>
              <w:left w:val="single" w:sz="4" w:space="0" w:color="auto"/>
              <w:bottom w:val="single" w:sz="4" w:space="0" w:color="auto"/>
              <w:right w:val="single" w:sz="4" w:space="0" w:color="auto"/>
            </w:tcBorders>
          </w:tcPr>
          <w:p w14:paraId="23F253A7" w14:textId="0D8F9688" w:rsidR="00DA073B" w:rsidRDefault="00DA073B" w:rsidP="00DA073B">
            <w:pPr>
              <w:pStyle w:val="Numberedtext1"/>
              <w:numPr>
                <w:ilvl w:val="0"/>
                <w:numId w:val="0"/>
              </w:numPr>
              <w:spacing w:before="60" w:after="60"/>
              <w:rPr>
                <w:rFonts w:ascii="Arial" w:hAnsi="Arial" w:cs="Arial"/>
                <w:color w:val="000000"/>
              </w:rPr>
            </w:pPr>
            <w:r>
              <w:t>A</w:t>
            </w:r>
            <w:r w:rsidRPr="00641E7C">
              <w:t xml:space="preserve">nnual change in </w:t>
            </w:r>
            <w:r w:rsidR="2D0A59D4">
              <w:t>total</w:t>
            </w:r>
            <w:r>
              <w:t xml:space="preserve"> </w:t>
            </w:r>
            <w:r w:rsidRPr="00641E7C">
              <w:t xml:space="preserve">OfS </w:t>
            </w:r>
            <w:r>
              <w:t>grant</w:t>
            </w:r>
            <w:r w:rsidR="58FFADFB">
              <w:t>s</w:t>
            </w:r>
          </w:p>
        </w:tc>
        <w:tc>
          <w:tcPr>
            <w:tcW w:w="4308" w:type="dxa"/>
            <w:tcBorders>
              <w:top w:val="single" w:sz="4" w:space="0" w:color="auto"/>
              <w:left w:val="single" w:sz="4" w:space="0" w:color="auto"/>
              <w:bottom w:val="single" w:sz="4" w:space="0" w:color="auto"/>
              <w:right w:val="single" w:sz="4" w:space="0" w:color="auto"/>
            </w:tcBorders>
          </w:tcPr>
          <w:p w14:paraId="227FE81D"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1FF86E17" w14:textId="0295F43C" w:rsidR="00DA073B" w:rsidRDefault="00DA073B" w:rsidP="00DA073B">
            <w:pPr>
              <w:pStyle w:val="Numberedtext1"/>
              <w:numPr>
                <w:ilvl w:val="0"/>
                <w:numId w:val="0"/>
              </w:numPr>
              <w:spacing w:before="60" w:after="60"/>
              <w:rPr>
                <w:rFonts w:ascii="Arial" w:hAnsi="Arial" w:cs="Arial"/>
              </w:rPr>
            </w:pPr>
          </w:p>
        </w:tc>
      </w:tr>
      <w:tr w:rsidR="00DA073B" w14:paraId="100CE008" w14:textId="77777777" w:rsidTr="2B7A68B6">
        <w:tc>
          <w:tcPr>
            <w:tcW w:w="1620" w:type="dxa"/>
            <w:tcBorders>
              <w:top w:val="single" w:sz="4" w:space="0" w:color="auto"/>
              <w:left w:val="single" w:sz="4" w:space="0" w:color="auto"/>
              <w:bottom w:val="single" w:sz="4" w:space="0" w:color="auto"/>
              <w:right w:val="single" w:sz="4" w:space="0" w:color="auto"/>
            </w:tcBorders>
          </w:tcPr>
          <w:p w14:paraId="75AB3746" w14:textId="67AB74CA" w:rsidR="00DA073B" w:rsidRPr="00A20763" w:rsidRDefault="008E438A" w:rsidP="00DA073B">
            <w:pPr>
              <w:pStyle w:val="Numberedtext1"/>
              <w:numPr>
                <w:ilvl w:val="0"/>
                <w:numId w:val="0"/>
              </w:numPr>
              <w:spacing w:before="60" w:after="60"/>
              <w:rPr>
                <w:rFonts w:ascii="Arial" w:hAnsi="Arial" w:cs="Arial"/>
                <w:color w:val="000000"/>
              </w:rPr>
            </w:pPr>
            <w:r>
              <w:rPr>
                <w:rFonts w:ascii="Arial" w:hAnsi="Arial" w:cs="Arial"/>
                <w:color w:val="000000"/>
              </w:rPr>
              <w:t>Assumptions</w:t>
            </w:r>
          </w:p>
        </w:tc>
        <w:tc>
          <w:tcPr>
            <w:tcW w:w="3703" w:type="dxa"/>
            <w:tcBorders>
              <w:top w:val="single" w:sz="4" w:space="0" w:color="auto"/>
              <w:left w:val="single" w:sz="4" w:space="0" w:color="auto"/>
              <w:bottom w:val="single" w:sz="4" w:space="0" w:color="auto"/>
              <w:right w:val="single" w:sz="4" w:space="0" w:color="auto"/>
            </w:tcBorders>
          </w:tcPr>
          <w:p w14:paraId="4474727D" w14:textId="0FA498F0" w:rsidR="00DA073B" w:rsidRDefault="00DA073B" w:rsidP="00DA073B">
            <w:pPr>
              <w:pStyle w:val="Numberedtext1"/>
              <w:numPr>
                <w:ilvl w:val="0"/>
                <w:numId w:val="0"/>
              </w:numPr>
              <w:spacing w:before="60" w:after="60"/>
            </w:pPr>
            <w:r>
              <w:t>A</w:t>
            </w:r>
            <w:r w:rsidRPr="00641E7C">
              <w:t xml:space="preserve">nnual </w:t>
            </w:r>
            <w:r>
              <w:t xml:space="preserve">percentage </w:t>
            </w:r>
            <w:r w:rsidRPr="00641E7C">
              <w:t xml:space="preserve">change in </w:t>
            </w:r>
            <w:r w:rsidR="58D38412">
              <w:t>total</w:t>
            </w:r>
            <w:r w:rsidRPr="00641E7C">
              <w:t xml:space="preserve"> Research England</w:t>
            </w:r>
            <w:r w:rsidR="5D47D14E">
              <w:t xml:space="preserve"> grants</w:t>
            </w:r>
          </w:p>
        </w:tc>
        <w:tc>
          <w:tcPr>
            <w:tcW w:w="4308" w:type="dxa"/>
            <w:tcBorders>
              <w:top w:val="single" w:sz="4" w:space="0" w:color="auto"/>
              <w:left w:val="single" w:sz="4" w:space="0" w:color="auto"/>
              <w:bottom w:val="single" w:sz="4" w:space="0" w:color="auto"/>
              <w:right w:val="single" w:sz="4" w:space="0" w:color="auto"/>
            </w:tcBorders>
          </w:tcPr>
          <w:p w14:paraId="4258FB34"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6AA9D2E7" w14:textId="53516F57" w:rsidR="00DA073B" w:rsidRDefault="00DA073B" w:rsidP="00DA073B">
            <w:pPr>
              <w:pStyle w:val="Numberedtext1"/>
              <w:numPr>
                <w:ilvl w:val="0"/>
                <w:numId w:val="0"/>
              </w:numPr>
              <w:spacing w:before="60" w:after="60"/>
              <w:rPr>
                <w:rFonts w:ascii="Arial" w:hAnsi="Arial" w:cs="Arial"/>
              </w:rPr>
            </w:pPr>
          </w:p>
        </w:tc>
      </w:tr>
      <w:tr w:rsidR="00DA073B" w14:paraId="5CBF193B" w14:textId="77777777" w:rsidTr="2B7A68B6">
        <w:tc>
          <w:tcPr>
            <w:tcW w:w="1620" w:type="dxa"/>
            <w:tcBorders>
              <w:top w:val="single" w:sz="4" w:space="0" w:color="auto"/>
              <w:left w:val="single" w:sz="4" w:space="0" w:color="auto"/>
              <w:bottom w:val="single" w:sz="4" w:space="0" w:color="auto"/>
              <w:right w:val="single" w:sz="4" w:space="0" w:color="auto"/>
            </w:tcBorders>
          </w:tcPr>
          <w:p w14:paraId="3D6BB619" w14:textId="37AC519C" w:rsidR="00DA073B" w:rsidRPr="00A20763" w:rsidRDefault="008E438A" w:rsidP="00DA073B">
            <w:pPr>
              <w:pStyle w:val="Numberedtext1"/>
              <w:numPr>
                <w:ilvl w:val="0"/>
                <w:numId w:val="0"/>
              </w:numPr>
              <w:spacing w:before="60" w:after="60"/>
              <w:rPr>
                <w:rFonts w:ascii="Arial" w:hAnsi="Arial" w:cs="Arial"/>
                <w:color w:val="000000"/>
              </w:rPr>
            </w:pPr>
            <w:r>
              <w:rPr>
                <w:rFonts w:ascii="Arial" w:hAnsi="Arial" w:cs="Arial"/>
                <w:color w:val="000000"/>
              </w:rPr>
              <w:t>Assumptions</w:t>
            </w:r>
          </w:p>
        </w:tc>
        <w:tc>
          <w:tcPr>
            <w:tcW w:w="3703" w:type="dxa"/>
            <w:tcBorders>
              <w:top w:val="single" w:sz="4" w:space="0" w:color="auto"/>
              <w:left w:val="single" w:sz="4" w:space="0" w:color="auto"/>
              <w:bottom w:val="single" w:sz="4" w:space="0" w:color="auto"/>
              <w:right w:val="single" w:sz="4" w:space="0" w:color="auto"/>
            </w:tcBorders>
          </w:tcPr>
          <w:p w14:paraId="6835BAF7" w14:textId="471DF0BC" w:rsidR="00DA073B" w:rsidRDefault="00DA073B" w:rsidP="00DA073B">
            <w:pPr>
              <w:pStyle w:val="Numberedtext1"/>
              <w:numPr>
                <w:ilvl w:val="0"/>
                <w:numId w:val="0"/>
              </w:numPr>
              <w:spacing w:before="60" w:after="60"/>
              <w:rPr>
                <w:rFonts w:ascii="Arial" w:hAnsi="Arial" w:cs="Arial"/>
                <w:color w:val="000000"/>
              </w:rPr>
            </w:pPr>
            <w:r>
              <w:t>C</w:t>
            </w:r>
            <w:r w:rsidRPr="00EF3404">
              <w:t xml:space="preserve">hanges to pension provisions and pension adjustments (all schemes) </w:t>
            </w:r>
          </w:p>
        </w:tc>
        <w:tc>
          <w:tcPr>
            <w:tcW w:w="4308" w:type="dxa"/>
            <w:tcBorders>
              <w:top w:val="single" w:sz="4" w:space="0" w:color="auto"/>
              <w:left w:val="single" w:sz="4" w:space="0" w:color="auto"/>
              <w:bottom w:val="single" w:sz="4" w:space="0" w:color="auto"/>
              <w:right w:val="single" w:sz="4" w:space="0" w:color="auto"/>
            </w:tcBorders>
          </w:tcPr>
          <w:p w14:paraId="7052866C"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28FBBE45" w14:textId="405717CC" w:rsidR="00DA073B" w:rsidRDefault="00DA073B" w:rsidP="00DA073B">
            <w:pPr>
              <w:pStyle w:val="Numberedtext1"/>
              <w:numPr>
                <w:ilvl w:val="0"/>
                <w:numId w:val="0"/>
              </w:numPr>
              <w:spacing w:before="60" w:after="60"/>
              <w:rPr>
                <w:rFonts w:ascii="Arial" w:hAnsi="Arial" w:cs="Arial"/>
              </w:rPr>
            </w:pPr>
          </w:p>
        </w:tc>
      </w:tr>
      <w:tr w:rsidR="00DA073B" w14:paraId="05C6339E" w14:textId="77777777" w:rsidTr="2B7A68B6">
        <w:tc>
          <w:tcPr>
            <w:tcW w:w="1620" w:type="dxa"/>
            <w:tcBorders>
              <w:top w:val="single" w:sz="4" w:space="0" w:color="auto"/>
              <w:left w:val="single" w:sz="4" w:space="0" w:color="auto"/>
              <w:bottom w:val="single" w:sz="4" w:space="0" w:color="auto"/>
              <w:right w:val="single" w:sz="4" w:space="0" w:color="auto"/>
            </w:tcBorders>
          </w:tcPr>
          <w:p w14:paraId="2044D394" w14:textId="68C39A8C" w:rsidR="00DA073B" w:rsidRPr="00A20763" w:rsidRDefault="008E438A" w:rsidP="00DA073B">
            <w:pPr>
              <w:pStyle w:val="Numberedtext1"/>
              <w:numPr>
                <w:ilvl w:val="0"/>
                <w:numId w:val="0"/>
              </w:numPr>
              <w:spacing w:before="60" w:after="60"/>
              <w:rPr>
                <w:rFonts w:ascii="Arial" w:hAnsi="Arial" w:cs="Arial"/>
                <w:color w:val="000000"/>
              </w:rPr>
            </w:pPr>
            <w:r>
              <w:rPr>
                <w:rFonts w:ascii="Arial" w:hAnsi="Arial" w:cs="Arial"/>
                <w:color w:val="000000"/>
              </w:rPr>
              <w:t>Assumptions</w:t>
            </w:r>
          </w:p>
        </w:tc>
        <w:tc>
          <w:tcPr>
            <w:tcW w:w="3703" w:type="dxa"/>
            <w:tcBorders>
              <w:top w:val="single" w:sz="4" w:space="0" w:color="auto"/>
              <w:left w:val="single" w:sz="4" w:space="0" w:color="auto"/>
              <w:bottom w:val="single" w:sz="4" w:space="0" w:color="auto"/>
              <w:right w:val="single" w:sz="4" w:space="0" w:color="auto"/>
            </w:tcBorders>
          </w:tcPr>
          <w:p w14:paraId="0B758DB7" w14:textId="7DDB1CDE" w:rsidR="00DA073B" w:rsidRDefault="00DA073B" w:rsidP="00DA073B">
            <w:pPr>
              <w:pStyle w:val="Numberedtext1"/>
              <w:numPr>
                <w:ilvl w:val="0"/>
                <w:numId w:val="0"/>
              </w:numPr>
              <w:spacing w:before="60" w:after="60"/>
              <w:rPr>
                <w:rFonts w:ascii="Arial" w:hAnsi="Arial" w:cs="Arial"/>
                <w:color w:val="000000"/>
              </w:rPr>
            </w:pPr>
            <w:r>
              <w:t>USS e</w:t>
            </w:r>
            <w:r w:rsidRPr="00EF3404">
              <w:t>mployers</w:t>
            </w:r>
            <w:r>
              <w:t>’</w:t>
            </w:r>
            <w:r w:rsidRPr="00EF3404">
              <w:t xml:space="preserve"> pension contribution rate </w:t>
            </w:r>
          </w:p>
        </w:tc>
        <w:tc>
          <w:tcPr>
            <w:tcW w:w="4308" w:type="dxa"/>
            <w:tcBorders>
              <w:top w:val="single" w:sz="4" w:space="0" w:color="auto"/>
              <w:left w:val="single" w:sz="4" w:space="0" w:color="auto"/>
              <w:bottom w:val="single" w:sz="4" w:space="0" w:color="auto"/>
              <w:right w:val="single" w:sz="4" w:space="0" w:color="auto"/>
            </w:tcBorders>
          </w:tcPr>
          <w:p w14:paraId="37CA5AC1"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69087D92" w14:textId="50574C18" w:rsidR="00DA073B" w:rsidRDefault="00DA073B" w:rsidP="00DA073B">
            <w:pPr>
              <w:pStyle w:val="Numberedtext1"/>
              <w:numPr>
                <w:ilvl w:val="0"/>
                <w:numId w:val="0"/>
              </w:numPr>
              <w:spacing w:before="60" w:after="60"/>
              <w:rPr>
                <w:rFonts w:ascii="Arial" w:hAnsi="Arial" w:cs="Arial"/>
              </w:rPr>
            </w:pPr>
          </w:p>
        </w:tc>
      </w:tr>
      <w:tr w:rsidR="00DA073B" w14:paraId="3AA08F9E" w14:textId="77777777" w:rsidTr="2B7A68B6">
        <w:tc>
          <w:tcPr>
            <w:tcW w:w="1620" w:type="dxa"/>
            <w:tcBorders>
              <w:top w:val="single" w:sz="4" w:space="0" w:color="auto"/>
              <w:left w:val="single" w:sz="4" w:space="0" w:color="auto"/>
              <w:bottom w:val="single" w:sz="4" w:space="0" w:color="auto"/>
              <w:right w:val="single" w:sz="4" w:space="0" w:color="auto"/>
            </w:tcBorders>
          </w:tcPr>
          <w:p w14:paraId="6DB93212" w14:textId="330CD4A3" w:rsidR="00DA073B" w:rsidRPr="00A20763" w:rsidRDefault="008E438A" w:rsidP="00DA073B">
            <w:pPr>
              <w:pStyle w:val="Numberedtext1"/>
              <w:numPr>
                <w:ilvl w:val="0"/>
                <w:numId w:val="0"/>
              </w:numPr>
              <w:spacing w:before="60" w:after="60"/>
              <w:rPr>
                <w:rFonts w:ascii="Arial" w:hAnsi="Arial" w:cs="Arial"/>
                <w:color w:val="000000"/>
              </w:rPr>
            </w:pPr>
            <w:r>
              <w:rPr>
                <w:rFonts w:ascii="Arial" w:hAnsi="Arial" w:cs="Arial"/>
                <w:color w:val="000000"/>
              </w:rPr>
              <w:t>Assumptions</w:t>
            </w:r>
          </w:p>
        </w:tc>
        <w:tc>
          <w:tcPr>
            <w:tcW w:w="3703" w:type="dxa"/>
            <w:tcBorders>
              <w:top w:val="single" w:sz="4" w:space="0" w:color="auto"/>
              <w:left w:val="single" w:sz="4" w:space="0" w:color="auto"/>
              <w:bottom w:val="single" w:sz="4" w:space="0" w:color="auto"/>
              <w:right w:val="single" w:sz="4" w:space="0" w:color="auto"/>
            </w:tcBorders>
          </w:tcPr>
          <w:p w14:paraId="74C2C8F5" w14:textId="130BE7C5" w:rsidR="00DA073B" w:rsidRDefault="00DA073B" w:rsidP="00DA073B">
            <w:pPr>
              <w:pStyle w:val="Numberedtext1"/>
              <w:numPr>
                <w:ilvl w:val="0"/>
                <w:numId w:val="0"/>
              </w:numPr>
              <w:spacing w:before="60" w:after="60"/>
              <w:rPr>
                <w:rFonts w:ascii="Arial" w:hAnsi="Arial" w:cs="Arial"/>
                <w:color w:val="000000"/>
              </w:rPr>
            </w:pPr>
            <w:r>
              <w:t>TPS e</w:t>
            </w:r>
            <w:r w:rsidRPr="00EF3404">
              <w:t>mployers</w:t>
            </w:r>
            <w:r>
              <w:t>’</w:t>
            </w:r>
            <w:r w:rsidRPr="00EF3404">
              <w:t xml:space="preserve"> pension contribution rate </w:t>
            </w:r>
          </w:p>
        </w:tc>
        <w:tc>
          <w:tcPr>
            <w:tcW w:w="4308" w:type="dxa"/>
            <w:tcBorders>
              <w:top w:val="single" w:sz="4" w:space="0" w:color="auto"/>
              <w:left w:val="single" w:sz="4" w:space="0" w:color="auto"/>
              <w:bottom w:val="single" w:sz="4" w:space="0" w:color="auto"/>
              <w:right w:val="single" w:sz="4" w:space="0" w:color="auto"/>
            </w:tcBorders>
          </w:tcPr>
          <w:p w14:paraId="6FA458E9"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0EF3D0DE" w14:textId="62FCCE6E" w:rsidR="00DA073B" w:rsidRDefault="00DA073B" w:rsidP="00DA073B">
            <w:pPr>
              <w:pStyle w:val="Numberedtext1"/>
              <w:numPr>
                <w:ilvl w:val="0"/>
                <w:numId w:val="0"/>
              </w:numPr>
              <w:spacing w:before="60" w:after="60"/>
              <w:rPr>
                <w:rFonts w:ascii="Arial" w:hAnsi="Arial" w:cs="Arial"/>
              </w:rPr>
            </w:pPr>
          </w:p>
        </w:tc>
      </w:tr>
      <w:tr w:rsidR="00DA073B" w14:paraId="360B9CCF" w14:textId="77777777" w:rsidTr="2B7A68B6">
        <w:tc>
          <w:tcPr>
            <w:tcW w:w="1620" w:type="dxa"/>
            <w:tcBorders>
              <w:top w:val="single" w:sz="4" w:space="0" w:color="auto"/>
              <w:left w:val="single" w:sz="4" w:space="0" w:color="auto"/>
              <w:bottom w:val="single" w:sz="4" w:space="0" w:color="auto"/>
              <w:right w:val="single" w:sz="4" w:space="0" w:color="auto"/>
            </w:tcBorders>
          </w:tcPr>
          <w:p w14:paraId="051CE5B7" w14:textId="0E463AA6" w:rsidR="00DA073B" w:rsidRPr="00A20763" w:rsidRDefault="008E438A" w:rsidP="00DA073B">
            <w:pPr>
              <w:pStyle w:val="Numberedtext1"/>
              <w:numPr>
                <w:ilvl w:val="0"/>
                <w:numId w:val="0"/>
              </w:numPr>
              <w:spacing w:before="60" w:after="60"/>
              <w:rPr>
                <w:rFonts w:ascii="Arial" w:hAnsi="Arial" w:cs="Arial"/>
                <w:color w:val="000000"/>
              </w:rPr>
            </w:pPr>
            <w:r>
              <w:rPr>
                <w:rFonts w:ascii="Arial" w:hAnsi="Arial" w:cs="Arial"/>
                <w:color w:val="000000"/>
              </w:rPr>
              <w:t>Assumptions</w:t>
            </w:r>
          </w:p>
        </w:tc>
        <w:tc>
          <w:tcPr>
            <w:tcW w:w="3703" w:type="dxa"/>
            <w:tcBorders>
              <w:top w:val="single" w:sz="4" w:space="0" w:color="auto"/>
              <w:left w:val="single" w:sz="4" w:space="0" w:color="auto"/>
              <w:bottom w:val="single" w:sz="4" w:space="0" w:color="auto"/>
              <w:right w:val="single" w:sz="4" w:space="0" w:color="auto"/>
            </w:tcBorders>
          </w:tcPr>
          <w:p w14:paraId="40A546C4" w14:textId="3B270981" w:rsidR="00DA073B" w:rsidRDefault="00DA073B" w:rsidP="00DA073B">
            <w:pPr>
              <w:pStyle w:val="Numberedtext1"/>
              <w:numPr>
                <w:ilvl w:val="0"/>
                <w:numId w:val="0"/>
              </w:numPr>
              <w:spacing w:before="60" w:after="60"/>
              <w:rPr>
                <w:rFonts w:ascii="Arial" w:hAnsi="Arial" w:cs="Arial"/>
                <w:color w:val="000000"/>
              </w:rPr>
            </w:pPr>
            <w:r>
              <w:t>LGPS e</w:t>
            </w:r>
            <w:r w:rsidRPr="00EF3404">
              <w:t>mployers</w:t>
            </w:r>
            <w:r>
              <w:t>’</w:t>
            </w:r>
            <w:r w:rsidRPr="00EF3404">
              <w:t xml:space="preserve"> pension contribution rate </w:t>
            </w:r>
          </w:p>
        </w:tc>
        <w:tc>
          <w:tcPr>
            <w:tcW w:w="4308" w:type="dxa"/>
            <w:tcBorders>
              <w:top w:val="single" w:sz="4" w:space="0" w:color="auto"/>
              <w:left w:val="single" w:sz="4" w:space="0" w:color="auto"/>
              <w:bottom w:val="single" w:sz="4" w:space="0" w:color="auto"/>
              <w:right w:val="single" w:sz="4" w:space="0" w:color="auto"/>
            </w:tcBorders>
          </w:tcPr>
          <w:p w14:paraId="1F98AA44"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3EC8BD1B" w14:textId="09350CFD" w:rsidR="00DA073B" w:rsidRDefault="00DA073B" w:rsidP="00DA073B">
            <w:pPr>
              <w:pStyle w:val="Numberedtext1"/>
              <w:numPr>
                <w:ilvl w:val="0"/>
                <w:numId w:val="0"/>
              </w:numPr>
              <w:spacing w:before="60" w:after="60"/>
              <w:rPr>
                <w:rFonts w:ascii="Arial" w:hAnsi="Arial" w:cs="Arial"/>
              </w:rPr>
            </w:pPr>
          </w:p>
        </w:tc>
      </w:tr>
      <w:tr w:rsidR="00DA073B" w14:paraId="2F1ADB3E" w14:textId="77777777" w:rsidTr="2B7A68B6">
        <w:tc>
          <w:tcPr>
            <w:tcW w:w="1620" w:type="dxa"/>
            <w:tcBorders>
              <w:top w:val="single" w:sz="4" w:space="0" w:color="auto"/>
              <w:left w:val="single" w:sz="4" w:space="0" w:color="auto"/>
              <w:bottom w:val="single" w:sz="4" w:space="0" w:color="auto"/>
              <w:right w:val="single" w:sz="4" w:space="0" w:color="auto"/>
            </w:tcBorders>
          </w:tcPr>
          <w:p w14:paraId="4708F358" w14:textId="3744A615" w:rsidR="00DA073B" w:rsidRPr="00A20763" w:rsidRDefault="008E438A" w:rsidP="00DA073B">
            <w:pPr>
              <w:pStyle w:val="Numberedtext1"/>
              <w:numPr>
                <w:ilvl w:val="0"/>
                <w:numId w:val="0"/>
              </w:numPr>
              <w:spacing w:before="60" w:after="60"/>
              <w:rPr>
                <w:rFonts w:ascii="Arial" w:hAnsi="Arial" w:cs="Arial"/>
                <w:color w:val="000000"/>
              </w:rPr>
            </w:pPr>
            <w:r>
              <w:rPr>
                <w:rFonts w:ascii="Arial" w:hAnsi="Arial" w:cs="Arial"/>
                <w:color w:val="000000"/>
              </w:rPr>
              <w:t>Assumptions</w:t>
            </w:r>
          </w:p>
        </w:tc>
        <w:tc>
          <w:tcPr>
            <w:tcW w:w="3703" w:type="dxa"/>
            <w:tcBorders>
              <w:top w:val="single" w:sz="4" w:space="0" w:color="auto"/>
              <w:left w:val="single" w:sz="4" w:space="0" w:color="auto"/>
              <w:bottom w:val="single" w:sz="4" w:space="0" w:color="auto"/>
              <w:right w:val="single" w:sz="4" w:space="0" w:color="auto"/>
            </w:tcBorders>
          </w:tcPr>
          <w:p w14:paraId="3D6C5215" w14:textId="766B4F19" w:rsidR="00DA073B" w:rsidRDefault="00DA073B" w:rsidP="00DA073B">
            <w:pPr>
              <w:pStyle w:val="Numberedtext1"/>
              <w:numPr>
                <w:ilvl w:val="0"/>
                <w:numId w:val="0"/>
              </w:numPr>
              <w:spacing w:before="60" w:after="60"/>
              <w:rPr>
                <w:rFonts w:ascii="Arial" w:hAnsi="Arial" w:cs="Arial"/>
                <w:color w:val="000000"/>
              </w:rPr>
            </w:pPr>
            <w:r>
              <w:t>E</w:t>
            </w:r>
            <w:r w:rsidRPr="00EF3404">
              <w:t>mployers</w:t>
            </w:r>
            <w:r>
              <w:t>’</w:t>
            </w:r>
            <w:r w:rsidRPr="00EF3404">
              <w:t xml:space="preserve"> pension contribution rate </w:t>
            </w:r>
            <w:r>
              <w:t>related to other schemes</w:t>
            </w:r>
          </w:p>
        </w:tc>
        <w:tc>
          <w:tcPr>
            <w:tcW w:w="4308" w:type="dxa"/>
            <w:tcBorders>
              <w:top w:val="single" w:sz="4" w:space="0" w:color="auto"/>
              <w:left w:val="single" w:sz="4" w:space="0" w:color="auto"/>
              <w:bottom w:val="single" w:sz="4" w:space="0" w:color="auto"/>
              <w:right w:val="single" w:sz="4" w:space="0" w:color="auto"/>
            </w:tcBorders>
          </w:tcPr>
          <w:p w14:paraId="7F95C4AB"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2FA6DA8B" w14:textId="37369312" w:rsidR="00DA073B" w:rsidRDefault="00DA073B" w:rsidP="00DA073B">
            <w:pPr>
              <w:pStyle w:val="Numberedtext1"/>
              <w:numPr>
                <w:ilvl w:val="0"/>
                <w:numId w:val="0"/>
              </w:numPr>
              <w:spacing w:before="60" w:after="60"/>
              <w:rPr>
                <w:rFonts w:ascii="Arial" w:hAnsi="Arial" w:cs="Arial"/>
              </w:rPr>
            </w:pPr>
          </w:p>
        </w:tc>
      </w:tr>
      <w:tr w:rsidR="00DA073B" w14:paraId="06EC6C3B" w14:textId="77777777" w:rsidTr="2B7A68B6">
        <w:tc>
          <w:tcPr>
            <w:tcW w:w="1620" w:type="dxa"/>
            <w:tcBorders>
              <w:top w:val="single" w:sz="4" w:space="0" w:color="auto"/>
              <w:left w:val="single" w:sz="4" w:space="0" w:color="auto"/>
              <w:bottom w:val="single" w:sz="4" w:space="0" w:color="auto"/>
              <w:right w:val="single" w:sz="4" w:space="0" w:color="auto"/>
            </w:tcBorders>
          </w:tcPr>
          <w:p w14:paraId="0FAF1DF2" w14:textId="5FA43ACF" w:rsidR="00DA073B" w:rsidRPr="00A20763" w:rsidRDefault="008E438A" w:rsidP="00DA073B">
            <w:pPr>
              <w:pStyle w:val="Numberedtext1"/>
              <w:numPr>
                <w:ilvl w:val="0"/>
                <w:numId w:val="0"/>
              </w:numPr>
              <w:spacing w:before="60" w:after="60"/>
              <w:rPr>
                <w:rFonts w:ascii="Arial" w:hAnsi="Arial" w:cs="Arial"/>
                <w:color w:val="000000"/>
              </w:rPr>
            </w:pPr>
            <w:r>
              <w:rPr>
                <w:rFonts w:ascii="Arial" w:hAnsi="Arial" w:cs="Arial"/>
                <w:color w:val="000000"/>
              </w:rPr>
              <w:lastRenderedPageBreak/>
              <w:t>Assumptions</w:t>
            </w:r>
          </w:p>
        </w:tc>
        <w:tc>
          <w:tcPr>
            <w:tcW w:w="3703" w:type="dxa"/>
            <w:tcBorders>
              <w:top w:val="single" w:sz="4" w:space="0" w:color="auto"/>
              <w:left w:val="single" w:sz="4" w:space="0" w:color="auto"/>
              <w:bottom w:val="single" w:sz="4" w:space="0" w:color="auto"/>
              <w:right w:val="single" w:sz="4" w:space="0" w:color="auto"/>
            </w:tcBorders>
          </w:tcPr>
          <w:p w14:paraId="4C1C85C9" w14:textId="14E5EFB1" w:rsidR="00DA073B" w:rsidRDefault="00DA073B" w:rsidP="00DA073B">
            <w:pPr>
              <w:pStyle w:val="Numberedtext1"/>
              <w:numPr>
                <w:ilvl w:val="0"/>
                <w:numId w:val="0"/>
              </w:numPr>
              <w:spacing w:before="60" w:after="60"/>
              <w:rPr>
                <w:rFonts w:ascii="Arial" w:hAnsi="Arial" w:cs="Arial"/>
                <w:color w:val="000000"/>
              </w:rPr>
            </w:pPr>
            <w:r w:rsidRPr="00EF3404">
              <w:t xml:space="preserve">Average annual inflation in </w:t>
            </w:r>
            <w:r>
              <w:t>s</w:t>
            </w:r>
            <w:r w:rsidRPr="00EF3404">
              <w:t xml:space="preserve">alaries and </w:t>
            </w:r>
            <w:r>
              <w:t>w</w:t>
            </w:r>
            <w:r w:rsidRPr="00EF3404">
              <w:t>ages</w:t>
            </w:r>
          </w:p>
        </w:tc>
        <w:tc>
          <w:tcPr>
            <w:tcW w:w="4308" w:type="dxa"/>
            <w:tcBorders>
              <w:top w:val="single" w:sz="4" w:space="0" w:color="auto"/>
              <w:left w:val="single" w:sz="4" w:space="0" w:color="auto"/>
              <w:bottom w:val="single" w:sz="4" w:space="0" w:color="auto"/>
              <w:right w:val="single" w:sz="4" w:space="0" w:color="auto"/>
            </w:tcBorders>
          </w:tcPr>
          <w:p w14:paraId="7D4544AF"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6568F784" w14:textId="5D6D20F9" w:rsidR="00DA073B" w:rsidRDefault="00DA073B" w:rsidP="00DA073B">
            <w:pPr>
              <w:pStyle w:val="Numberedtext1"/>
              <w:numPr>
                <w:ilvl w:val="0"/>
                <w:numId w:val="0"/>
              </w:numPr>
              <w:spacing w:before="60" w:after="60"/>
              <w:rPr>
                <w:rFonts w:ascii="Arial" w:hAnsi="Arial" w:cs="Arial"/>
              </w:rPr>
            </w:pPr>
          </w:p>
        </w:tc>
      </w:tr>
      <w:tr w:rsidR="00DA073B" w14:paraId="5002A176" w14:textId="77777777" w:rsidTr="2B7A68B6">
        <w:tc>
          <w:tcPr>
            <w:tcW w:w="1620" w:type="dxa"/>
            <w:tcBorders>
              <w:top w:val="single" w:sz="4" w:space="0" w:color="auto"/>
              <w:left w:val="single" w:sz="4" w:space="0" w:color="auto"/>
              <w:bottom w:val="single" w:sz="4" w:space="0" w:color="auto"/>
              <w:right w:val="single" w:sz="4" w:space="0" w:color="auto"/>
            </w:tcBorders>
          </w:tcPr>
          <w:p w14:paraId="58C7C6BB" w14:textId="3A710678" w:rsidR="00DA073B" w:rsidRPr="00A20763" w:rsidRDefault="008E438A" w:rsidP="00DA073B">
            <w:pPr>
              <w:pStyle w:val="Numberedtext1"/>
              <w:numPr>
                <w:ilvl w:val="0"/>
                <w:numId w:val="0"/>
              </w:numPr>
              <w:spacing w:before="60" w:after="60"/>
              <w:rPr>
                <w:rFonts w:ascii="Arial" w:hAnsi="Arial" w:cs="Arial"/>
                <w:color w:val="000000"/>
              </w:rPr>
            </w:pPr>
            <w:r>
              <w:rPr>
                <w:rFonts w:ascii="Arial" w:hAnsi="Arial" w:cs="Arial"/>
                <w:color w:val="000000"/>
              </w:rPr>
              <w:t>Assumptions</w:t>
            </w:r>
          </w:p>
        </w:tc>
        <w:tc>
          <w:tcPr>
            <w:tcW w:w="3703" w:type="dxa"/>
            <w:tcBorders>
              <w:top w:val="single" w:sz="4" w:space="0" w:color="auto"/>
              <w:left w:val="single" w:sz="4" w:space="0" w:color="auto"/>
              <w:bottom w:val="single" w:sz="4" w:space="0" w:color="auto"/>
              <w:right w:val="single" w:sz="4" w:space="0" w:color="auto"/>
            </w:tcBorders>
          </w:tcPr>
          <w:p w14:paraId="031FE335" w14:textId="30C3752E" w:rsidR="00DA073B" w:rsidRDefault="00DA073B" w:rsidP="00DA073B">
            <w:pPr>
              <w:pStyle w:val="Numberedtext1"/>
              <w:numPr>
                <w:ilvl w:val="0"/>
                <w:numId w:val="0"/>
              </w:numPr>
              <w:spacing w:before="60" w:after="60"/>
              <w:rPr>
                <w:rFonts w:ascii="Arial" w:hAnsi="Arial" w:cs="Arial"/>
                <w:color w:val="000000"/>
              </w:rPr>
            </w:pPr>
            <w:r w:rsidRPr="00EF3404">
              <w:t xml:space="preserve">Average annual </w:t>
            </w:r>
            <w:r>
              <w:t>o</w:t>
            </w:r>
            <w:r w:rsidRPr="00EF3404">
              <w:t xml:space="preserve">perating </w:t>
            </w:r>
            <w:r>
              <w:t>c</w:t>
            </w:r>
            <w:r w:rsidRPr="00EF3404">
              <w:t xml:space="preserve">ost inflation </w:t>
            </w:r>
          </w:p>
        </w:tc>
        <w:tc>
          <w:tcPr>
            <w:tcW w:w="4308" w:type="dxa"/>
            <w:tcBorders>
              <w:top w:val="single" w:sz="4" w:space="0" w:color="auto"/>
              <w:left w:val="single" w:sz="4" w:space="0" w:color="auto"/>
              <w:bottom w:val="single" w:sz="4" w:space="0" w:color="auto"/>
              <w:right w:val="single" w:sz="4" w:space="0" w:color="auto"/>
            </w:tcBorders>
          </w:tcPr>
          <w:p w14:paraId="795C119C"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5C1C9811" w14:textId="539D134B" w:rsidR="00DA073B" w:rsidRDefault="00DA073B" w:rsidP="00DA073B">
            <w:pPr>
              <w:pStyle w:val="Numberedtext1"/>
              <w:numPr>
                <w:ilvl w:val="0"/>
                <w:numId w:val="0"/>
              </w:numPr>
              <w:spacing w:before="60" w:after="60"/>
              <w:rPr>
                <w:rFonts w:ascii="Arial" w:hAnsi="Arial" w:cs="Arial"/>
              </w:rPr>
            </w:pPr>
          </w:p>
        </w:tc>
      </w:tr>
      <w:tr w:rsidR="00DA073B" w14:paraId="4F4937BE" w14:textId="77777777" w:rsidTr="2B7A68B6">
        <w:tc>
          <w:tcPr>
            <w:tcW w:w="1620" w:type="dxa"/>
            <w:tcBorders>
              <w:top w:val="single" w:sz="4" w:space="0" w:color="auto"/>
              <w:left w:val="single" w:sz="4" w:space="0" w:color="auto"/>
              <w:bottom w:val="single" w:sz="4" w:space="0" w:color="auto"/>
              <w:right w:val="single" w:sz="4" w:space="0" w:color="auto"/>
            </w:tcBorders>
          </w:tcPr>
          <w:p w14:paraId="65EBAB60" w14:textId="1D11F952" w:rsidR="00DA073B" w:rsidRPr="00A20763" w:rsidRDefault="008E438A" w:rsidP="00DA073B">
            <w:pPr>
              <w:pStyle w:val="Numberedtext1"/>
              <w:numPr>
                <w:ilvl w:val="0"/>
                <w:numId w:val="0"/>
              </w:numPr>
              <w:spacing w:before="60" w:after="60"/>
              <w:rPr>
                <w:rFonts w:ascii="Arial" w:hAnsi="Arial" w:cs="Arial"/>
                <w:color w:val="000000"/>
              </w:rPr>
            </w:pPr>
            <w:r>
              <w:rPr>
                <w:rFonts w:ascii="Arial" w:hAnsi="Arial" w:cs="Arial"/>
                <w:color w:val="000000"/>
              </w:rPr>
              <w:t>Assumptions</w:t>
            </w:r>
          </w:p>
        </w:tc>
        <w:tc>
          <w:tcPr>
            <w:tcW w:w="3703" w:type="dxa"/>
            <w:tcBorders>
              <w:top w:val="single" w:sz="4" w:space="0" w:color="auto"/>
              <w:left w:val="single" w:sz="4" w:space="0" w:color="auto"/>
              <w:bottom w:val="single" w:sz="4" w:space="0" w:color="auto"/>
              <w:right w:val="single" w:sz="4" w:space="0" w:color="auto"/>
            </w:tcBorders>
          </w:tcPr>
          <w:p w14:paraId="1D1A6B14" w14:textId="3C1FAD1B" w:rsidR="00DA073B" w:rsidRDefault="00DA073B" w:rsidP="00DA073B">
            <w:pPr>
              <w:pStyle w:val="Numberedtext1"/>
              <w:numPr>
                <w:ilvl w:val="0"/>
                <w:numId w:val="0"/>
              </w:numPr>
              <w:spacing w:before="60" w:after="60"/>
              <w:rPr>
                <w:rFonts w:ascii="Arial" w:hAnsi="Arial" w:cs="Arial"/>
                <w:color w:val="000000"/>
              </w:rPr>
            </w:pPr>
            <w:r>
              <w:t>A</w:t>
            </w:r>
            <w:r w:rsidRPr="00EF3404">
              <w:t xml:space="preserve">nnual building maintenance costs </w:t>
            </w:r>
          </w:p>
        </w:tc>
        <w:tc>
          <w:tcPr>
            <w:tcW w:w="4308" w:type="dxa"/>
            <w:tcBorders>
              <w:top w:val="single" w:sz="4" w:space="0" w:color="auto"/>
              <w:left w:val="single" w:sz="4" w:space="0" w:color="auto"/>
              <w:bottom w:val="single" w:sz="4" w:space="0" w:color="auto"/>
              <w:right w:val="single" w:sz="4" w:space="0" w:color="auto"/>
            </w:tcBorders>
          </w:tcPr>
          <w:p w14:paraId="198A92A5"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74287624" w14:textId="045156A0" w:rsidR="00DA073B" w:rsidRDefault="00DA073B" w:rsidP="00DA073B">
            <w:pPr>
              <w:pStyle w:val="Numberedtext1"/>
              <w:numPr>
                <w:ilvl w:val="0"/>
                <w:numId w:val="0"/>
              </w:numPr>
              <w:spacing w:before="60" w:after="60"/>
              <w:rPr>
                <w:rFonts w:ascii="Arial" w:hAnsi="Arial" w:cs="Arial"/>
              </w:rPr>
            </w:pPr>
          </w:p>
        </w:tc>
      </w:tr>
      <w:tr w:rsidR="00DA073B" w14:paraId="62BCE269" w14:textId="77777777" w:rsidTr="2B7A68B6">
        <w:tc>
          <w:tcPr>
            <w:tcW w:w="1620" w:type="dxa"/>
            <w:tcBorders>
              <w:top w:val="single" w:sz="4" w:space="0" w:color="auto"/>
              <w:left w:val="single" w:sz="4" w:space="0" w:color="auto"/>
              <w:bottom w:val="single" w:sz="4" w:space="0" w:color="auto"/>
              <w:right w:val="single" w:sz="4" w:space="0" w:color="auto"/>
            </w:tcBorders>
          </w:tcPr>
          <w:p w14:paraId="57A65C0B" w14:textId="55967C74" w:rsidR="00DA073B" w:rsidRPr="00A20763" w:rsidRDefault="008E438A" w:rsidP="00DA073B">
            <w:pPr>
              <w:pStyle w:val="Numberedtext1"/>
              <w:numPr>
                <w:ilvl w:val="0"/>
                <w:numId w:val="0"/>
              </w:numPr>
              <w:spacing w:before="60" w:after="60"/>
              <w:rPr>
                <w:rFonts w:ascii="Arial" w:hAnsi="Arial" w:cs="Arial"/>
                <w:color w:val="000000"/>
              </w:rPr>
            </w:pPr>
            <w:r>
              <w:rPr>
                <w:rFonts w:ascii="Arial" w:hAnsi="Arial" w:cs="Arial"/>
                <w:color w:val="000000"/>
              </w:rPr>
              <w:t>Assumptions</w:t>
            </w:r>
          </w:p>
        </w:tc>
        <w:tc>
          <w:tcPr>
            <w:tcW w:w="3703" w:type="dxa"/>
            <w:tcBorders>
              <w:top w:val="single" w:sz="4" w:space="0" w:color="auto"/>
              <w:left w:val="single" w:sz="4" w:space="0" w:color="auto"/>
              <w:bottom w:val="single" w:sz="4" w:space="0" w:color="auto"/>
              <w:right w:val="single" w:sz="4" w:space="0" w:color="auto"/>
            </w:tcBorders>
          </w:tcPr>
          <w:p w14:paraId="242607C9" w14:textId="75553C75" w:rsidR="00DA073B" w:rsidRDefault="00DA073B" w:rsidP="00DA073B">
            <w:pPr>
              <w:pStyle w:val="Numberedtext1"/>
              <w:numPr>
                <w:ilvl w:val="0"/>
                <w:numId w:val="0"/>
              </w:numPr>
              <w:spacing w:before="60" w:after="60"/>
              <w:rPr>
                <w:rFonts w:ascii="Arial" w:hAnsi="Arial" w:cs="Arial"/>
                <w:color w:val="000000"/>
              </w:rPr>
            </w:pPr>
            <w:r w:rsidRPr="00EF3404">
              <w:t xml:space="preserve">Value of any budget contingency included in the forecasts </w:t>
            </w:r>
          </w:p>
        </w:tc>
        <w:tc>
          <w:tcPr>
            <w:tcW w:w="4308" w:type="dxa"/>
            <w:tcBorders>
              <w:top w:val="single" w:sz="4" w:space="0" w:color="auto"/>
              <w:left w:val="single" w:sz="4" w:space="0" w:color="auto"/>
              <w:bottom w:val="single" w:sz="4" w:space="0" w:color="auto"/>
              <w:right w:val="single" w:sz="4" w:space="0" w:color="auto"/>
            </w:tcBorders>
          </w:tcPr>
          <w:p w14:paraId="6205722C" w14:textId="77777777" w:rsidR="00DA073B" w:rsidRPr="1873AE44" w:rsidRDefault="00DA073B" w:rsidP="00DA073B">
            <w:pPr>
              <w:pStyle w:val="Numberedtext1"/>
              <w:numPr>
                <w:ilvl w:val="0"/>
                <w:numId w:val="0"/>
              </w:numPr>
              <w:spacing w:before="60" w:after="60"/>
              <w:rPr>
                <w:rFonts w:ascii="Arial" w:hAnsi="Arial" w:cs="Arial"/>
              </w:rPr>
            </w:pPr>
          </w:p>
        </w:tc>
        <w:tc>
          <w:tcPr>
            <w:tcW w:w="4686" w:type="dxa"/>
            <w:tcBorders>
              <w:top w:val="single" w:sz="4" w:space="0" w:color="auto"/>
              <w:left w:val="single" w:sz="4" w:space="0" w:color="auto"/>
              <w:bottom w:val="single" w:sz="4" w:space="0" w:color="auto"/>
              <w:right w:val="single" w:sz="4" w:space="0" w:color="auto"/>
            </w:tcBorders>
          </w:tcPr>
          <w:p w14:paraId="05F9FF1E" w14:textId="29978111" w:rsidR="00DA073B" w:rsidRDefault="00DA073B" w:rsidP="00DA073B">
            <w:pPr>
              <w:pStyle w:val="Numberedtext1"/>
              <w:numPr>
                <w:ilvl w:val="0"/>
                <w:numId w:val="0"/>
              </w:numPr>
              <w:spacing w:before="60" w:after="60"/>
              <w:rPr>
                <w:rFonts w:ascii="Arial" w:hAnsi="Arial" w:cs="Arial"/>
              </w:rPr>
            </w:pPr>
          </w:p>
        </w:tc>
      </w:tr>
    </w:tbl>
    <w:p w14:paraId="4329D98A" w14:textId="77777777" w:rsidR="00352B25" w:rsidRDefault="00352B25" w:rsidP="503C4E3F">
      <w:pPr>
        <w:pStyle w:val="Numberedtext1"/>
        <w:keepNext/>
        <w:keepLines/>
        <w:numPr>
          <w:ilvl w:val="0"/>
          <w:numId w:val="0"/>
        </w:numPr>
        <w:rPr>
          <w:rFonts w:ascii="Arial" w:hAnsi="Arial" w:cs="Arial"/>
        </w:rPr>
        <w:sectPr w:rsidR="00352B25" w:rsidSect="004408E3">
          <w:pgSz w:w="16838" w:h="11906" w:orient="landscape" w:code="9"/>
          <w:pgMar w:top="1134" w:right="1134" w:bottom="1134" w:left="1134" w:header="454" w:footer="454" w:gutter="0"/>
          <w:cols w:space="708"/>
          <w:docGrid w:linePitch="360"/>
        </w:sectPr>
      </w:pPr>
    </w:p>
    <w:p w14:paraId="09E06DF5" w14:textId="52281886" w:rsidR="00E0738B" w:rsidRPr="00416EE7" w:rsidRDefault="00C710E2" w:rsidP="00F9485D">
      <w:pPr>
        <w:pStyle w:val="Heading2"/>
      </w:pPr>
      <w:r>
        <w:lastRenderedPageBreak/>
        <w:t>Ensuring financial viability and sustainability</w:t>
      </w:r>
    </w:p>
    <w:p w14:paraId="01E6FD7D" w14:textId="5389D390" w:rsidR="00E0738B" w:rsidRPr="00416EE7" w:rsidRDefault="00E0738B" w:rsidP="00416EE7">
      <w:pPr>
        <w:pStyle w:val="Numberedtext1"/>
        <w:rPr>
          <w:rFonts w:ascii="Arial" w:hAnsi="Arial" w:cs="Arial"/>
        </w:rPr>
      </w:pPr>
      <w:r w:rsidRPr="00416EE7">
        <w:rPr>
          <w:rFonts w:ascii="Arial" w:hAnsi="Arial" w:cs="Arial"/>
        </w:rPr>
        <w:t xml:space="preserve">How </w:t>
      </w:r>
      <w:r w:rsidR="00463D30">
        <w:rPr>
          <w:rFonts w:ascii="Arial" w:hAnsi="Arial" w:cs="Arial"/>
        </w:rPr>
        <w:t>do you</w:t>
      </w:r>
      <w:r w:rsidRPr="00416EE7">
        <w:rPr>
          <w:rFonts w:ascii="Arial" w:hAnsi="Arial" w:cs="Arial"/>
        </w:rPr>
        <w:t xml:space="preserve"> </w:t>
      </w:r>
      <w:r w:rsidR="00463D30" w:rsidRPr="00416EE7">
        <w:rPr>
          <w:rFonts w:ascii="Arial" w:hAnsi="Arial" w:cs="Arial"/>
        </w:rPr>
        <w:t>ensur</w:t>
      </w:r>
      <w:r w:rsidR="00463D30">
        <w:rPr>
          <w:rFonts w:ascii="Arial" w:hAnsi="Arial" w:cs="Arial"/>
        </w:rPr>
        <w:t>e</w:t>
      </w:r>
      <w:r w:rsidR="00463D30" w:rsidRPr="00416EE7">
        <w:rPr>
          <w:rFonts w:ascii="Arial" w:hAnsi="Arial" w:cs="Arial"/>
        </w:rPr>
        <w:t xml:space="preserve"> </w:t>
      </w:r>
      <w:r w:rsidR="00463D30">
        <w:rPr>
          <w:rFonts w:ascii="Arial" w:hAnsi="Arial" w:cs="Arial"/>
        </w:rPr>
        <w:t xml:space="preserve">your business’s </w:t>
      </w:r>
      <w:r w:rsidRPr="00416EE7">
        <w:rPr>
          <w:rFonts w:ascii="Arial" w:hAnsi="Arial" w:cs="Arial"/>
        </w:rPr>
        <w:t>financial viability</w:t>
      </w:r>
      <w:r w:rsidR="00CF774A" w:rsidRPr="00416EE7">
        <w:rPr>
          <w:rStyle w:val="FootnoteReference"/>
          <w:rFonts w:ascii="Arial" w:hAnsi="Arial" w:cs="Arial"/>
        </w:rPr>
        <w:footnoteReference w:id="2"/>
      </w:r>
      <w:r w:rsidRPr="00416EE7">
        <w:rPr>
          <w:rFonts w:ascii="Arial" w:hAnsi="Arial" w:cs="Arial"/>
        </w:rPr>
        <w:t xml:space="preserve"> and sustainability</w:t>
      </w:r>
      <w:r w:rsidR="00CF774A" w:rsidRPr="00416EE7">
        <w:rPr>
          <w:rStyle w:val="FootnoteReference"/>
          <w:rFonts w:ascii="Arial" w:hAnsi="Arial" w:cs="Arial"/>
        </w:rPr>
        <w:footnoteReference w:id="3"/>
      </w:r>
      <w:r w:rsidR="00937859">
        <w:rPr>
          <w:rFonts w:ascii="Arial" w:hAnsi="Arial" w:cs="Arial"/>
        </w:rPr>
        <w:t>? How are</w:t>
      </w:r>
      <w:r w:rsidRPr="00416EE7">
        <w:rPr>
          <w:rFonts w:ascii="Arial" w:hAnsi="Arial" w:cs="Arial"/>
        </w:rPr>
        <w:t xml:space="preserve"> </w:t>
      </w:r>
      <w:r w:rsidR="00BA1F33" w:rsidRPr="00416EE7">
        <w:rPr>
          <w:rFonts w:ascii="Arial" w:hAnsi="Arial" w:cs="Arial"/>
        </w:rPr>
        <w:t xml:space="preserve">material </w:t>
      </w:r>
      <w:r w:rsidRPr="00416EE7">
        <w:rPr>
          <w:rFonts w:ascii="Arial" w:hAnsi="Arial" w:cs="Arial"/>
        </w:rPr>
        <w:t>risks</w:t>
      </w:r>
      <w:r w:rsidR="00BA1F33" w:rsidRPr="00416EE7">
        <w:rPr>
          <w:rFonts w:ascii="Arial" w:hAnsi="Arial" w:cs="Arial"/>
        </w:rPr>
        <w:t xml:space="preserve"> to viability and sustainability</w:t>
      </w:r>
      <w:r w:rsidR="00937859">
        <w:rPr>
          <w:rFonts w:ascii="Arial" w:hAnsi="Arial" w:cs="Arial"/>
        </w:rPr>
        <w:t xml:space="preserve"> </w:t>
      </w:r>
      <w:r w:rsidR="00937859" w:rsidRPr="00416EE7">
        <w:rPr>
          <w:rFonts w:ascii="Arial" w:hAnsi="Arial" w:cs="Arial"/>
        </w:rPr>
        <w:t>identifi</w:t>
      </w:r>
      <w:r w:rsidR="00937859">
        <w:rPr>
          <w:rFonts w:ascii="Arial" w:hAnsi="Arial" w:cs="Arial"/>
        </w:rPr>
        <w:t>ed</w:t>
      </w:r>
      <w:r w:rsidR="00937859" w:rsidRPr="00416EE7">
        <w:rPr>
          <w:rFonts w:ascii="Arial" w:hAnsi="Arial" w:cs="Arial"/>
        </w:rPr>
        <w:t xml:space="preserve"> and manage</w:t>
      </w:r>
      <w:r w:rsidR="00937859">
        <w:rPr>
          <w:rFonts w:ascii="Arial" w:hAnsi="Arial" w:cs="Arial"/>
        </w:rPr>
        <w:t>d</w:t>
      </w:r>
      <w:r w:rsidRPr="00416EE7">
        <w:rPr>
          <w:rFonts w:ascii="Arial" w:hAnsi="Arial" w:cs="Arial"/>
        </w:rPr>
        <w:t>?</w:t>
      </w:r>
      <w:r w:rsidR="00086343">
        <w:rPr>
          <w:rFonts w:ascii="Arial" w:hAnsi="Arial" w:cs="Arial"/>
        </w:rPr>
        <w:t xml:space="preserve"> </w:t>
      </w:r>
    </w:p>
    <w:tbl>
      <w:tblPr>
        <w:tblStyle w:val="TableGrid"/>
        <w:tblW w:w="0" w:type="auto"/>
        <w:tblInd w:w="357" w:type="dxa"/>
        <w:tblLook w:val="04A0" w:firstRow="1" w:lastRow="0" w:firstColumn="1" w:lastColumn="0" w:noHBand="0" w:noVBand="1"/>
      </w:tblPr>
      <w:tblGrid>
        <w:gridCol w:w="9271"/>
      </w:tblGrid>
      <w:tr w:rsidR="00AA6F6F" w:rsidRPr="00416EE7" w14:paraId="1DE4093F" w14:textId="77777777" w:rsidTr="00AA6F6F">
        <w:tc>
          <w:tcPr>
            <w:tcW w:w="9628" w:type="dxa"/>
          </w:tcPr>
          <w:p w14:paraId="16C4FB29" w14:textId="77777777" w:rsidR="00AA6F6F" w:rsidRPr="00416EE7" w:rsidRDefault="00AA6F6F" w:rsidP="00416EE7">
            <w:pPr>
              <w:pStyle w:val="Numberedtext1"/>
              <w:numPr>
                <w:ilvl w:val="0"/>
                <w:numId w:val="0"/>
              </w:numPr>
              <w:rPr>
                <w:rFonts w:ascii="Arial" w:hAnsi="Arial" w:cs="Arial"/>
              </w:rPr>
            </w:pPr>
          </w:p>
        </w:tc>
      </w:tr>
    </w:tbl>
    <w:p w14:paraId="6318E084" w14:textId="0E1EE4CA" w:rsidR="00360E49" w:rsidRPr="00416EE7" w:rsidRDefault="00360E49" w:rsidP="00416EE7">
      <w:pPr>
        <w:pStyle w:val="Numberedtext1"/>
        <w:numPr>
          <w:ilvl w:val="0"/>
          <w:numId w:val="0"/>
        </w:numPr>
        <w:spacing w:after="0"/>
        <w:rPr>
          <w:rFonts w:ascii="Arial" w:hAnsi="Arial" w:cs="Arial"/>
        </w:rPr>
      </w:pPr>
    </w:p>
    <w:p w14:paraId="14DAE753" w14:textId="698620C3" w:rsidR="003366AD" w:rsidRPr="00416EE7" w:rsidRDefault="003366AD" w:rsidP="003366AD">
      <w:pPr>
        <w:pStyle w:val="Numberedtext1"/>
        <w:rPr>
          <w:rFonts w:ascii="Arial" w:hAnsi="Arial" w:cs="Arial"/>
        </w:rPr>
      </w:pPr>
      <w:r w:rsidRPr="503C4E3F">
        <w:rPr>
          <w:rFonts w:ascii="Arial" w:hAnsi="Arial" w:cs="Arial"/>
        </w:rPr>
        <w:t>What do</w:t>
      </w:r>
      <w:r w:rsidR="00463D30" w:rsidRPr="503C4E3F">
        <w:rPr>
          <w:rFonts w:ascii="Arial" w:hAnsi="Arial" w:cs="Arial"/>
        </w:rPr>
        <w:t xml:space="preserve"> you</w:t>
      </w:r>
      <w:r w:rsidRPr="503C4E3F">
        <w:rPr>
          <w:rFonts w:ascii="Arial" w:hAnsi="Arial" w:cs="Arial"/>
        </w:rPr>
        <w:t xml:space="preserve"> consider to be </w:t>
      </w:r>
      <w:r w:rsidR="4F8542C8" w:rsidRPr="503C4E3F">
        <w:rPr>
          <w:rFonts w:ascii="Arial" w:hAnsi="Arial" w:cs="Arial"/>
        </w:rPr>
        <w:t xml:space="preserve">the </w:t>
      </w:r>
      <w:r w:rsidR="008B2E68" w:rsidRPr="503C4E3F">
        <w:rPr>
          <w:rFonts w:ascii="Arial" w:hAnsi="Arial" w:cs="Arial"/>
        </w:rPr>
        <w:t xml:space="preserve">most significant </w:t>
      </w:r>
      <w:r w:rsidRPr="503C4E3F">
        <w:rPr>
          <w:rFonts w:ascii="Arial" w:hAnsi="Arial" w:cs="Arial"/>
        </w:rPr>
        <w:t xml:space="preserve">five </w:t>
      </w:r>
      <w:r w:rsidR="007F42EB" w:rsidRPr="503C4E3F">
        <w:rPr>
          <w:rFonts w:ascii="Arial" w:hAnsi="Arial" w:cs="Arial"/>
        </w:rPr>
        <w:t xml:space="preserve">or more </w:t>
      </w:r>
      <w:r w:rsidRPr="503C4E3F">
        <w:rPr>
          <w:rFonts w:ascii="Arial" w:hAnsi="Arial" w:cs="Arial"/>
        </w:rPr>
        <w:t xml:space="preserve">risks to </w:t>
      </w:r>
      <w:r w:rsidR="0E5F0DD2" w:rsidRPr="503C4E3F">
        <w:rPr>
          <w:rFonts w:ascii="Arial" w:hAnsi="Arial" w:cs="Arial"/>
        </w:rPr>
        <w:t xml:space="preserve">the </w:t>
      </w:r>
      <w:r w:rsidRPr="503C4E3F">
        <w:rPr>
          <w:rFonts w:ascii="Arial" w:hAnsi="Arial" w:cs="Arial"/>
        </w:rPr>
        <w:t xml:space="preserve">financial viability and </w:t>
      </w:r>
      <w:bookmarkStart w:id="1" w:name="_Hlk161821060"/>
      <w:r w:rsidRPr="503C4E3F">
        <w:rPr>
          <w:rFonts w:ascii="Arial" w:hAnsi="Arial" w:cs="Arial"/>
        </w:rPr>
        <w:t xml:space="preserve">sustainability </w:t>
      </w:r>
      <w:r w:rsidR="79F0A027" w:rsidRPr="503C4E3F">
        <w:rPr>
          <w:rFonts w:ascii="Arial" w:hAnsi="Arial" w:cs="Arial"/>
        </w:rPr>
        <w:t xml:space="preserve">of </w:t>
      </w:r>
      <w:r w:rsidR="00A61D35">
        <w:rPr>
          <w:rFonts w:ascii="Arial" w:hAnsi="Arial" w:cs="Arial"/>
        </w:rPr>
        <w:t>your</w:t>
      </w:r>
      <w:r w:rsidR="79F0A027" w:rsidRPr="503C4E3F">
        <w:rPr>
          <w:rFonts w:ascii="Arial" w:hAnsi="Arial" w:cs="Arial"/>
        </w:rPr>
        <w:t xml:space="preserve"> provider, </w:t>
      </w:r>
      <w:r w:rsidRPr="503C4E3F">
        <w:rPr>
          <w:rFonts w:ascii="Arial" w:hAnsi="Arial" w:cs="Arial"/>
        </w:rPr>
        <w:t>and how are these risks managed?</w:t>
      </w:r>
      <w:r w:rsidR="00F63DD2">
        <w:rPr>
          <w:rFonts w:ascii="Arial" w:hAnsi="Arial" w:cs="Arial"/>
        </w:rPr>
        <w:t xml:space="preserve"> </w:t>
      </w:r>
      <w:r w:rsidR="00F63DD2" w:rsidRPr="00F63DD2">
        <w:rPr>
          <w:rFonts w:ascii="Arial" w:hAnsi="Arial" w:cs="Arial"/>
        </w:rPr>
        <w:t>Are these risks reported in your provider</w:t>
      </w:r>
      <w:r w:rsidR="005604F4">
        <w:rPr>
          <w:rFonts w:ascii="Arial" w:hAnsi="Arial" w:cs="Arial"/>
        </w:rPr>
        <w:t>’</w:t>
      </w:r>
      <w:r w:rsidR="00F63DD2" w:rsidRPr="00F63DD2">
        <w:rPr>
          <w:rFonts w:ascii="Arial" w:hAnsi="Arial" w:cs="Arial"/>
        </w:rPr>
        <w:t xml:space="preserve">s </w:t>
      </w:r>
      <w:r w:rsidR="005604F4">
        <w:rPr>
          <w:rFonts w:ascii="Arial" w:hAnsi="Arial" w:cs="Arial"/>
        </w:rPr>
        <w:t>r</w:t>
      </w:r>
      <w:r w:rsidR="00F63DD2" w:rsidRPr="00F63DD2">
        <w:rPr>
          <w:rFonts w:ascii="Arial" w:hAnsi="Arial" w:cs="Arial"/>
        </w:rPr>
        <w:t xml:space="preserve">isk </w:t>
      </w:r>
      <w:r w:rsidR="005604F4">
        <w:rPr>
          <w:rFonts w:ascii="Arial" w:hAnsi="Arial" w:cs="Arial"/>
        </w:rPr>
        <w:t>r</w:t>
      </w:r>
      <w:r w:rsidR="00F63DD2" w:rsidRPr="00F63DD2">
        <w:rPr>
          <w:rFonts w:ascii="Arial" w:hAnsi="Arial" w:cs="Arial"/>
        </w:rPr>
        <w:t>egister?</w:t>
      </w:r>
    </w:p>
    <w:tbl>
      <w:tblPr>
        <w:tblStyle w:val="TableGrid"/>
        <w:tblW w:w="0" w:type="auto"/>
        <w:tblInd w:w="357" w:type="dxa"/>
        <w:tblLook w:val="04A0" w:firstRow="1" w:lastRow="0" w:firstColumn="1" w:lastColumn="0" w:noHBand="0" w:noVBand="1"/>
      </w:tblPr>
      <w:tblGrid>
        <w:gridCol w:w="9271"/>
      </w:tblGrid>
      <w:tr w:rsidR="003366AD" w:rsidRPr="00416EE7" w14:paraId="0624CE2B" w14:textId="77777777">
        <w:tc>
          <w:tcPr>
            <w:tcW w:w="9628" w:type="dxa"/>
          </w:tcPr>
          <w:p w14:paraId="2CE91DB1" w14:textId="77777777" w:rsidR="003366AD" w:rsidRPr="00416EE7" w:rsidRDefault="003366AD">
            <w:pPr>
              <w:pStyle w:val="Numberedtext1"/>
              <w:numPr>
                <w:ilvl w:val="0"/>
                <w:numId w:val="0"/>
              </w:numPr>
              <w:rPr>
                <w:rFonts w:ascii="Arial" w:hAnsi="Arial" w:cs="Arial"/>
              </w:rPr>
            </w:pPr>
          </w:p>
        </w:tc>
      </w:tr>
      <w:bookmarkEnd w:id="1"/>
    </w:tbl>
    <w:p w14:paraId="7BC6457F" w14:textId="77777777" w:rsidR="003366AD" w:rsidRDefault="003366AD" w:rsidP="00764BDD">
      <w:pPr>
        <w:pStyle w:val="Numberedtext1"/>
        <w:numPr>
          <w:ilvl w:val="0"/>
          <w:numId w:val="0"/>
        </w:numPr>
        <w:spacing w:after="0"/>
        <w:ind w:left="357"/>
        <w:rPr>
          <w:rFonts w:ascii="Arial" w:hAnsi="Arial" w:cs="Arial"/>
        </w:rPr>
      </w:pPr>
    </w:p>
    <w:p w14:paraId="50A1FD72" w14:textId="44B2EE12" w:rsidR="006409AF" w:rsidRPr="006C7E44" w:rsidRDefault="006409AF" w:rsidP="006409AF">
      <w:pPr>
        <w:pStyle w:val="Numberedtext1"/>
        <w:ind w:left="357" w:hanging="357"/>
        <w:rPr>
          <w:rFonts w:ascii="Arial" w:hAnsi="Arial" w:cs="Arial"/>
        </w:rPr>
      </w:pPr>
      <w:r w:rsidRPr="62150E3D">
        <w:rPr>
          <w:rFonts w:ascii="Arial" w:hAnsi="Arial" w:cs="Arial"/>
        </w:rPr>
        <w:t xml:space="preserve">If the </w:t>
      </w:r>
      <w:r w:rsidR="0038469C" w:rsidRPr="62150E3D">
        <w:rPr>
          <w:rFonts w:ascii="Arial" w:hAnsi="Arial" w:cs="Arial"/>
        </w:rPr>
        <w:t xml:space="preserve">financial </w:t>
      </w:r>
      <w:r w:rsidRPr="62150E3D">
        <w:rPr>
          <w:rFonts w:ascii="Arial" w:hAnsi="Arial" w:cs="Arial"/>
        </w:rPr>
        <w:t>forecast</w:t>
      </w:r>
      <w:r w:rsidR="0038469C" w:rsidRPr="62150E3D">
        <w:rPr>
          <w:rFonts w:ascii="Arial" w:hAnsi="Arial" w:cs="Arial"/>
        </w:rPr>
        <w:t>s</w:t>
      </w:r>
      <w:r w:rsidRPr="62150E3D">
        <w:rPr>
          <w:rFonts w:ascii="Arial" w:hAnsi="Arial" w:cs="Arial"/>
        </w:rPr>
        <w:t xml:space="preserve"> include </w:t>
      </w:r>
      <w:r w:rsidR="7FD3D533" w:rsidRPr="62150E3D">
        <w:rPr>
          <w:rFonts w:ascii="Arial" w:hAnsi="Arial" w:cs="Arial"/>
        </w:rPr>
        <w:t xml:space="preserve">assumptions about planned </w:t>
      </w:r>
      <w:r w:rsidR="6824B187" w:rsidRPr="62150E3D">
        <w:rPr>
          <w:rFonts w:ascii="Arial" w:hAnsi="Arial" w:cs="Arial"/>
        </w:rPr>
        <w:t xml:space="preserve">cost </w:t>
      </w:r>
      <w:r w:rsidRPr="62150E3D">
        <w:rPr>
          <w:rFonts w:ascii="Arial" w:hAnsi="Arial" w:cs="Arial"/>
        </w:rPr>
        <w:t>saving</w:t>
      </w:r>
      <w:r w:rsidR="75C09287" w:rsidRPr="62150E3D">
        <w:rPr>
          <w:rFonts w:ascii="Arial" w:hAnsi="Arial" w:cs="Arial"/>
        </w:rPr>
        <w:t xml:space="preserve"> </w:t>
      </w:r>
      <w:r w:rsidRPr="62150E3D">
        <w:rPr>
          <w:rFonts w:ascii="Arial" w:hAnsi="Arial" w:cs="Arial"/>
        </w:rPr>
        <w:t xml:space="preserve">targets please </w:t>
      </w:r>
      <w:r w:rsidR="0367704C" w:rsidRPr="62150E3D">
        <w:rPr>
          <w:rFonts w:ascii="Arial" w:hAnsi="Arial" w:cs="Arial"/>
        </w:rPr>
        <w:t xml:space="preserve">set </w:t>
      </w:r>
      <w:r w:rsidR="00882769" w:rsidRPr="62150E3D">
        <w:rPr>
          <w:rFonts w:ascii="Arial" w:hAnsi="Arial" w:cs="Arial"/>
        </w:rPr>
        <w:t>out, for</w:t>
      </w:r>
      <w:r w:rsidR="4DDD79F6" w:rsidRPr="62150E3D">
        <w:rPr>
          <w:rFonts w:ascii="Arial" w:hAnsi="Arial" w:cs="Arial"/>
        </w:rPr>
        <w:t xml:space="preserve"> each academic year, how much of these savings are ‘identified’ and how much </w:t>
      </w:r>
      <w:r w:rsidR="005604F4">
        <w:rPr>
          <w:rFonts w:ascii="Arial" w:hAnsi="Arial" w:cs="Arial"/>
        </w:rPr>
        <w:t>are</w:t>
      </w:r>
      <w:r w:rsidR="4DDD79F6" w:rsidRPr="62150E3D">
        <w:rPr>
          <w:rFonts w:ascii="Arial" w:hAnsi="Arial" w:cs="Arial"/>
        </w:rPr>
        <w:t xml:space="preserve"> ‘yet to be identified’</w:t>
      </w:r>
      <w:r w:rsidR="00A3541D">
        <w:rPr>
          <w:rFonts w:ascii="Arial" w:hAnsi="Arial" w:cs="Arial"/>
        </w:rPr>
        <w:t>.</w:t>
      </w:r>
      <w:r w:rsidR="4DDD79F6" w:rsidRPr="62150E3D">
        <w:rPr>
          <w:rFonts w:ascii="Arial" w:hAnsi="Arial" w:cs="Arial"/>
        </w:rPr>
        <w:t xml:space="preserve"> </w:t>
      </w:r>
      <w:r w:rsidRPr="62150E3D">
        <w:rPr>
          <w:rFonts w:ascii="Arial" w:hAnsi="Arial" w:cs="Arial"/>
        </w:rPr>
        <w:t xml:space="preserve"> </w:t>
      </w:r>
    </w:p>
    <w:tbl>
      <w:tblPr>
        <w:tblStyle w:val="TableGrid"/>
        <w:tblW w:w="0" w:type="auto"/>
        <w:tblInd w:w="357" w:type="dxa"/>
        <w:tblLook w:val="04A0" w:firstRow="1" w:lastRow="0" w:firstColumn="1" w:lastColumn="0" w:noHBand="0" w:noVBand="1"/>
      </w:tblPr>
      <w:tblGrid>
        <w:gridCol w:w="9271"/>
      </w:tblGrid>
      <w:tr w:rsidR="006409AF" w:rsidRPr="00416EE7" w14:paraId="0ED0D9A7" w14:textId="77777777" w:rsidTr="00910007">
        <w:tc>
          <w:tcPr>
            <w:tcW w:w="9628" w:type="dxa"/>
          </w:tcPr>
          <w:p w14:paraId="7184CD9C" w14:textId="77777777" w:rsidR="006409AF" w:rsidRPr="00416EE7" w:rsidRDefault="006409AF" w:rsidP="00910007">
            <w:pPr>
              <w:pStyle w:val="Numberedtext1"/>
              <w:numPr>
                <w:ilvl w:val="0"/>
                <w:numId w:val="0"/>
              </w:numPr>
              <w:rPr>
                <w:rFonts w:ascii="Arial" w:hAnsi="Arial" w:cs="Arial"/>
              </w:rPr>
            </w:pPr>
          </w:p>
        </w:tc>
      </w:tr>
    </w:tbl>
    <w:p w14:paraId="7D3A986E" w14:textId="77777777" w:rsidR="006409AF" w:rsidRDefault="006409AF" w:rsidP="006409AF">
      <w:pPr>
        <w:pStyle w:val="Numberedtext1"/>
        <w:numPr>
          <w:ilvl w:val="0"/>
          <w:numId w:val="0"/>
        </w:numPr>
        <w:spacing w:after="0"/>
        <w:ind w:left="357"/>
        <w:rPr>
          <w:rFonts w:ascii="Arial" w:hAnsi="Arial" w:cs="Arial"/>
        </w:rPr>
      </w:pPr>
    </w:p>
    <w:p w14:paraId="4CD80335" w14:textId="7F9239F2" w:rsidR="006C7E44" w:rsidRPr="006C7E44" w:rsidRDefault="006C7E44" w:rsidP="006C7E44">
      <w:pPr>
        <w:pStyle w:val="Numberedtext1"/>
        <w:ind w:left="357" w:hanging="357"/>
        <w:rPr>
          <w:rFonts w:ascii="Arial" w:hAnsi="Arial" w:cs="Arial"/>
        </w:rPr>
      </w:pPr>
      <w:r w:rsidRPr="2B7A68B6">
        <w:rPr>
          <w:rFonts w:ascii="Arial" w:hAnsi="Arial" w:cs="Arial"/>
        </w:rPr>
        <w:t>What processes are in place in relation to cash management</w:t>
      </w:r>
      <w:r w:rsidR="621C643A" w:rsidRPr="2B7A68B6">
        <w:rPr>
          <w:rFonts w:ascii="Arial" w:hAnsi="Arial" w:cs="Arial"/>
        </w:rPr>
        <w:t>?</w:t>
      </w:r>
      <w:r>
        <w:t xml:space="preserve"> </w:t>
      </w:r>
      <w:r w:rsidR="2A3B7D53">
        <w:t>Describe</w:t>
      </w:r>
      <w:r>
        <w:t xml:space="preserve"> the </w:t>
      </w:r>
      <w:r w:rsidRPr="2B7A68B6">
        <w:rPr>
          <w:rFonts w:ascii="Arial" w:hAnsi="Arial" w:cs="Arial"/>
        </w:rPr>
        <w:t>processes for monitoring rolling cashflow forecasts. What timeframe do the</w:t>
      </w:r>
      <w:r w:rsidR="00764BDD" w:rsidRPr="2B7A68B6">
        <w:rPr>
          <w:rFonts w:ascii="Arial" w:hAnsi="Arial" w:cs="Arial"/>
        </w:rPr>
        <w:t>se forecasts</w:t>
      </w:r>
      <w:r w:rsidRPr="2B7A68B6">
        <w:rPr>
          <w:rFonts w:ascii="Arial" w:hAnsi="Arial" w:cs="Arial"/>
        </w:rPr>
        <w:t xml:space="preserve"> cover</w:t>
      </w:r>
      <w:r w:rsidR="7B64C913" w:rsidRPr="2B7A68B6">
        <w:rPr>
          <w:rFonts w:ascii="Arial" w:hAnsi="Arial" w:cs="Arial"/>
        </w:rPr>
        <w:t xml:space="preserve"> and how are these reported to </w:t>
      </w:r>
      <w:r w:rsidR="005604F4">
        <w:rPr>
          <w:rFonts w:ascii="Arial" w:hAnsi="Arial" w:cs="Arial"/>
        </w:rPr>
        <w:t xml:space="preserve">the </w:t>
      </w:r>
      <w:r w:rsidR="7B64C913" w:rsidRPr="2B7A68B6">
        <w:rPr>
          <w:rFonts w:ascii="Arial" w:hAnsi="Arial" w:cs="Arial"/>
        </w:rPr>
        <w:t>govern</w:t>
      </w:r>
      <w:r w:rsidR="005604F4">
        <w:rPr>
          <w:rFonts w:ascii="Arial" w:hAnsi="Arial" w:cs="Arial"/>
        </w:rPr>
        <w:t>ors</w:t>
      </w:r>
      <w:r w:rsidRPr="2B7A68B6">
        <w:rPr>
          <w:rFonts w:ascii="Arial" w:hAnsi="Arial" w:cs="Arial"/>
        </w:rPr>
        <w:t>?</w:t>
      </w:r>
    </w:p>
    <w:tbl>
      <w:tblPr>
        <w:tblStyle w:val="TableGrid"/>
        <w:tblW w:w="0" w:type="auto"/>
        <w:tblInd w:w="357" w:type="dxa"/>
        <w:tblLook w:val="04A0" w:firstRow="1" w:lastRow="0" w:firstColumn="1" w:lastColumn="0" w:noHBand="0" w:noVBand="1"/>
      </w:tblPr>
      <w:tblGrid>
        <w:gridCol w:w="9271"/>
      </w:tblGrid>
      <w:tr w:rsidR="006C7E44" w:rsidRPr="00416EE7" w14:paraId="18153BEA" w14:textId="77777777">
        <w:tc>
          <w:tcPr>
            <w:tcW w:w="9628" w:type="dxa"/>
          </w:tcPr>
          <w:p w14:paraId="15FFF98C" w14:textId="77777777" w:rsidR="006C7E44" w:rsidRPr="00416EE7" w:rsidRDefault="006C7E44">
            <w:pPr>
              <w:pStyle w:val="Numberedtext1"/>
              <w:numPr>
                <w:ilvl w:val="0"/>
                <w:numId w:val="0"/>
              </w:numPr>
              <w:rPr>
                <w:rFonts w:ascii="Arial" w:hAnsi="Arial" w:cs="Arial"/>
              </w:rPr>
            </w:pPr>
          </w:p>
        </w:tc>
      </w:tr>
    </w:tbl>
    <w:p w14:paraId="1410F88B" w14:textId="77777777" w:rsidR="006C7E44" w:rsidRDefault="006C7E44" w:rsidP="00764BDD">
      <w:pPr>
        <w:pStyle w:val="Numberedtext1"/>
        <w:numPr>
          <w:ilvl w:val="0"/>
          <w:numId w:val="0"/>
        </w:numPr>
        <w:spacing w:after="0"/>
        <w:ind w:left="357"/>
        <w:rPr>
          <w:rFonts w:ascii="Arial" w:hAnsi="Arial" w:cs="Arial"/>
        </w:rPr>
      </w:pPr>
    </w:p>
    <w:p w14:paraId="69E2FAFC" w14:textId="13BFA590" w:rsidR="003366AD" w:rsidRPr="00416EE7" w:rsidRDefault="003366AD" w:rsidP="003366AD">
      <w:pPr>
        <w:pStyle w:val="Numberedtext1"/>
        <w:rPr>
          <w:rFonts w:ascii="Arial" w:hAnsi="Arial" w:cs="Arial"/>
        </w:rPr>
      </w:pPr>
      <w:r>
        <w:rPr>
          <w:rFonts w:ascii="Arial" w:hAnsi="Arial" w:cs="Arial"/>
        </w:rPr>
        <w:t xml:space="preserve">If the financial forecast assumes </w:t>
      </w:r>
      <w:r w:rsidR="0DC110AC">
        <w:rPr>
          <w:rFonts w:ascii="Arial" w:hAnsi="Arial" w:cs="Arial"/>
        </w:rPr>
        <w:t>that net</w:t>
      </w:r>
      <w:r>
        <w:rPr>
          <w:rFonts w:ascii="Arial" w:hAnsi="Arial" w:cs="Arial"/>
        </w:rPr>
        <w:t xml:space="preserve"> liquidity</w:t>
      </w:r>
      <w:r w:rsidR="39B664D3">
        <w:rPr>
          <w:rFonts w:ascii="Arial" w:hAnsi="Arial" w:cs="Arial"/>
        </w:rPr>
        <w:t xml:space="preserve"> days</w:t>
      </w:r>
      <w:r w:rsidR="00236859">
        <w:rPr>
          <w:rStyle w:val="FootnoteReference"/>
          <w:rFonts w:ascii="Arial" w:hAnsi="Arial" w:cs="Arial"/>
        </w:rPr>
        <w:footnoteReference w:id="4"/>
      </w:r>
      <w:r>
        <w:rPr>
          <w:rFonts w:ascii="Arial" w:hAnsi="Arial" w:cs="Arial"/>
        </w:rPr>
        <w:t xml:space="preserve"> would fall below 30 days</w:t>
      </w:r>
      <w:r w:rsidRPr="2B7A68B6">
        <w:rPr>
          <w:rStyle w:val="FootnoteReference"/>
          <w:rFonts w:ascii="Arial" w:hAnsi="Arial" w:cs="Arial"/>
        </w:rPr>
        <w:footnoteReference w:id="5"/>
      </w:r>
      <w:r>
        <w:rPr>
          <w:rFonts w:ascii="Arial" w:hAnsi="Arial" w:cs="Arial"/>
        </w:rPr>
        <w:t xml:space="preserve"> </w:t>
      </w:r>
      <w:r w:rsidR="0079414A">
        <w:rPr>
          <w:rFonts w:ascii="Arial" w:hAnsi="Arial" w:cs="Arial"/>
        </w:rPr>
        <w:t xml:space="preserve">(including negative liquidity) </w:t>
      </w:r>
      <w:r w:rsidR="00B96316">
        <w:rPr>
          <w:rFonts w:ascii="Arial" w:hAnsi="Arial" w:cs="Arial"/>
        </w:rPr>
        <w:t xml:space="preserve">at any point </w:t>
      </w:r>
      <w:r w:rsidR="00764BDD">
        <w:rPr>
          <w:rFonts w:ascii="Arial" w:hAnsi="Arial" w:cs="Arial"/>
        </w:rPr>
        <w:t>during</w:t>
      </w:r>
      <w:r>
        <w:rPr>
          <w:rFonts w:ascii="Arial" w:hAnsi="Arial" w:cs="Arial"/>
        </w:rPr>
        <w:t xml:space="preserve"> Year 3 or 4, what mitigations are in place or are considered to </w:t>
      </w:r>
      <w:r w:rsidR="00CF4EF4">
        <w:rPr>
          <w:rFonts w:ascii="Arial" w:hAnsi="Arial" w:cs="Arial"/>
        </w:rPr>
        <w:t xml:space="preserve">ensure there is adequate funds available </w:t>
      </w:r>
      <w:r w:rsidR="007F7593">
        <w:rPr>
          <w:rFonts w:ascii="Arial" w:hAnsi="Arial" w:cs="Arial"/>
        </w:rPr>
        <w:t>to</w:t>
      </w:r>
      <w:r w:rsidR="0021721B">
        <w:rPr>
          <w:rFonts w:ascii="Arial" w:hAnsi="Arial" w:cs="Arial"/>
        </w:rPr>
        <w:t xml:space="preserve"> manage financial </w:t>
      </w:r>
      <w:r>
        <w:rPr>
          <w:rFonts w:ascii="Arial" w:hAnsi="Arial" w:cs="Arial"/>
        </w:rPr>
        <w:t>risk</w:t>
      </w:r>
      <w:r w:rsidR="000B2F7B">
        <w:rPr>
          <w:rFonts w:ascii="Arial" w:hAnsi="Arial" w:cs="Arial"/>
        </w:rPr>
        <w:t xml:space="preserve"> scenarios</w:t>
      </w:r>
      <w:r>
        <w:rPr>
          <w:rFonts w:ascii="Arial" w:hAnsi="Arial" w:cs="Arial"/>
        </w:rPr>
        <w:t>?</w:t>
      </w:r>
      <w:r w:rsidR="006941B9">
        <w:rPr>
          <w:rFonts w:ascii="Arial" w:hAnsi="Arial" w:cs="Arial"/>
        </w:rPr>
        <w:t xml:space="preserve"> </w:t>
      </w:r>
    </w:p>
    <w:tbl>
      <w:tblPr>
        <w:tblStyle w:val="TableGrid"/>
        <w:tblW w:w="0" w:type="auto"/>
        <w:tblInd w:w="357" w:type="dxa"/>
        <w:tblLook w:val="04A0" w:firstRow="1" w:lastRow="0" w:firstColumn="1" w:lastColumn="0" w:noHBand="0" w:noVBand="1"/>
      </w:tblPr>
      <w:tblGrid>
        <w:gridCol w:w="9271"/>
      </w:tblGrid>
      <w:tr w:rsidR="003366AD" w:rsidRPr="00416EE7" w14:paraId="3FBF6AA8" w14:textId="77777777">
        <w:tc>
          <w:tcPr>
            <w:tcW w:w="9628" w:type="dxa"/>
          </w:tcPr>
          <w:p w14:paraId="43C38B2F" w14:textId="77777777" w:rsidR="003366AD" w:rsidRPr="00416EE7" w:rsidRDefault="003366AD">
            <w:pPr>
              <w:pStyle w:val="Numberedtext1"/>
              <w:numPr>
                <w:ilvl w:val="0"/>
                <w:numId w:val="0"/>
              </w:numPr>
              <w:rPr>
                <w:rFonts w:ascii="Arial" w:hAnsi="Arial" w:cs="Arial"/>
              </w:rPr>
            </w:pPr>
          </w:p>
        </w:tc>
      </w:tr>
    </w:tbl>
    <w:p w14:paraId="1234FBC3" w14:textId="77777777" w:rsidR="003366AD" w:rsidRDefault="003366AD" w:rsidP="00764BDD">
      <w:pPr>
        <w:pStyle w:val="Numberedtext1"/>
        <w:numPr>
          <w:ilvl w:val="0"/>
          <w:numId w:val="0"/>
        </w:numPr>
        <w:spacing w:after="0"/>
        <w:ind w:left="357"/>
        <w:rPr>
          <w:rFonts w:ascii="Arial" w:hAnsi="Arial" w:cs="Arial"/>
        </w:rPr>
      </w:pPr>
    </w:p>
    <w:p w14:paraId="6B8C0032" w14:textId="4A6D9C17" w:rsidR="00E0738B" w:rsidRPr="00416EE7" w:rsidRDefault="00E0738B" w:rsidP="00416EE7">
      <w:pPr>
        <w:pStyle w:val="Numberedtext1"/>
        <w:rPr>
          <w:rFonts w:ascii="Arial" w:hAnsi="Arial" w:cs="Arial"/>
        </w:rPr>
      </w:pPr>
      <w:r w:rsidRPr="62150E3D">
        <w:rPr>
          <w:rFonts w:ascii="Arial" w:hAnsi="Arial" w:cs="Arial"/>
        </w:rPr>
        <w:lastRenderedPageBreak/>
        <w:t xml:space="preserve">Where the financial and student number </w:t>
      </w:r>
      <w:r w:rsidR="00BA1F33" w:rsidRPr="62150E3D">
        <w:rPr>
          <w:rFonts w:ascii="Arial" w:hAnsi="Arial" w:cs="Arial"/>
        </w:rPr>
        <w:t xml:space="preserve">forecasts </w:t>
      </w:r>
      <w:r w:rsidRPr="62150E3D">
        <w:rPr>
          <w:rFonts w:ascii="Arial" w:hAnsi="Arial" w:cs="Arial"/>
        </w:rPr>
        <w:t xml:space="preserve">include any significant </w:t>
      </w:r>
      <w:r w:rsidR="002D4978">
        <w:rPr>
          <w:rFonts w:ascii="Arial" w:hAnsi="Arial" w:cs="Arial"/>
        </w:rPr>
        <w:t xml:space="preserve">year on year </w:t>
      </w:r>
      <w:r w:rsidR="007F42EB" w:rsidRPr="62150E3D">
        <w:rPr>
          <w:rFonts w:eastAsia="Times New Roman"/>
        </w:rPr>
        <w:t>changes which are significant in relation to your overall finances, i.e. worth over 10 per cent of the total income or expenditure or of a large absolute value</w:t>
      </w:r>
      <w:r w:rsidRPr="62150E3D">
        <w:rPr>
          <w:rFonts w:ascii="Arial" w:hAnsi="Arial" w:cs="Arial"/>
        </w:rPr>
        <w:t xml:space="preserve"> on the</w:t>
      </w:r>
      <w:r w:rsidR="00764BDD" w:rsidRPr="62150E3D">
        <w:rPr>
          <w:rFonts w:ascii="Arial" w:hAnsi="Arial" w:cs="Arial"/>
        </w:rPr>
        <w:t xml:space="preserve"> statement of</w:t>
      </w:r>
      <w:r w:rsidRPr="62150E3D">
        <w:rPr>
          <w:rFonts w:ascii="Arial" w:hAnsi="Arial" w:cs="Arial"/>
        </w:rPr>
        <w:t xml:space="preserve"> income and expenditure</w:t>
      </w:r>
      <w:r w:rsidR="0030479F">
        <w:rPr>
          <w:rFonts w:ascii="Arial" w:hAnsi="Arial" w:cs="Arial"/>
        </w:rPr>
        <w:t xml:space="preserve"> (Table 1 of the workbook)</w:t>
      </w:r>
      <w:r w:rsidRPr="62150E3D">
        <w:rPr>
          <w:rFonts w:ascii="Arial" w:hAnsi="Arial" w:cs="Arial"/>
        </w:rPr>
        <w:t xml:space="preserve">, </w:t>
      </w:r>
      <w:r w:rsidR="2814FBEC" w:rsidRPr="62150E3D">
        <w:rPr>
          <w:rFonts w:ascii="Arial" w:hAnsi="Arial" w:cs="Arial"/>
        </w:rPr>
        <w:t xml:space="preserve">please comment on </w:t>
      </w:r>
      <w:r w:rsidRPr="62150E3D">
        <w:rPr>
          <w:rFonts w:ascii="Arial" w:hAnsi="Arial" w:cs="Arial"/>
        </w:rPr>
        <w:t xml:space="preserve">the reasons for these movements? The explanation must include details </w:t>
      </w:r>
      <w:r w:rsidR="00BA1F33" w:rsidRPr="62150E3D">
        <w:rPr>
          <w:rFonts w:ascii="Arial" w:hAnsi="Arial" w:cs="Arial"/>
        </w:rPr>
        <w:t xml:space="preserve">about </w:t>
      </w:r>
      <w:r w:rsidRPr="62150E3D">
        <w:rPr>
          <w:rFonts w:ascii="Arial" w:hAnsi="Arial" w:cs="Arial"/>
        </w:rPr>
        <w:t>any material exceptional income or expenditure items.</w:t>
      </w:r>
    </w:p>
    <w:tbl>
      <w:tblPr>
        <w:tblStyle w:val="TableGrid"/>
        <w:tblW w:w="0" w:type="auto"/>
        <w:tblInd w:w="357" w:type="dxa"/>
        <w:tblLook w:val="04A0" w:firstRow="1" w:lastRow="0" w:firstColumn="1" w:lastColumn="0" w:noHBand="0" w:noVBand="1"/>
      </w:tblPr>
      <w:tblGrid>
        <w:gridCol w:w="9271"/>
      </w:tblGrid>
      <w:tr w:rsidR="00AA6F6F" w:rsidRPr="00416EE7" w14:paraId="42022294" w14:textId="77777777" w:rsidTr="00AA6F6F">
        <w:tc>
          <w:tcPr>
            <w:tcW w:w="9628" w:type="dxa"/>
          </w:tcPr>
          <w:p w14:paraId="7CBEE272" w14:textId="77777777" w:rsidR="00AA6F6F" w:rsidRPr="00416EE7" w:rsidRDefault="00AA6F6F" w:rsidP="00416EE7">
            <w:pPr>
              <w:pStyle w:val="Numberedtext1"/>
              <w:numPr>
                <w:ilvl w:val="0"/>
                <w:numId w:val="0"/>
              </w:numPr>
              <w:rPr>
                <w:rFonts w:ascii="Arial" w:hAnsi="Arial" w:cs="Arial"/>
              </w:rPr>
            </w:pPr>
          </w:p>
        </w:tc>
      </w:tr>
    </w:tbl>
    <w:p w14:paraId="6A868E71" w14:textId="77777777" w:rsidR="00AA6F6F" w:rsidRPr="00416EE7" w:rsidRDefault="00AA6F6F" w:rsidP="00416EE7">
      <w:pPr>
        <w:pStyle w:val="Numberedtext1"/>
        <w:numPr>
          <w:ilvl w:val="0"/>
          <w:numId w:val="0"/>
        </w:numPr>
        <w:spacing w:after="0"/>
        <w:ind w:left="357"/>
        <w:rPr>
          <w:rFonts w:ascii="Arial" w:hAnsi="Arial" w:cs="Arial"/>
        </w:rPr>
      </w:pPr>
    </w:p>
    <w:p w14:paraId="74F06BC8" w14:textId="68012211" w:rsidR="00E0738B" w:rsidRPr="00416EE7" w:rsidRDefault="00E0738B" w:rsidP="00416EE7">
      <w:pPr>
        <w:pStyle w:val="Numberedtext1"/>
        <w:rPr>
          <w:rFonts w:ascii="Arial" w:hAnsi="Arial" w:cs="Arial"/>
        </w:rPr>
      </w:pPr>
      <w:r w:rsidRPr="62150E3D">
        <w:rPr>
          <w:rFonts w:ascii="Arial" w:hAnsi="Arial" w:cs="Arial"/>
        </w:rPr>
        <w:t xml:space="preserve">Where the financial and student number </w:t>
      </w:r>
      <w:r w:rsidR="00B660C6" w:rsidRPr="62150E3D">
        <w:rPr>
          <w:rFonts w:ascii="Arial" w:hAnsi="Arial" w:cs="Arial"/>
        </w:rPr>
        <w:t xml:space="preserve">forecasts </w:t>
      </w:r>
      <w:r w:rsidRPr="62150E3D">
        <w:rPr>
          <w:rFonts w:ascii="Arial" w:hAnsi="Arial" w:cs="Arial"/>
        </w:rPr>
        <w:t xml:space="preserve">include </w:t>
      </w:r>
      <w:r w:rsidR="007F42EB" w:rsidRPr="62150E3D">
        <w:rPr>
          <w:rFonts w:ascii="Arial" w:hAnsi="Arial" w:cs="Arial"/>
        </w:rPr>
        <w:t xml:space="preserve">significant </w:t>
      </w:r>
      <w:r w:rsidR="002D4978">
        <w:rPr>
          <w:rFonts w:ascii="Arial" w:hAnsi="Arial" w:cs="Arial"/>
        </w:rPr>
        <w:t xml:space="preserve">year on year </w:t>
      </w:r>
      <w:r w:rsidRPr="62150E3D">
        <w:rPr>
          <w:rFonts w:ascii="Arial" w:hAnsi="Arial" w:cs="Arial"/>
        </w:rPr>
        <w:t xml:space="preserve">changes </w:t>
      </w:r>
      <w:r w:rsidR="007F42EB" w:rsidRPr="62150E3D">
        <w:rPr>
          <w:rFonts w:eastAsia="Times New Roman"/>
        </w:rPr>
        <w:t xml:space="preserve">which are significant in relation to your overall finances, i.e. worth over 10 per cent of the total assets or liabilities or of a large absolute value </w:t>
      </w:r>
      <w:r w:rsidRPr="62150E3D">
        <w:rPr>
          <w:rFonts w:ascii="Arial" w:hAnsi="Arial" w:cs="Arial"/>
        </w:rPr>
        <w:t xml:space="preserve">on the </w:t>
      </w:r>
      <w:r w:rsidR="00764BDD" w:rsidRPr="62150E3D">
        <w:rPr>
          <w:rFonts w:ascii="Arial" w:hAnsi="Arial" w:cs="Arial"/>
        </w:rPr>
        <w:t>statement of financial position</w:t>
      </w:r>
      <w:r w:rsidR="009D7BAB">
        <w:rPr>
          <w:rFonts w:ascii="Arial" w:hAnsi="Arial" w:cs="Arial"/>
        </w:rPr>
        <w:t xml:space="preserve"> (Table 2 of the workbook)</w:t>
      </w:r>
      <w:r w:rsidRPr="62150E3D">
        <w:rPr>
          <w:rFonts w:ascii="Arial" w:hAnsi="Arial" w:cs="Arial"/>
        </w:rPr>
        <w:t xml:space="preserve">, </w:t>
      </w:r>
      <w:r w:rsidR="006C0B17">
        <w:rPr>
          <w:rFonts w:ascii="Arial" w:hAnsi="Arial" w:cs="Arial"/>
        </w:rPr>
        <w:t>please comment on</w:t>
      </w:r>
      <w:r w:rsidRPr="62150E3D">
        <w:rPr>
          <w:rFonts w:ascii="Arial" w:hAnsi="Arial" w:cs="Arial"/>
        </w:rPr>
        <w:t xml:space="preserve"> the reasons for these </w:t>
      </w:r>
      <w:r w:rsidR="006104B3">
        <w:rPr>
          <w:rFonts w:ascii="Arial" w:hAnsi="Arial" w:cs="Arial"/>
        </w:rPr>
        <w:t>movements</w:t>
      </w:r>
      <w:r w:rsidRPr="62150E3D">
        <w:rPr>
          <w:rFonts w:ascii="Arial" w:hAnsi="Arial" w:cs="Arial"/>
        </w:rPr>
        <w:t xml:space="preserve">? The explanation must include details </w:t>
      </w:r>
      <w:r w:rsidR="00B660C6" w:rsidRPr="62150E3D">
        <w:rPr>
          <w:rFonts w:ascii="Arial" w:hAnsi="Arial" w:cs="Arial"/>
        </w:rPr>
        <w:t xml:space="preserve">about </w:t>
      </w:r>
      <w:r w:rsidRPr="62150E3D">
        <w:rPr>
          <w:rFonts w:ascii="Arial" w:hAnsi="Arial" w:cs="Arial"/>
        </w:rPr>
        <w:t>any material exceptional items.</w:t>
      </w:r>
    </w:p>
    <w:tbl>
      <w:tblPr>
        <w:tblStyle w:val="TableGrid"/>
        <w:tblW w:w="0" w:type="auto"/>
        <w:tblInd w:w="357" w:type="dxa"/>
        <w:tblLook w:val="04A0" w:firstRow="1" w:lastRow="0" w:firstColumn="1" w:lastColumn="0" w:noHBand="0" w:noVBand="1"/>
      </w:tblPr>
      <w:tblGrid>
        <w:gridCol w:w="9271"/>
      </w:tblGrid>
      <w:tr w:rsidR="00764BDD" w:rsidRPr="00416EE7" w14:paraId="20DDA744" w14:textId="77777777" w:rsidTr="00764BDD">
        <w:tc>
          <w:tcPr>
            <w:tcW w:w="9271" w:type="dxa"/>
          </w:tcPr>
          <w:p w14:paraId="73CD2A53" w14:textId="77777777" w:rsidR="00764BDD" w:rsidRPr="00416EE7" w:rsidRDefault="00764BDD">
            <w:pPr>
              <w:pStyle w:val="Numberedtext1"/>
              <w:numPr>
                <w:ilvl w:val="0"/>
                <w:numId w:val="0"/>
              </w:numPr>
              <w:rPr>
                <w:rFonts w:ascii="Arial" w:hAnsi="Arial" w:cs="Arial"/>
              </w:rPr>
            </w:pPr>
          </w:p>
        </w:tc>
      </w:tr>
    </w:tbl>
    <w:p w14:paraId="7EC7CCA6" w14:textId="77777777" w:rsidR="00764BDD" w:rsidRDefault="00764BDD" w:rsidP="00764BDD">
      <w:pPr>
        <w:pStyle w:val="Numberedtext1"/>
        <w:numPr>
          <w:ilvl w:val="0"/>
          <w:numId w:val="0"/>
        </w:numPr>
        <w:spacing w:after="0"/>
        <w:ind w:left="357"/>
        <w:rPr>
          <w:rFonts w:ascii="Arial" w:hAnsi="Arial" w:cs="Arial"/>
        </w:rPr>
      </w:pPr>
    </w:p>
    <w:p w14:paraId="4663CDF8" w14:textId="38924F1D" w:rsidR="00E0738B" w:rsidRPr="00416EE7" w:rsidRDefault="00E0738B" w:rsidP="00764BDD">
      <w:pPr>
        <w:pStyle w:val="Numberedtext1"/>
        <w:rPr>
          <w:rFonts w:ascii="Arial" w:hAnsi="Arial" w:cs="Arial"/>
        </w:rPr>
      </w:pPr>
      <w:r w:rsidRPr="503C4E3F">
        <w:rPr>
          <w:rFonts w:ascii="Arial" w:hAnsi="Arial" w:cs="Arial"/>
        </w:rPr>
        <w:t xml:space="preserve">Where the financial and student number </w:t>
      </w:r>
      <w:r w:rsidR="00B660C6" w:rsidRPr="503C4E3F">
        <w:rPr>
          <w:rFonts w:ascii="Arial" w:hAnsi="Arial" w:cs="Arial"/>
        </w:rPr>
        <w:t xml:space="preserve">forecasts </w:t>
      </w:r>
      <w:r w:rsidRPr="503C4E3F">
        <w:rPr>
          <w:rFonts w:ascii="Arial" w:hAnsi="Arial" w:cs="Arial"/>
        </w:rPr>
        <w:t xml:space="preserve">include any significant </w:t>
      </w:r>
      <w:r w:rsidR="002D4978">
        <w:rPr>
          <w:rFonts w:ascii="Arial" w:hAnsi="Arial" w:cs="Arial"/>
        </w:rPr>
        <w:t xml:space="preserve">year on year </w:t>
      </w:r>
      <w:r w:rsidR="007F42EB" w:rsidRPr="503C4E3F">
        <w:rPr>
          <w:rFonts w:eastAsia="Times New Roman"/>
        </w:rPr>
        <w:t>changes which are significant in relation to your overall finances, i.e. worth over 10 per cent of the total cash inflow or outflow or of a large absolute value</w:t>
      </w:r>
      <w:r w:rsidRPr="503C4E3F">
        <w:rPr>
          <w:rFonts w:ascii="Arial" w:hAnsi="Arial" w:cs="Arial"/>
        </w:rPr>
        <w:t xml:space="preserve"> on the </w:t>
      </w:r>
      <w:r w:rsidR="00764BDD" w:rsidRPr="503C4E3F">
        <w:rPr>
          <w:rFonts w:ascii="Arial" w:hAnsi="Arial" w:cs="Arial"/>
        </w:rPr>
        <w:t xml:space="preserve">statement of </w:t>
      </w:r>
      <w:r w:rsidRPr="503C4E3F">
        <w:rPr>
          <w:rFonts w:ascii="Arial" w:hAnsi="Arial" w:cs="Arial"/>
        </w:rPr>
        <w:t>cash flow</w:t>
      </w:r>
      <w:r w:rsidR="00764BDD" w:rsidRPr="503C4E3F">
        <w:rPr>
          <w:rFonts w:ascii="Arial" w:hAnsi="Arial" w:cs="Arial"/>
        </w:rPr>
        <w:t>s</w:t>
      </w:r>
      <w:r w:rsidR="00000B33">
        <w:rPr>
          <w:rFonts w:ascii="Arial" w:hAnsi="Arial" w:cs="Arial"/>
        </w:rPr>
        <w:t xml:space="preserve"> (Table 3 of the workbook)</w:t>
      </w:r>
      <w:r w:rsidRPr="503C4E3F">
        <w:rPr>
          <w:rFonts w:ascii="Arial" w:hAnsi="Arial" w:cs="Arial"/>
        </w:rPr>
        <w:t xml:space="preserve">, </w:t>
      </w:r>
      <w:r w:rsidR="00504747">
        <w:rPr>
          <w:rFonts w:ascii="Arial" w:hAnsi="Arial" w:cs="Arial"/>
        </w:rPr>
        <w:t>please</w:t>
      </w:r>
      <w:r w:rsidRPr="503C4E3F">
        <w:rPr>
          <w:rFonts w:ascii="Arial" w:hAnsi="Arial" w:cs="Arial"/>
        </w:rPr>
        <w:t xml:space="preserve"> </w:t>
      </w:r>
      <w:r w:rsidR="00504747">
        <w:rPr>
          <w:rFonts w:ascii="Arial" w:hAnsi="Arial" w:cs="Arial"/>
        </w:rPr>
        <w:t xml:space="preserve">comment on the </w:t>
      </w:r>
      <w:r w:rsidRPr="503C4E3F">
        <w:rPr>
          <w:rFonts w:ascii="Arial" w:hAnsi="Arial" w:cs="Arial"/>
        </w:rPr>
        <w:t xml:space="preserve">reasons for these movements? The explanation must include details </w:t>
      </w:r>
      <w:r w:rsidR="00B660C6" w:rsidRPr="503C4E3F">
        <w:rPr>
          <w:rFonts w:ascii="Arial" w:hAnsi="Arial" w:cs="Arial"/>
        </w:rPr>
        <w:t xml:space="preserve">about </w:t>
      </w:r>
      <w:r w:rsidRPr="503C4E3F">
        <w:rPr>
          <w:rFonts w:ascii="Arial" w:hAnsi="Arial" w:cs="Arial"/>
        </w:rPr>
        <w:t xml:space="preserve">any material exceptional cash items (you may cross-refer to </w:t>
      </w:r>
      <w:r w:rsidR="00764BDD" w:rsidRPr="503C4E3F">
        <w:rPr>
          <w:rFonts w:ascii="Arial" w:hAnsi="Arial" w:cs="Arial"/>
        </w:rPr>
        <w:t xml:space="preserve">other </w:t>
      </w:r>
      <w:r w:rsidR="00E0560B" w:rsidRPr="503C4E3F">
        <w:rPr>
          <w:rFonts w:ascii="Arial" w:hAnsi="Arial" w:cs="Arial"/>
        </w:rPr>
        <w:t>questions if appropriate).</w:t>
      </w:r>
    </w:p>
    <w:tbl>
      <w:tblPr>
        <w:tblStyle w:val="TableGrid"/>
        <w:tblW w:w="0" w:type="auto"/>
        <w:tblInd w:w="357" w:type="dxa"/>
        <w:tblLook w:val="04A0" w:firstRow="1" w:lastRow="0" w:firstColumn="1" w:lastColumn="0" w:noHBand="0" w:noVBand="1"/>
      </w:tblPr>
      <w:tblGrid>
        <w:gridCol w:w="9271"/>
      </w:tblGrid>
      <w:tr w:rsidR="00AA6F6F" w:rsidRPr="00416EE7" w14:paraId="248DA9F5" w14:textId="77777777" w:rsidTr="00AA6F6F">
        <w:tc>
          <w:tcPr>
            <w:tcW w:w="9628" w:type="dxa"/>
          </w:tcPr>
          <w:p w14:paraId="4D0DC6BA" w14:textId="77777777" w:rsidR="00AA6F6F" w:rsidRPr="00416EE7" w:rsidRDefault="00AA6F6F" w:rsidP="00416EE7">
            <w:pPr>
              <w:pStyle w:val="Numberedtext1"/>
              <w:keepNext/>
              <w:keepLines/>
              <w:numPr>
                <w:ilvl w:val="0"/>
                <w:numId w:val="0"/>
              </w:numPr>
              <w:rPr>
                <w:rFonts w:ascii="Arial" w:hAnsi="Arial" w:cs="Arial"/>
              </w:rPr>
            </w:pPr>
          </w:p>
        </w:tc>
      </w:tr>
    </w:tbl>
    <w:p w14:paraId="7371F2D7" w14:textId="77777777" w:rsidR="00BB7A1C" w:rsidRPr="00416EE7" w:rsidRDefault="00BB7A1C" w:rsidP="00764BDD">
      <w:pPr>
        <w:pStyle w:val="Numberedtext1"/>
        <w:numPr>
          <w:ilvl w:val="0"/>
          <w:numId w:val="0"/>
        </w:numPr>
        <w:spacing w:after="0"/>
        <w:ind w:left="357"/>
      </w:pPr>
    </w:p>
    <w:p w14:paraId="0B8220C1" w14:textId="77777777" w:rsidR="002D4978" w:rsidRPr="00416EE7" w:rsidRDefault="002D4978" w:rsidP="002D4978">
      <w:pPr>
        <w:pStyle w:val="Heading2"/>
      </w:pPr>
      <w:r>
        <w:t>Subcontracting, validation arrangements and non-HE provision</w:t>
      </w:r>
    </w:p>
    <w:p w14:paraId="1A2F41FD" w14:textId="77777777" w:rsidR="002D4978" w:rsidRPr="00912985" w:rsidRDefault="002D4978" w:rsidP="002D4978">
      <w:pPr>
        <w:pStyle w:val="Numberedtext1"/>
      </w:pPr>
      <w:r>
        <w:t>If you teach or plan to teach any subcontracted in higher education provision, please provide details of these arrangements. This should include the names of the partner providers, the student FTE in these relationships and the value of income received by your provider. How is this area of activity forecast to change in the forecast period?</w:t>
      </w:r>
    </w:p>
    <w:tbl>
      <w:tblPr>
        <w:tblStyle w:val="TableGrid"/>
        <w:tblW w:w="0" w:type="auto"/>
        <w:tblInd w:w="357" w:type="dxa"/>
        <w:tblLook w:val="04A0" w:firstRow="1" w:lastRow="0" w:firstColumn="1" w:lastColumn="0" w:noHBand="0" w:noVBand="1"/>
      </w:tblPr>
      <w:tblGrid>
        <w:gridCol w:w="9271"/>
      </w:tblGrid>
      <w:tr w:rsidR="002D4978" w:rsidRPr="00416EE7" w14:paraId="745631EE" w14:textId="77777777" w:rsidTr="00910007">
        <w:tc>
          <w:tcPr>
            <w:tcW w:w="9703" w:type="dxa"/>
          </w:tcPr>
          <w:p w14:paraId="22035164" w14:textId="77777777" w:rsidR="002D4978" w:rsidRPr="00416EE7" w:rsidRDefault="002D4978" w:rsidP="00910007">
            <w:pPr>
              <w:pStyle w:val="Numberedtext1"/>
              <w:keepNext/>
              <w:keepLines/>
              <w:numPr>
                <w:ilvl w:val="0"/>
                <w:numId w:val="0"/>
              </w:numPr>
              <w:rPr>
                <w:rFonts w:ascii="Arial" w:hAnsi="Arial" w:cs="Arial"/>
              </w:rPr>
            </w:pPr>
          </w:p>
        </w:tc>
      </w:tr>
    </w:tbl>
    <w:p w14:paraId="29C6780A" w14:textId="77777777" w:rsidR="002D4978" w:rsidRDefault="002D4978" w:rsidP="002D4978">
      <w:pPr>
        <w:pStyle w:val="Numberedtext1"/>
        <w:numPr>
          <w:ilvl w:val="0"/>
          <w:numId w:val="0"/>
        </w:numPr>
        <w:spacing w:after="0"/>
        <w:ind w:left="357"/>
      </w:pPr>
    </w:p>
    <w:p w14:paraId="3DF7E5C9" w14:textId="462CF6DE" w:rsidR="002D4978" w:rsidRPr="00912985" w:rsidRDefault="002D4978" w:rsidP="002D4978">
      <w:pPr>
        <w:pStyle w:val="Numberedtext1"/>
      </w:pPr>
      <w:r>
        <w:t>If you subcontract out or plan to subcontract out any higher education provision to other providers, please provide details of these arrangements. This should include the name</w:t>
      </w:r>
      <w:r w:rsidR="002E0193">
        <w:t>s</w:t>
      </w:r>
      <w:r>
        <w:t xml:space="preserve"> of the partner providers, the student FTE in these relationships and the value of income retained by your provider. How is this area of activity forecast to change in the forecast period?</w:t>
      </w:r>
    </w:p>
    <w:tbl>
      <w:tblPr>
        <w:tblStyle w:val="TableGrid"/>
        <w:tblW w:w="0" w:type="auto"/>
        <w:tblInd w:w="357" w:type="dxa"/>
        <w:tblLook w:val="04A0" w:firstRow="1" w:lastRow="0" w:firstColumn="1" w:lastColumn="0" w:noHBand="0" w:noVBand="1"/>
      </w:tblPr>
      <w:tblGrid>
        <w:gridCol w:w="9271"/>
      </w:tblGrid>
      <w:tr w:rsidR="002D4978" w:rsidRPr="00416EE7" w14:paraId="5E25F2EF" w14:textId="77777777" w:rsidTr="00910007">
        <w:tc>
          <w:tcPr>
            <w:tcW w:w="9703" w:type="dxa"/>
          </w:tcPr>
          <w:p w14:paraId="6A3714CD" w14:textId="77777777" w:rsidR="002D4978" w:rsidRPr="00416EE7" w:rsidRDefault="002D4978" w:rsidP="00910007">
            <w:pPr>
              <w:pStyle w:val="Numberedtext1"/>
              <w:keepNext/>
              <w:keepLines/>
              <w:numPr>
                <w:ilvl w:val="0"/>
                <w:numId w:val="0"/>
              </w:numPr>
              <w:rPr>
                <w:rFonts w:ascii="Arial" w:hAnsi="Arial" w:cs="Arial"/>
              </w:rPr>
            </w:pPr>
          </w:p>
        </w:tc>
      </w:tr>
    </w:tbl>
    <w:p w14:paraId="70E59B54" w14:textId="77777777" w:rsidR="002D4978" w:rsidRDefault="002D4978" w:rsidP="002D4978">
      <w:pPr>
        <w:pStyle w:val="Numberedtext1"/>
        <w:numPr>
          <w:ilvl w:val="0"/>
          <w:numId w:val="0"/>
        </w:numPr>
        <w:spacing w:after="0"/>
        <w:ind w:left="357"/>
      </w:pPr>
    </w:p>
    <w:p w14:paraId="3384E3EC" w14:textId="77777777" w:rsidR="002D4978" w:rsidRPr="00912985" w:rsidRDefault="002D4978" w:rsidP="002D4978">
      <w:pPr>
        <w:pStyle w:val="Numberedtext1"/>
      </w:pPr>
      <w:r>
        <w:t>If you deliver or plan to deliver any non-higher education provision, please provide details of these arrangements, including the value of income generated from it. How is this area of activity forecast to change in the forecast period?</w:t>
      </w:r>
    </w:p>
    <w:tbl>
      <w:tblPr>
        <w:tblStyle w:val="TableGrid"/>
        <w:tblW w:w="0" w:type="auto"/>
        <w:tblInd w:w="357" w:type="dxa"/>
        <w:tblLook w:val="04A0" w:firstRow="1" w:lastRow="0" w:firstColumn="1" w:lastColumn="0" w:noHBand="0" w:noVBand="1"/>
      </w:tblPr>
      <w:tblGrid>
        <w:gridCol w:w="9271"/>
      </w:tblGrid>
      <w:tr w:rsidR="002D4978" w:rsidRPr="00416EE7" w14:paraId="0C76B4D7" w14:textId="77777777" w:rsidTr="00910007">
        <w:tc>
          <w:tcPr>
            <w:tcW w:w="9703" w:type="dxa"/>
          </w:tcPr>
          <w:p w14:paraId="0C2898B3" w14:textId="77777777" w:rsidR="002D4978" w:rsidRPr="00416EE7" w:rsidRDefault="002D4978" w:rsidP="00910007">
            <w:pPr>
              <w:pStyle w:val="Numberedtext1"/>
              <w:keepNext/>
              <w:keepLines/>
              <w:numPr>
                <w:ilvl w:val="0"/>
                <w:numId w:val="0"/>
              </w:numPr>
              <w:rPr>
                <w:rFonts w:ascii="Arial" w:hAnsi="Arial" w:cs="Arial"/>
              </w:rPr>
            </w:pPr>
          </w:p>
        </w:tc>
      </w:tr>
    </w:tbl>
    <w:p w14:paraId="41045D38" w14:textId="77777777" w:rsidR="002D4978" w:rsidRDefault="002D4978" w:rsidP="002D4978">
      <w:pPr>
        <w:pStyle w:val="Numberedtext1"/>
        <w:numPr>
          <w:ilvl w:val="0"/>
          <w:numId w:val="0"/>
        </w:numPr>
        <w:spacing w:after="0"/>
      </w:pPr>
    </w:p>
    <w:p w14:paraId="5F790143" w14:textId="0A30BF26" w:rsidR="002D4978" w:rsidRPr="006C7E44" w:rsidRDefault="002D4978" w:rsidP="002D4978">
      <w:pPr>
        <w:pStyle w:val="Numberedtext1"/>
      </w:pPr>
      <w:r>
        <w:t>If you deliver higher education courses validated by another provider(s)</w:t>
      </w:r>
      <w:r w:rsidR="00F7274D">
        <w:t>,</w:t>
      </w:r>
      <w:r>
        <w:t xml:space="preserve"> please advise who the validators are and if any changes of validators are expected in the period covered by the forecast.</w:t>
      </w:r>
    </w:p>
    <w:tbl>
      <w:tblPr>
        <w:tblStyle w:val="TableGrid"/>
        <w:tblW w:w="0" w:type="auto"/>
        <w:tblInd w:w="357" w:type="dxa"/>
        <w:tblLook w:val="04A0" w:firstRow="1" w:lastRow="0" w:firstColumn="1" w:lastColumn="0" w:noHBand="0" w:noVBand="1"/>
      </w:tblPr>
      <w:tblGrid>
        <w:gridCol w:w="9271"/>
      </w:tblGrid>
      <w:tr w:rsidR="002D4978" w:rsidRPr="00416EE7" w14:paraId="657F3669" w14:textId="77777777" w:rsidTr="00910007">
        <w:trPr>
          <w:trHeight w:val="300"/>
        </w:trPr>
        <w:tc>
          <w:tcPr>
            <w:tcW w:w="9628" w:type="dxa"/>
          </w:tcPr>
          <w:p w14:paraId="403251F7" w14:textId="77777777" w:rsidR="002D4978" w:rsidRPr="00416EE7" w:rsidRDefault="002D4978" w:rsidP="00910007">
            <w:pPr>
              <w:pStyle w:val="Numberedtext1"/>
              <w:numPr>
                <w:ilvl w:val="0"/>
                <w:numId w:val="0"/>
              </w:numPr>
              <w:rPr>
                <w:rFonts w:ascii="Arial" w:hAnsi="Arial" w:cs="Arial"/>
              </w:rPr>
            </w:pPr>
          </w:p>
        </w:tc>
      </w:tr>
    </w:tbl>
    <w:p w14:paraId="5C575780" w14:textId="77777777" w:rsidR="002D4978" w:rsidRDefault="002D4978" w:rsidP="002D4978">
      <w:pPr>
        <w:pStyle w:val="Numberedtext1"/>
        <w:numPr>
          <w:ilvl w:val="0"/>
          <w:numId w:val="0"/>
        </w:numPr>
        <w:spacing w:after="0"/>
        <w:ind w:left="357"/>
      </w:pPr>
    </w:p>
    <w:p w14:paraId="42375C0A" w14:textId="694691E2" w:rsidR="00B96328" w:rsidRPr="00416EE7" w:rsidRDefault="00B96328" w:rsidP="00B96328">
      <w:pPr>
        <w:pStyle w:val="Heading2"/>
      </w:pPr>
      <w:r>
        <w:t>Scenario planning</w:t>
      </w:r>
      <w:r w:rsidR="1CB5267D">
        <w:t xml:space="preserve"> – sensitivity to risk</w:t>
      </w:r>
    </w:p>
    <w:p w14:paraId="60D2C88B" w14:textId="18B2217C" w:rsidR="00B96328" w:rsidRPr="00EF012C" w:rsidRDefault="00B96328">
      <w:pPr>
        <w:pStyle w:val="Numberedtext1"/>
        <w:rPr>
          <w:rFonts w:ascii="Arial" w:hAnsi="Arial" w:cs="Arial"/>
        </w:rPr>
      </w:pPr>
      <w:r w:rsidRPr="62150E3D">
        <w:rPr>
          <w:rFonts w:ascii="Arial" w:hAnsi="Arial" w:cs="Arial"/>
        </w:rPr>
        <w:t xml:space="preserve">Describe any </w:t>
      </w:r>
      <w:r w:rsidR="47C5685A" w:rsidRPr="62150E3D">
        <w:rPr>
          <w:rFonts w:ascii="Arial" w:hAnsi="Arial" w:cs="Arial"/>
        </w:rPr>
        <w:t xml:space="preserve">recent </w:t>
      </w:r>
      <w:r w:rsidRPr="62150E3D">
        <w:rPr>
          <w:rFonts w:ascii="Arial" w:hAnsi="Arial" w:cs="Arial"/>
        </w:rPr>
        <w:t>scenario planning</w:t>
      </w:r>
      <w:r w:rsidR="5D48020A" w:rsidRPr="62150E3D">
        <w:rPr>
          <w:rFonts w:ascii="Arial" w:hAnsi="Arial" w:cs="Arial"/>
        </w:rPr>
        <w:t>/</w:t>
      </w:r>
      <w:r w:rsidRPr="62150E3D">
        <w:rPr>
          <w:rFonts w:ascii="Arial" w:hAnsi="Arial" w:cs="Arial"/>
        </w:rPr>
        <w:t>sensitivity analysis</w:t>
      </w:r>
      <w:r w:rsidR="58D13582" w:rsidRPr="62150E3D">
        <w:rPr>
          <w:rFonts w:ascii="Arial" w:hAnsi="Arial" w:cs="Arial"/>
        </w:rPr>
        <w:t>/</w:t>
      </w:r>
      <w:r w:rsidRPr="62150E3D">
        <w:rPr>
          <w:rFonts w:ascii="Arial" w:hAnsi="Arial" w:cs="Arial"/>
        </w:rPr>
        <w:t xml:space="preserve">stress testing that has been undertaken to understand and mitigate risks to financial viability and sustainability? </w:t>
      </w:r>
      <w:r w:rsidR="00C801AD" w:rsidRPr="62150E3D">
        <w:rPr>
          <w:rFonts w:ascii="Arial" w:hAnsi="Arial" w:cs="Arial"/>
        </w:rPr>
        <w:t>Describe the</w:t>
      </w:r>
      <w:r w:rsidRPr="62150E3D">
        <w:rPr>
          <w:rFonts w:ascii="Arial" w:hAnsi="Arial" w:cs="Arial"/>
        </w:rPr>
        <w:t xml:space="preserve"> scenarios that you have test</w:t>
      </w:r>
      <w:r w:rsidR="0BB385CB" w:rsidRPr="62150E3D">
        <w:rPr>
          <w:rFonts w:ascii="Arial" w:hAnsi="Arial" w:cs="Arial"/>
        </w:rPr>
        <w:t>ed</w:t>
      </w:r>
      <w:r w:rsidRPr="62150E3D">
        <w:rPr>
          <w:rFonts w:ascii="Arial" w:hAnsi="Arial" w:cs="Arial"/>
        </w:rPr>
        <w:t xml:space="preserve"> your financial resilience</w:t>
      </w:r>
      <w:r w:rsidR="25840AA0" w:rsidRPr="62150E3D">
        <w:rPr>
          <w:rFonts w:ascii="Arial" w:hAnsi="Arial" w:cs="Arial"/>
        </w:rPr>
        <w:t xml:space="preserve"> against and how this has been reported to </w:t>
      </w:r>
      <w:r w:rsidR="002E0193">
        <w:rPr>
          <w:rFonts w:ascii="Arial" w:hAnsi="Arial" w:cs="Arial"/>
        </w:rPr>
        <w:t xml:space="preserve">the </w:t>
      </w:r>
      <w:r w:rsidR="25840AA0" w:rsidRPr="62150E3D">
        <w:rPr>
          <w:rFonts w:ascii="Arial" w:hAnsi="Arial" w:cs="Arial"/>
        </w:rPr>
        <w:t>govern</w:t>
      </w:r>
      <w:r w:rsidR="002E0193">
        <w:rPr>
          <w:rFonts w:ascii="Arial" w:hAnsi="Arial" w:cs="Arial"/>
        </w:rPr>
        <w:t>ors.</w:t>
      </w:r>
      <w:r w:rsidR="00F63DD2">
        <w:rPr>
          <w:rFonts w:ascii="Arial" w:hAnsi="Arial" w:cs="Arial"/>
        </w:rPr>
        <w:t xml:space="preserve"> What is the impact on income, expenditure, liquidity and covenant compliance (if applicable)?</w:t>
      </w:r>
    </w:p>
    <w:tbl>
      <w:tblPr>
        <w:tblStyle w:val="TableGrid"/>
        <w:tblW w:w="0" w:type="auto"/>
        <w:tblInd w:w="357" w:type="dxa"/>
        <w:tblLook w:val="04A0" w:firstRow="1" w:lastRow="0" w:firstColumn="1" w:lastColumn="0" w:noHBand="0" w:noVBand="1"/>
      </w:tblPr>
      <w:tblGrid>
        <w:gridCol w:w="9271"/>
      </w:tblGrid>
      <w:tr w:rsidR="00B96328" w:rsidRPr="00416EE7" w14:paraId="52A9E365" w14:textId="77777777" w:rsidTr="00910007">
        <w:tc>
          <w:tcPr>
            <w:tcW w:w="9628" w:type="dxa"/>
          </w:tcPr>
          <w:p w14:paraId="11645F54" w14:textId="77777777" w:rsidR="00B96328" w:rsidRPr="00416EE7" w:rsidRDefault="00B96328" w:rsidP="00910007">
            <w:pPr>
              <w:pStyle w:val="Numberedtext1"/>
              <w:numPr>
                <w:ilvl w:val="0"/>
                <w:numId w:val="0"/>
              </w:numPr>
              <w:rPr>
                <w:rFonts w:ascii="Arial" w:hAnsi="Arial" w:cs="Arial"/>
              </w:rPr>
            </w:pPr>
          </w:p>
        </w:tc>
      </w:tr>
    </w:tbl>
    <w:p w14:paraId="5A857747" w14:textId="5A08D8CC" w:rsidR="00B96328" w:rsidRPr="00416EE7" w:rsidRDefault="00B96328" w:rsidP="00B96328">
      <w:pPr>
        <w:pStyle w:val="Numberedtext1"/>
        <w:spacing w:before="240"/>
        <w:rPr>
          <w:rFonts w:ascii="Arial" w:hAnsi="Arial" w:cs="Arial"/>
        </w:rPr>
      </w:pPr>
      <w:r w:rsidRPr="2B7A68B6">
        <w:rPr>
          <w:rFonts w:ascii="Arial" w:hAnsi="Arial" w:cs="Arial"/>
        </w:rPr>
        <w:t xml:space="preserve">Describe the actions you would take to manage a </w:t>
      </w:r>
      <w:r w:rsidR="4631E2A3" w:rsidRPr="2B7A68B6">
        <w:rPr>
          <w:rFonts w:ascii="Arial" w:hAnsi="Arial" w:cs="Arial"/>
        </w:rPr>
        <w:t>10</w:t>
      </w:r>
      <w:r w:rsidR="00FE7339">
        <w:rPr>
          <w:rFonts w:ascii="Arial" w:hAnsi="Arial" w:cs="Arial"/>
        </w:rPr>
        <w:t xml:space="preserve"> per cent</w:t>
      </w:r>
      <w:r w:rsidR="4631E2A3" w:rsidRPr="2B7A68B6">
        <w:rPr>
          <w:rFonts w:ascii="Arial" w:hAnsi="Arial" w:cs="Arial"/>
        </w:rPr>
        <w:t xml:space="preserve"> </w:t>
      </w:r>
      <w:r w:rsidRPr="2B7A68B6">
        <w:rPr>
          <w:rFonts w:ascii="Arial" w:hAnsi="Arial" w:cs="Arial"/>
        </w:rPr>
        <w:t xml:space="preserve">shortfall in </w:t>
      </w:r>
      <w:r w:rsidR="027E8449" w:rsidRPr="2B7A68B6">
        <w:rPr>
          <w:rFonts w:ascii="Arial" w:hAnsi="Arial" w:cs="Arial"/>
        </w:rPr>
        <w:t xml:space="preserve">forecast </w:t>
      </w:r>
      <w:r w:rsidRPr="2B7A68B6">
        <w:rPr>
          <w:rFonts w:ascii="Arial" w:hAnsi="Arial" w:cs="Arial"/>
        </w:rPr>
        <w:t>income</w:t>
      </w:r>
      <w:r w:rsidR="0C4AE319" w:rsidRPr="2B7A68B6">
        <w:rPr>
          <w:rFonts w:ascii="Arial" w:hAnsi="Arial" w:cs="Arial"/>
        </w:rPr>
        <w:t xml:space="preserve"> in the next two years</w:t>
      </w:r>
      <w:r w:rsidR="6DC7CF5A" w:rsidRPr="2B7A68B6">
        <w:rPr>
          <w:rFonts w:ascii="Arial" w:hAnsi="Arial" w:cs="Arial"/>
        </w:rPr>
        <w:t>.</w:t>
      </w:r>
    </w:p>
    <w:tbl>
      <w:tblPr>
        <w:tblStyle w:val="TableGrid"/>
        <w:tblW w:w="0" w:type="auto"/>
        <w:tblInd w:w="357" w:type="dxa"/>
        <w:tblLook w:val="04A0" w:firstRow="1" w:lastRow="0" w:firstColumn="1" w:lastColumn="0" w:noHBand="0" w:noVBand="1"/>
      </w:tblPr>
      <w:tblGrid>
        <w:gridCol w:w="9271"/>
      </w:tblGrid>
      <w:tr w:rsidR="00B96328" w:rsidRPr="00416EE7" w14:paraId="53205930" w14:textId="77777777" w:rsidTr="00910007">
        <w:tc>
          <w:tcPr>
            <w:tcW w:w="9271" w:type="dxa"/>
          </w:tcPr>
          <w:p w14:paraId="4D3DB39C" w14:textId="77777777" w:rsidR="00B96328" w:rsidRPr="00416EE7" w:rsidRDefault="00B96328" w:rsidP="00910007">
            <w:pPr>
              <w:pStyle w:val="Numberedtext1"/>
              <w:numPr>
                <w:ilvl w:val="0"/>
                <w:numId w:val="0"/>
              </w:numPr>
              <w:rPr>
                <w:rFonts w:ascii="Arial" w:hAnsi="Arial" w:cs="Arial"/>
              </w:rPr>
            </w:pPr>
          </w:p>
        </w:tc>
      </w:tr>
    </w:tbl>
    <w:p w14:paraId="5D0E6E2B" w14:textId="77777777" w:rsidR="00B96328" w:rsidRDefault="00B96328" w:rsidP="00B96328">
      <w:pPr>
        <w:pStyle w:val="Numberedtext1"/>
        <w:numPr>
          <w:ilvl w:val="0"/>
          <w:numId w:val="0"/>
        </w:numPr>
        <w:spacing w:after="0"/>
        <w:ind w:left="357"/>
      </w:pPr>
    </w:p>
    <w:p w14:paraId="77EE546E" w14:textId="2A6DC47A" w:rsidR="007D0A20" w:rsidRPr="00416EE7" w:rsidRDefault="007D0A20" w:rsidP="00F9485D">
      <w:pPr>
        <w:pStyle w:val="Heading2"/>
      </w:pPr>
      <w:r>
        <w:t>Borrowing</w:t>
      </w:r>
      <w:r w:rsidR="00542582">
        <w:t xml:space="preserve"> and </w:t>
      </w:r>
      <w:r w:rsidR="00F63DD2">
        <w:t>c</w:t>
      </w:r>
      <w:r w:rsidR="00542582">
        <w:t>ovenants</w:t>
      </w:r>
    </w:p>
    <w:p w14:paraId="1F21BC3C" w14:textId="77777777" w:rsidR="002E0193" w:rsidRPr="00416EE7" w:rsidRDefault="002E0193" w:rsidP="002E0193">
      <w:pPr>
        <w:pStyle w:val="Numberedtext1"/>
        <w:rPr>
          <w:rFonts w:ascii="Arial" w:hAnsi="Arial" w:cs="Arial"/>
        </w:rPr>
      </w:pPr>
      <w:r w:rsidRPr="2B7A68B6">
        <w:rPr>
          <w:rFonts w:ascii="Arial" w:hAnsi="Arial" w:cs="Arial"/>
        </w:rPr>
        <w:t xml:space="preserve">If relevant, please set out the debt covenants in place for the existing borrowing and describe how you manage your compliance with them? Do your forecasts show that you will continue to meet these covenants for the full forecast period? </w:t>
      </w:r>
    </w:p>
    <w:tbl>
      <w:tblPr>
        <w:tblStyle w:val="TableGrid"/>
        <w:tblW w:w="0" w:type="auto"/>
        <w:tblInd w:w="357" w:type="dxa"/>
        <w:tblLook w:val="04A0" w:firstRow="1" w:lastRow="0" w:firstColumn="1" w:lastColumn="0" w:noHBand="0" w:noVBand="1"/>
      </w:tblPr>
      <w:tblGrid>
        <w:gridCol w:w="9271"/>
      </w:tblGrid>
      <w:tr w:rsidR="002E0193" w:rsidRPr="00416EE7" w14:paraId="4C5B407E" w14:textId="77777777" w:rsidTr="00910007">
        <w:tc>
          <w:tcPr>
            <w:tcW w:w="9628" w:type="dxa"/>
          </w:tcPr>
          <w:p w14:paraId="6C3F1D7D" w14:textId="77777777" w:rsidR="002E0193" w:rsidRPr="00416EE7" w:rsidRDefault="002E0193" w:rsidP="00910007">
            <w:pPr>
              <w:pStyle w:val="Numberedtext1"/>
              <w:numPr>
                <w:ilvl w:val="0"/>
                <w:numId w:val="0"/>
              </w:numPr>
              <w:rPr>
                <w:rFonts w:ascii="Arial" w:hAnsi="Arial" w:cs="Arial"/>
              </w:rPr>
            </w:pPr>
          </w:p>
        </w:tc>
      </w:tr>
    </w:tbl>
    <w:p w14:paraId="63C5F3D1" w14:textId="77777777" w:rsidR="002E0193" w:rsidRDefault="002E0193" w:rsidP="002E0193">
      <w:pPr>
        <w:pStyle w:val="Numberedtext1"/>
        <w:numPr>
          <w:ilvl w:val="0"/>
          <w:numId w:val="0"/>
        </w:numPr>
        <w:spacing w:after="0"/>
        <w:ind w:left="357"/>
        <w:rPr>
          <w:rFonts w:ascii="Arial" w:hAnsi="Arial" w:cs="Arial"/>
        </w:rPr>
      </w:pPr>
    </w:p>
    <w:p w14:paraId="0D29F72D" w14:textId="0FD150C4" w:rsidR="007D0A20" w:rsidRPr="00416EE7" w:rsidRDefault="007D0A20" w:rsidP="007D0A20">
      <w:pPr>
        <w:pStyle w:val="Numberedtext1"/>
        <w:rPr>
          <w:rFonts w:ascii="Arial" w:hAnsi="Arial" w:cs="Arial"/>
        </w:rPr>
      </w:pPr>
      <w:r w:rsidRPr="2B7A68B6">
        <w:rPr>
          <w:rFonts w:ascii="Arial" w:hAnsi="Arial" w:cs="Arial"/>
        </w:rPr>
        <w:t xml:space="preserve">Have </w:t>
      </w:r>
      <w:r w:rsidR="304C121E" w:rsidRPr="2B7A68B6">
        <w:rPr>
          <w:rFonts w:ascii="Arial" w:hAnsi="Arial" w:cs="Arial"/>
        </w:rPr>
        <w:t xml:space="preserve">there been any </w:t>
      </w:r>
      <w:r w:rsidRPr="2B7A68B6">
        <w:rPr>
          <w:rFonts w:ascii="Arial" w:hAnsi="Arial" w:cs="Arial"/>
        </w:rPr>
        <w:t>covenant breaches</w:t>
      </w:r>
      <w:r w:rsidR="7909DC13" w:rsidRPr="2B7A68B6">
        <w:rPr>
          <w:rFonts w:ascii="Arial" w:hAnsi="Arial" w:cs="Arial"/>
        </w:rPr>
        <w:t xml:space="preserve">, or have you agreed covenant </w:t>
      </w:r>
      <w:r w:rsidR="00A649F4" w:rsidRPr="2B7A68B6">
        <w:rPr>
          <w:rFonts w:ascii="Arial" w:hAnsi="Arial" w:cs="Arial"/>
        </w:rPr>
        <w:t>waivers</w:t>
      </w:r>
      <w:r w:rsidR="6E128FF5" w:rsidRPr="2B7A68B6">
        <w:rPr>
          <w:rFonts w:ascii="Arial" w:hAnsi="Arial" w:cs="Arial"/>
        </w:rPr>
        <w:t xml:space="preserve"> or amendments</w:t>
      </w:r>
      <w:r w:rsidR="00A649F4" w:rsidRPr="2B7A68B6">
        <w:rPr>
          <w:rFonts w:ascii="Arial" w:hAnsi="Arial" w:cs="Arial"/>
        </w:rPr>
        <w:t xml:space="preserve"> </w:t>
      </w:r>
      <w:r w:rsidRPr="2B7A68B6">
        <w:rPr>
          <w:rFonts w:ascii="Arial" w:hAnsi="Arial" w:cs="Arial"/>
        </w:rPr>
        <w:t>in the most recent financial year for which audited financial statements are available</w:t>
      </w:r>
      <w:r w:rsidR="6F829E41" w:rsidRPr="2B7A68B6">
        <w:rPr>
          <w:rFonts w:ascii="Arial" w:hAnsi="Arial" w:cs="Arial"/>
        </w:rPr>
        <w:t>, or</w:t>
      </w:r>
      <w:r w:rsidRPr="2B7A68B6">
        <w:rPr>
          <w:rFonts w:ascii="Arial" w:hAnsi="Arial" w:cs="Arial"/>
        </w:rPr>
        <w:t xml:space="preserve"> since? What happened as a result? Please provide details.</w:t>
      </w:r>
      <w:r w:rsidR="00A649F4" w:rsidRPr="2B7A68B6">
        <w:rPr>
          <w:rFonts w:ascii="Arial" w:hAnsi="Arial" w:cs="Arial"/>
        </w:rPr>
        <w:t xml:space="preserve"> </w:t>
      </w:r>
    </w:p>
    <w:tbl>
      <w:tblPr>
        <w:tblStyle w:val="TableGrid"/>
        <w:tblW w:w="0" w:type="auto"/>
        <w:tblInd w:w="357" w:type="dxa"/>
        <w:tblLook w:val="04A0" w:firstRow="1" w:lastRow="0" w:firstColumn="1" w:lastColumn="0" w:noHBand="0" w:noVBand="1"/>
      </w:tblPr>
      <w:tblGrid>
        <w:gridCol w:w="9271"/>
      </w:tblGrid>
      <w:tr w:rsidR="007D0A20" w:rsidRPr="00416EE7" w14:paraId="6E44ECD7" w14:textId="77777777" w:rsidTr="007D0A20">
        <w:tc>
          <w:tcPr>
            <w:tcW w:w="9271" w:type="dxa"/>
          </w:tcPr>
          <w:p w14:paraId="1DFC2C87" w14:textId="77777777" w:rsidR="007D0A20" w:rsidRPr="00416EE7" w:rsidRDefault="007D0A20">
            <w:pPr>
              <w:pStyle w:val="Numberedtext1"/>
              <w:numPr>
                <w:ilvl w:val="0"/>
                <w:numId w:val="0"/>
              </w:numPr>
              <w:rPr>
                <w:rFonts w:ascii="Arial" w:hAnsi="Arial" w:cs="Arial"/>
              </w:rPr>
            </w:pPr>
          </w:p>
        </w:tc>
      </w:tr>
    </w:tbl>
    <w:p w14:paraId="4BF6D849" w14:textId="77777777" w:rsidR="007D0A20" w:rsidRDefault="007D0A20" w:rsidP="00764BDD">
      <w:pPr>
        <w:pStyle w:val="Numberedtext1"/>
        <w:numPr>
          <w:ilvl w:val="0"/>
          <w:numId w:val="0"/>
        </w:numPr>
        <w:spacing w:after="0"/>
        <w:ind w:left="357"/>
        <w:rPr>
          <w:rFonts w:ascii="Arial" w:hAnsi="Arial" w:cs="Arial"/>
        </w:rPr>
      </w:pPr>
    </w:p>
    <w:p w14:paraId="37D6B2FC" w14:textId="16776470" w:rsidR="007D0A20" w:rsidRPr="00416EE7" w:rsidRDefault="007D0A20" w:rsidP="007D0A20">
      <w:pPr>
        <w:pStyle w:val="Numberedtext1"/>
        <w:keepNext/>
        <w:keepLines/>
        <w:rPr>
          <w:rFonts w:ascii="Arial" w:hAnsi="Arial" w:cs="Arial"/>
        </w:rPr>
      </w:pPr>
      <w:r w:rsidRPr="503C4E3F">
        <w:rPr>
          <w:rFonts w:ascii="Arial" w:hAnsi="Arial" w:cs="Arial"/>
        </w:rPr>
        <w:t>If</w:t>
      </w:r>
      <w:r w:rsidR="00764BDD" w:rsidRPr="503C4E3F">
        <w:rPr>
          <w:rFonts w:ascii="Arial" w:hAnsi="Arial" w:cs="Arial"/>
        </w:rPr>
        <w:t>,</w:t>
      </w:r>
      <w:r w:rsidRPr="503C4E3F">
        <w:rPr>
          <w:rFonts w:ascii="Arial" w:hAnsi="Arial" w:cs="Arial"/>
        </w:rPr>
        <w:t xml:space="preserve"> after the Year 2 financial year end date</w:t>
      </w:r>
      <w:r w:rsidR="00764BDD" w:rsidRPr="503C4E3F">
        <w:rPr>
          <w:rFonts w:ascii="Arial" w:hAnsi="Arial" w:cs="Arial"/>
        </w:rPr>
        <w:t>,</w:t>
      </w:r>
      <w:r w:rsidRPr="503C4E3F">
        <w:rPr>
          <w:rFonts w:ascii="Arial" w:hAnsi="Arial" w:cs="Arial"/>
        </w:rPr>
        <w:t xml:space="preserve"> an overdraft, revolving credit facility or any other short-term credit facilities have been arranged or are being arranged at present, please provide details below, including facility type, size, availability dates and stage of approval by the lender.</w:t>
      </w:r>
    </w:p>
    <w:tbl>
      <w:tblPr>
        <w:tblStyle w:val="TableGrid"/>
        <w:tblW w:w="0" w:type="auto"/>
        <w:tblInd w:w="357" w:type="dxa"/>
        <w:tblLook w:val="04A0" w:firstRow="1" w:lastRow="0" w:firstColumn="1" w:lastColumn="0" w:noHBand="0" w:noVBand="1"/>
      </w:tblPr>
      <w:tblGrid>
        <w:gridCol w:w="9271"/>
      </w:tblGrid>
      <w:tr w:rsidR="007D0A20" w:rsidRPr="00416EE7" w14:paraId="27D3C69C" w14:textId="77777777">
        <w:tc>
          <w:tcPr>
            <w:tcW w:w="9628" w:type="dxa"/>
          </w:tcPr>
          <w:p w14:paraId="429D4E5B" w14:textId="77777777" w:rsidR="007D0A20" w:rsidRPr="00416EE7" w:rsidRDefault="007D0A20">
            <w:pPr>
              <w:pStyle w:val="Numberedtext1"/>
              <w:keepNext/>
              <w:keepLines/>
              <w:numPr>
                <w:ilvl w:val="0"/>
                <w:numId w:val="0"/>
              </w:numPr>
              <w:rPr>
                <w:rFonts w:ascii="Arial" w:hAnsi="Arial" w:cs="Arial"/>
              </w:rPr>
            </w:pPr>
          </w:p>
        </w:tc>
      </w:tr>
    </w:tbl>
    <w:p w14:paraId="02772871" w14:textId="77777777" w:rsidR="007D0A20" w:rsidRPr="00416EE7" w:rsidRDefault="007D0A20" w:rsidP="007D0A20">
      <w:pPr>
        <w:pStyle w:val="Numberedtext1"/>
        <w:numPr>
          <w:ilvl w:val="0"/>
          <w:numId w:val="0"/>
        </w:numPr>
        <w:spacing w:after="0"/>
        <w:ind w:left="357" w:hanging="357"/>
        <w:rPr>
          <w:rFonts w:ascii="Arial" w:hAnsi="Arial" w:cs="Arial"/>
        </w:rPr>
      </w:pPr>
    </w:p>
    <w:p w14:paraId="6289F399" w14:textId="468898A9" w:rsidR="007D0A20" w:rsidRPr="00416EE7" w:rsidRDefault="007D0A20" w:rsidP="007D0A20">
      <w:pPr>
        <w:pStyle w:val="Numberedtext1"/>
        <w:keepNext/>
        <w:keepLines/>
        <w:rPr>
          <w:rFonts w:ascii="Arial" w:hAnsi="Arial" w:cs="Arial"/>
        </w:rPr>
      </w:pPr>
      <w:r w:rsidRPr="2B7A68B6">
        <w:rPr>
          <w:rFonts w:ascii="Arial" w:hAnsi="Arial" w:cs="Arial"/>
        </w:rPr>
        <w:lastRenderedPageBreak/>
        <w:t>If new borrowing is forecast or refinancing of the existing borrowing will be required</w:t>
      </w:r>
      <w:r w:rsidR="002E0193">
        <w:rPr>
          <w:rFonts w:ascii="Arial" w:hAnsi="Arial" w:cs="Arial"/>
        </w:rPr>
        <w:t xml:space="preserve"> in the forecast period</w:t>
      </w:r>
      <w:r w:rsidRPr="2B7A68B6">
        <w:rPr>
          <w:rFonts w:ascii="Arial" w:hAnsi="Arial" w:cs="Arial"/>
        </w:rPr>
        <w:t xml:space="preserve">, please provide </w:t>
      </w:r>
      <w:r w:rsidR="00151BFF">
        <w:rPr>
          <w:rFonts w:ascii="Arial" w:hAnsi="Arial" w:cs="Arial"/>
        </w:rPr>
        <w:t xml:space="preserve">the </w:t>
      </w:r>
      <w:r w:rsidRPr="2B7A68B6">
        <w:rPr>
          <w:rFonts w:ascii="Arial" w:hAnsi="Arial" w:cs="Arial"/>
        </w:rPr>
        <w:t>details</w:t>
      </w:r>
      <w:r w:rsidR="00151BFF">
        <w:rPr>
          <w:rFonts w:ascii="Arial" w:hAnsi="Arial" w:cs="Arial"/>
        </w:rPr>
        <w:t xml:space="preserve"> of the assumptions made</w:t>
      </w:r>
      <w:r w:rsidR="00DA1983">
        <w:rPr>
          <w:rFonts w:ascii="Arial" w:hAnsi="Arial" w:cs="Arial"/>
        </w:rPr>
        <w:t>:</w:t>
      </w:r>
      <w:r w:rsidRPr="2B7A68B6">
        <w:rPr>
          <w:rFonts w:ascii="Arial" w:hAnsi="Arial" w:cs="Arial"/>
        </w:rPr>
        <w:t xml:space="preserve"> including facility type, size, timing and stage of approval by the lender</w:t>
      </w:r>
      <w:r w:rsidR="00254066" w:rsidRPr="2B7A68B6">
        <w:rPr>
          <w:rFonts w:ascii="Arial" w:hAnsi="Arial" w:cs="Arial"/>
        </w:rPr>
        <w:t xml:space="preserve"> (if already being arranged</w:t>
      </w:r>
      <w:r w:rsidR="00003FB8" w:rsidRPr="2B7A68B6">
        <w:rPr>
          <w:rFonts w:ascii="Arial" w:hAnsi="Arial" w:cs="Arial"/>
        </w:rPr>
        <w:t>)</w:t>
      </w:r>
      <w:r w:rsidRPr="2B7A68B6">
        <w:rPr>
          <w:rFonts w:ascii="Arial" w:hAnsi="Arial" w:cs="Arial"/>
        </w:rPr>
        <w:t>.</w:t>
      </w:r>
      <w:r w:rsidR="00254066" w:rsidRPr="2B7A68B6">
        <w:rPr>
          <w:rFonts w:ascii="Arial" w:hAnsi="Arial" w:cs="Arial"/>
        </w:rPr>
        <w:t xml:space="preserve"> If </w:t>
      </w:r>
      <w:r w:rsidR="7459636F" w:rsidRPr="2B7A68B6">
        <w:rPr>
          <w:rFonts w:ascii="Arial" w:hAnsi="Arial" w:cs="Arial"/>
        </w:rPr>
        <w:t xml:space="preserve">debt </w:t>
      </w:r>
      <w:r w:rsidR="00254066" w:rsidRPr="2B7A68B6">
        <w:rPr>
          <w:rFonts w:ascii="Arial" w:hAnsi="Arial" w:cs="Arial"/>
        </w:rPr>
        <w:t>refinancing is required, please advise what actions are being considered should it not be possible</w:t>
      </w:r>
      <w:r w:rsidR="00DA1983">
        <w:rPr>
          <w:rFonts w:ascii="Arial" w:hAnsi="Arial" w:cs="Arial"/>
        </w:rPr>
        <w:t xml:space="preserve"> to secure </w:t>
      </w:r>
      <w:r w:rsidR="002C5D22">
        <w:rPr>
          <w:rFonts w:ascii="Arial" w:hAnsi="Arial" w:cs="Arial"/>
        </w:rPr>
        <w:t xml:space="preserve">new </w:t>
      </w:r>
      <w:r w:rsidR="00DA1983">
        <w:rPr>
          <w:rFonts w:ascii="Arial" w:hAnsi="Arial" w:cs="Arial"/>
        </w:rPr>
        <w:t>debt</w:t>
      </w:r>
      <w:r w:rsidR="00254066" w:rsidRPr="2B7A68B6">
        <w:rPr>
          <w:rFonts w:ascii="Arial" w:hAnsi="Arial" w:cs="Arial"/>
        </w:rPr>
        <w:t>.</w:t>
      </w:r>
    </w:p>
    <w:tbl>
      <w:tblPr>
        <w:tblStyle w:val="TableGrid"/>
        <w:tblW w:w="0" w:type="auto"/>
        <w:tblInd w:w="357" w:type="dxa"/>
        <w:tblLook w:val="04A0" w:firstRow="1" w:lastRow="0" w:firstColumn="1" w:lastColumn="0" w:noHBand="0" w:noVBand="1"/>
      </w:tblPr>
      <w:tblGrid>
        <w:gridCol w:w="9271"/>
      </w:tblGrid>
      <w:tr w:rsidR="007D0A20" w:rsidRPr="00416EE7" w14:paraId="4F5C3D5B" w14:textId="77777777">
        <w:tc>
          <w:tcPr>
            <w:tcW w:w="9628" w:type="dxa"/>
          </w:tcPr>
          <w:p w14:paraId="61532FC3" w14:textId="77777777" w:rsidR="007D0A20" w:rsidRPr="00416EE7" w:rsidRDefault="007D0A20">
            <w:pPr>
              <w:pStyle w:val="Numberedtext1"/>
              <w:keepNext/>
              <w:keepLines/>
              <w:numPr>
                <w:ilvl w:val="0"/>
                <w:numId w:val="0"/>
              </w:numPr>
              <w:rPr>
                <w:rFonts w:ascii="Arial" w:hAnsi="Arial" w:cs="Arial"/>
              </w:rPr>
            </w:pPr>
            <w:bookmarkStart w:id="2" w:name="_Hlk204966734"/>
          </w:p>
        </w:tc>
      </w:tr>
      <w:bookmarkEnd w:id="2"/>
    </w:tbl>
    <w:p w14:paraId="024A39B9" w14:textId="77777777" w:rsidR="00C72986" w:rsidRPr="00416EE7" w:rsidRDefault="00C72986" w:rsidP="00416EE7">
      <w:pPr>
        <w:pStyle w:val="Numberedtext1"/>
        <w:numPr>
          <w:ilvl w:val="0"/>
          <w:numId w:val="0"/>
        </w:numPr>
        <w:spacing w:after="0"/>
        <w:ind w:left="357"/>
        <w:rPr>
          <w:rFonts w:ascii="Arial" w:hAnsi="Arial" w:cs="Arial"/>
        </w:rPr>
      </w:pPr>
    </w:p>
    <w:p w14:paraId="21A2580C" w14:textId="41987D4F" w:rsidR="00EB3F7E" w:rsidRPr="00416EE7" w:rsidRDefault="005604F4" w:rsidP="00EB3F7E">
      <w:pPr>
        <w:pStyle w:val="Heading2"/>
      </w:pPr>
      <w:r>
        <w:t>Relationships with other entities</w:t>
      </w:r>
      <w:r w:rsidR="0075054C">
        <w:t xml:space="preserve"> (for providers that are part of a group, additional information requests may be made)</w:t>
      </w:r>
    </w:p>
    <w:p w14:paraId="03C502C1" w14:textId="77777777" w:rsidR="0093481B" w:rsidRDefault="006E3A3D" w:rsidP="006E3A3D">
      <w:pPr>
        <w:pStyle w:val="Numberedtext1"/>
      </w:pPr>
      <w:r>
        <w:t xml:space="preserve">If your provider is a member of a corporate group, please provide a group structure diagram (this can be supplied in a separate document if you wish) and advise if any changes to the group structure are foreseen in the period covered by the forecast. </w:t>
      </w:r>
    </w:p>
    <w:tbl>
      <w:tblPr>
        <w:tblStyle w:val="TableGrid"/>
        <w:tblW w:w="0" w:type="auto"/>
        <w:tblInd w:w="357" w:type="dxa"/>
        <w:tblLook w:val="04A0" w:firstRow="1" w:lastRow="0" w:firstColumn="1" w:lastColumn="0" w:noHBand="0" w:noVBand="1"/>
      </w:tblPr>
      <w:tblGrid>
        <w:gridCol w:w="9271"/>
      </w:tblGrid>
      <w:tr w:rsidR="002E6A74" w:rsidRPr="00416EE7" w14:paraId="6091950C" w14:textId="77777777" w:rsidTr="00910007">
        <w:tc>
          <w:tcPr>
            <w:tcW w:w="9628" w:type="dxa"/>
          </w:tcPr>
          <w:p w14:paraId="1AA5AAAE" w14:textId="77777777" w:rsidR="002E6A74" w:rsidRPr="00416EE7" w:rsidRDefault="002E6A74" w:rsidP="00910007">
            <w:pPr>
              <w:pStyle w:val="Numberedtext1"/>
              <w:keepNext/>
              <w:keepLines/>
              <w:numPr>
                <w:ilvl w:val="0"/>
                <w:numId w:val="0"/>
              </w:numPr>
              <w:rPr>
                <w:rFonts w:ascii="Arial" w:hAnsi="Arial" w:cs="Arial"/>
              </w:rPr>
            </w:pPr>
            <w:bookmarkStart w:id="3" w:name="_Hlk204966749"/>
          </w:p>
        </w:tc>
      </w:tr>
      <w:bookmarkEnd w:id="3"/>
    </w:tbl>
    <w:p w14:paraId="665D6A76" w14:textId="77777777" w:rsidR="002E6A74" w:rsidRDefault="002E6A74" w:rsidP="001159A7">
      <w:pPr>
        <w:pStyle w:val="Numberedtext1"/>
        <w:numPr>
          <w:ilvl w:val="0"/>
          <w:numId w:val="0"/>
        </w:numPr>
        <w:spacing w:after="0"/>
      </w:pPr>
    </w:p>
    <w:p w14:paraId="20FD68FE" w14:textId="6CE5C27C" w:rsidR="005604F4" w:rsidRDefault="005604F4" w:rsidP="005604F4">
      <w:pPr>
        <w:pStyle w:val="Numberedtext1"/>
      </w:pPr>
      <w:r>
        <w:t xml:space="preserve">If your provider is a member of a corporate group, please comment on the financial standing of the group. </w:t>
      </w:r>
    </w:p>
    <w:tbl>
      <w:tblPr>
        <w:tblStyle w:val="TableGrid"/>
        <w:tblW w:w="0" w:type="auto"/>
        <w:tblInd w:w="357" w:type="dxa"/>
        <w:tblLook w:val="04A0" w:firstRow="1" w:lastRow="0" w:firstColumn="1" w:lastColumn="0" w:noHBand="0" w:noVBand="1"/>
      </w:tblPr>
      <w:tblGrid>
        <w:gridCol w:w="9271"/>
      </w:tblGrid>
      <w:tr w:rsidR="005604F4" w:rsidRPr="00416EE7" w14:paraId="1A119903" w14:textId="77777777" w:rsidTr="00910007">
        <w:tc>
          <w:tcPr>
            <w:tcW w:w="9628" w:type="dxa"/>
          </w:tcPr>
          <w:p w14:paraId="34B18A40" w14:textId="77777777" w:rsidR="005604F4" w:rsidRPr="00416EE7" w:rsidRDefault="005604F4" w:rsidP="00910007">
            <w:pPr>
              <w:pStyle w:val="Numberedtext1"/>
              <w:keepNext/>
              <w:keepLines/>
              <w:numPr>
                <w:ilvl w:val="0"/>
                <w:numId w:val="0"/>
              </w:numPr>
              <w:rPr>
                <w:rFonts w:ascii="Arial" w:hAnsi="Arial" w:cs="Arial"/>
              </w:rPr>
            </w:pPr>
          </w:p>
        </w:tc>
      </w:tr>
    </w:tbl>
    <w:p w14:paraId="77DD09D4" w14:textId="77777777" w:rsidR="005604F4" w:rsidRDefault="005604F4" w:rsidP="001159A7">
      <w:pPr>
        <w:pStyle w:val="Numberedtext1"/>
        <w:numPr>
          <w:ilvl w:val="0"/>
          <w:numId w:val="0"/>
        </w:numPr>
        <w:spacing w:after="0"/>
      </w:pPr>
    </w:p>
    <w:p w14:paraId="539B3835" w14:textId="22F44F9E" w:rsidR="0093481B" w:rsidRPr="002E6A74" w:rsidRDefault="0093481B" w:rsidP="2B7A68B6">
      <w:pPr>
        <w:pStyle w:val="Numberedtext1"/>
        <w:rPr>
          <w:rFonts w:ascii="Arial" w:hAnsi="Arial" w:cs="Arial"/>
        </w:rPr>
      </w:pPr>
      <w:r w:rsidRPr="2B7A68B6">
        <w:rPr>
          <w:rFonts w:ascii="Arial" w:hAnsi="Arial" w:cs="Arial"/>
        </w:rPr>
        <w:t>If you</w:t>
      </w:r>
      <w:r w:rsidR="002E0193">
        <w:rPr>
          <w:rFonts w:ascii="Arial" w:hAnsi="Arial" w:cs="Arial"/>
        </w:rPr>
        <w:t>r provider</w:t>
      </w:r>
      <w:r w:rsidRPr="2B7A68B6">
        <w:rPr>
          <w:rFonts w:ascii="Arial" w:hAnsi="Arial" w:cs="Arial"/>
        </w:rPr>
        <w:t xml:space="preserve"> rel</w:t>
      </w:r>
      <w:r w:rsidR="002E0193">
        <w:rPr>
          <w:rFonts w:ascii="Arial" w:hAnsi="Arial" w:cs="Arial"/>
        </w:rPr>
        <w:t>ies</w:t>
      </w:r>
      <w:r w:rsidRPr="2B7A68B6">
        <w:rPr>
          <w:rFonts w:ascii="Arial" w:hAnsi="Arial" w:cs="Arial"/>
        </w:rPr>
        <w:t xml:space="preserve"> on financial support of a third party</w:t>
      </w:r>
      <w:r w:rsidR="7188EA0A" w:rsidRPr="2B7A68B6">
        <w:rPr>
          <w:rFonts w:ascii="Arial" w:hAnsi="Arial" w:cs="Arial"/>
        </w:rPr>
        <w:t xml:space="preserve"> or benefactor</w:t>
      </w:r>
      <w:r w:rsidRPr="2B7A68B6">
        <w:rPr>
          <w:rFonts w:ascii="Arial" w:hAnsi="Arial" w:cs="Arial"/>
        </w:rPr>
        <w:t xml:space="preserve">, or a financial guarantee is in place, </w:t>
      </w:r>
      <w:r w:rsidR="58884603" w:rsidRPr="2B7A68B6">
        <w:rPr>
          <w:rFonts w:ascii="Arial" w:hAnsi="Arial" w:cs="Arial"/>
        </w:rPr>
        <w:t xml:space="preserve">please </w:t>
      </w:r>
      <w:r w:rsidRPr="2B7A68B6">
        <w:rPr>
          <w:rFonts w:ascii="Arial" w:hAnsi="Arial" w:cs="Arial"/>
        </w:rPr>
        <w:t xml:space="preserve">provide </w:t>
      </w:r>
      <w:r w:rsidR="4653F250" w:rsidRPr="2B7A68B6">
        <w:rPr>
          <w:rFonts w:ascii="Arial" w:hAnsi="Arial" w:cs="Arial"/>
        </w:rPr>
        <w:t xml:space="preserve">further </w:t>
      </w:r>
      <w:r w:rsidRPr="2B7A68B6">
        <w:rPr>
          <w:rFonts w:ascii="Arial" w:hAnsi="Arial" w:cs="Arial"/>
        </w:rPr>
        <w:t xml:space="preserve">details on this. </w:t>
      </w:r>
    </w:p>
    <w:tbl>
      <w:tblPr>
        <w:tblStyle w:val="TableGrid"/>
        <w:tblW w:w="0" w:type="auto"/>
        <w:tblInd w:w="357" w:type="dxa"/>
        <w:tblLook w:val="04A0" w:firstRow="1" w:lastRow="0" w:firstColumn="1" w:lastColumn="0" w:noHBand="0" w:noVBand="1"/>
      </w:tblPr>
      <w:tblGrid>
        <w:gridCol w:w="9271"/>
      </w:tblGrid>
      <w:tr w:rsidR="002E6A74" w:rsidRPr="00416EE7" w14:paraId="2C3E3250" w14:textId="77777777" w:rsidTr="00910007">
        <w:tc>
          <w:tcPr>
            <w:tcW w:w="9628" w:type="dxa"/>
          </w:tcPr>
          <w:p w14:paraId="78B0A887" w14:textId="77777777" w:rsidR="002E6A74" w:rsidRPr="00416EE7" w:rsidRDefault="002E6A74" w:rsidP="00910007">
            <w:pPr>
              <w:pStyle w:val="Numberedtext1"/>
              <w:keepNext/>
              <w:keepLines/>
              <w:numPr>
                <w:ilvl w:val="0"/>
                <w:numId w:val="0"/>
              </w:numPr>
              <w:rPr>
                <w:rFonts w:ascii="Arial" w:hAnsi="Arial" w:cs="Arial"/>
              </w:rPr>
            </w:pPr>
          </w:p>
        </w:tc>
      </w:tr>
    </w:tbl>
    <w:p w14:paraId="77A36539" w14:textId="77777777" w:rsidR="002E6A74" w:rsidRDefault="002E6A74" w:rsidP="00F63DD2">
      <w:pPr>
        <w:pStyle w:val="Numberedtext1"/>
        <w:numPr>
          <w:ilvl w:val="0"/>
          <w:numId w:val="0"/>
        </w:numPr>
        <w:ind w:left="360"/>
      </w:pPr>
    </w:p>
    <w:p w14:paraId="757E698D" w14:textId="77777777" w:rsidR="002D4978" w:rsidRPr="00416EE7" w:rsidRDefault="002D4978" w:rsidP="002D4978">
      <w:pPr>
        <w:pStyle w:val="Heading2"/>
      </w:pPr>
      <w:r>
        <w:t>Estates</w:t>
      </w:r>
    </w:p>
    <w:p w14:paraId="0DA43E7C" w14:textId="77777777" w:rsidR="002D4978" w:rsidRPr="00416EE7" w:rsidRDefault="002D4978" w:rsidP="002D4978">
      <w:pPr>
        <w:pStyle w:val="Numberedtext1"/>
      </w:pPr>
      <w:r>
        <w:t>Please provide any details or narrative to explain estimates you have provided in the Assumptions table - Backlog maintenance section (2a and 2b) on the total value of any capital investments needed to bring your infrastructure, facilities and equipment up to a 'good' standard of condition that is suitable for delivering high quality higher education and student experience. This question only applies where the provider is responsible for the cost of repairs and maintenance – it may not apply to leased/rental properties or equipment.</w:t>
      </w:r>
    </w:p>
    <w:tbl>
      <w:tblPr>
        <w:tblStyle w:val="TableGrid"/>
        <w:tblW w:w="0" w:type="auto"/>
        <w:tblInd w:w="357" w:type="dxa"/>
        <w:tblLook w:val="04A0" w:firstRow="1" w:lastRow="0" w:firstColumn="1" w:lastColumn="0" w:noHBand="0" w:noVBand="1"/>
      </w:tblPr>
      <w:tblGrid>
        <w:gridCol w:w="9271"/>
      </w:tblGrid>
      <w:tr w:rsidR="002D4978" w:rsidRPr="00416EE7" w14:paraId="56FC58EA" w14:textId="77777777" w:rsidTr="00910007">
        <w:tc>
          <w:tcPr>
            <w:tcW w:w="9703" w:type="dxa"/>
          </w:tcPr>
          <w:p w14:paraId="70FDE30D" w14:textId="77777777" w:rsidR="002D4978" w:rsidRPr="00416EE7" w:rsidRDefault="002D4978" w:rsidP="00910007">
            <w:pPr>
              <w:pStyle w:val="Numberedtext1"/>
              <w:keepNext/>
              <w:keepLines/>
              <w:numPr>
                <w:ilvl w:val="0"/>
                <w:numId w:val="0"/>
              </w:numPr>
              <w:rPr>
                <w:rFonts w:ascii="Arial" w:hAnsi="Arial" w:cs="Arial"/>
              </w:rPr>
            </w:pPr>
          </w:p>
        </w:tc>
      </w:tr>
    </w:tbl>
    <w:p w14:paraId="29EBF821" w14:textId="77777777" w:rsidR="002D4978" w:rsidRDefault="002D4978" w:rsidP="002D4978">
      <w:pPr>
        <w:pStyle w:val="Numberedtext1"/>
        <w:numPr>
          <w:ilvl w:val="0"/>
          <w:numId w:val="0"/>
        </w:numPr>
        <w:spacing w:after="0"/>
        <w:ind w:left="357"/>
      </w:pPr>
    </w:p>
    <w:p w14:paraId="52CC9F8C" w14:textId="02419C33" w:rsidR="00E0738B" w:rsidRPr="00416EE7" w:rsidRDefault="00E0738B" w:rsidP="00F9485D">
      <w:pPr>
        <w:pStyle w:val="Heading2"/>
      </w:pPr>
      <w:r w:rsidRPr="00416EE7">
        <w:t>Other</w:t>
      </w:r>
    </w:p>
    <w:p w14:paraId="5A22053B" w14:textId="39BA7A44" w:rsidR="00D92165" w:rsidRPr="00416EE7" w:rsidRDefault="00D92165" w:rsidP="00D92165">
      <w:pPr>
        <w:pStyle w:val="Numberedtext1"/>
        <w:rPr>
          <w:rFonts w:ascii="Arial" w:hAnsi="Arial" w:cs="Arial"/>
        </w:rPr>
      </w:pPr>
      <w:r w:rsidRPr="00D92165">
        <w:rPr>
          <w:rFonts w:ascii="Arial" w:hAnsi="Arial" w:cs="Arial"/>
        </w:rPr>
        <w:t>Do</w:t>
      </w:r>
      <w:r w:rsidR="00AE54DE">
        <w:rPr>
          <w:rFonts w:ascii="Arial" w:hAnsi="Arial" w:cs="Arial"/>
        </w:rPr>
        <w:t>es</w:t>
      </w:r>
      <w:r w:rsidRPr="00D92165">
        <w:rPr>
          <w:rFonts w:ascii="Arial" w:hAnsi="Arial" w:cs="Arial"/>
        </w:rPr>
        <w:t xml:space="preserve"> the cas</w:t>
      </w:r>
      <w:r>
        <w:rPr>
          <w:rFonts w:ascii="Arial" w:hAnsi="Arial" w:cs="Arial"/>
        </w:rPr>
        <w:t>h</w:t>
      </w:r>
      <w:r w:rsidRPr="00D92165">
        <w:rPr>
          <w:rFonts w:ascii="Arial" w:hAnsi="Arial" w:cs="Arial"/>
        </w:rPr>
        <w:t xml:space="preserve"> </w:t>
      </w:r>
      <w:r w:rsidR="004C66F7">
        <w:rPr>
          <w:rFonts w:ascii="Arial" w:hAnsi="Arial" w:cs="Arial"/>
        </w:rPr>
        <w:t>or</w:t>
      </w:r>
      <w:r w:rsidRPr="00D92165">
        <w:rPr>
          <w:rFonts w:ascii="Arial" w:hAnsi="Arial" w:cs="Arial"/>
        </w:rPr>
        <w:t xml:space="preserve"> short term investments </w:t>
      </w:r>
      <w:r w:rsidR="004C66F7">
        <w:rPr>
          <w:rFonts w:ascii="Arial" w:hAnsi="Arial" w:cs="Arial"/>
        </w:rPr>
        <w:t>balance</w:t>
      </w:r>
      <w:r w:rsidRPr="00D92165">
        <w:rPr>
          <w:rFonts w:ascii="Arial" w:hAnsi="Arial" w:cs="Arial"/>
        </w:rPr>
        <w:t xml:space="preserve"> in Year 2 include any restricted funds</w:t>
      </w:r>
      <w:r w:rsidR="008919FA">
        <w:rPr>
          <w:rFonts w:ascii="Arial" w:hAnsi="Arial" w:cs="Arial"/>
        </w:rPr>
        <w:t xml:space="preserve"> (not available for operational purposes)</w:t>
      </w:r>
      <w:r w:rsidRPr="00D92165">
        <w:rPr>
          <w:rFonts w:ascii="Arial" w:hAnsi="Arial" w:cs="Arial"/>
        </w:rPr>
        <w:t xml:space="preserve">? If so, please provide </w:t>
      </w:r>
      <w:r w:rsidR="00AE54DE">
        <w:rPr>
          <w:rFonts w:ascii="Arial" w:hAnsi="Arial" w:cs="Arial"/>
        </w:rPr>
        <w:t>a</w:t>
      </w:r>
      <w:r w:rsidRPr="00D92165">
        <w:rPr>
          <w:rFonts w:ascii="Arial" w:hAnsi="Arial" w:cs="Arial"/>
        </w:rPr>
        <w:t xml:space="preserve"> breakdown of the figures and explain the nature of the restrictions. How are these restricted funds forecast to change in Years 3-7?</w:t>
      </w:r>
    </w:p>
    <w:tbl>
      <w:tblPr>
        <w:tblStyle w:val="TableGrid"/>
        <w:tblW w:w="0" w:type="auto"/>
        <w:tblInd w:w="357" w:type="dxa"/>
        <w:tblLook w:val="04A0" w:firstRow="1" w:lastRow="0" w:firstColumn="1" w:lastColumn="0" w:noHBand="0" w:noVBand="1"/>
      </w:tblPr>
      <w:tblGrid>
        <w:gridCol w:w="9271"/>
      </w:tblGrid>
      <w:tr w:rsidR="00D92165" w:rsidRPr="00416EE7" w14:paraId="4A5A49EF" w14:textId="77777777" w:rsidTr="00034BE0">
        <w:tc>
          <w:tcPr>
            <w:tcW w:w="9628" w:type="dxa"/>
          </w:tcPr>
          <w:p w14:paraId="662F9454" w14:textId="77777777" w:rsidR="00D92165" w:rsidRPr="00416EE7" w:rsidRDefault="00D92165" w:rsidP="00034BE0">
            <w:pPr>
              <w:pStyle w:val="Numberedtext1"/>
              <w:numPr>
                <w:ilvl w:val="0"/>
                <w:numId w:val="0"/>
              </w:numPr>
              <w:rPr>
                <w:rFonts w:ascii="Arial" w:hAnsi="Arial" w:cs="Arial"/>
              </w:rPr>
            </w:pPr>
          </w:p>
        </w:tc>
      </w:tr>
    </w:tbl>
    <w:p w14:paraId="45D3A1DB" w14:textId="04D3337D" w:rsidR="00D92165" w:rsidRDefault="00D92165" w:rsidP="00D92165">
      <w:pPr>
        <w:pStyle w:val="Numberedtext1"/>
        <w:keepNext/>
        <w:keepLines/>
        <w:numPr>
          <w:ilvl w:val="0"/>
          <w:numId w:val="0"/>
        </w:numPr>
        <w:spacing w:after="0"/>
        <w:rPr>
          <w:rFonts w:ascii="Arial" w:hAnsi="Arial" w:cs="Arial"/>
        </w:rPr>
      </w:pPr>
    </w:p>
    <w:p w14:paraId="44F1AED2" w14:textId="57D94908" w:rsidR="007D0A20" w:rsidRPr="00416EE7" w:rsidRDefault="00D83D5F" w:rsidP="007D0A20">
      <w:pPr>
        <w:pStyle w:val="Numberedtext1"/>
        <w:keepNext/>
        <w:keepLines/>
        <w:rPr>
          <w:rFonts w:ascii="Arial" w:hAnsi="Arial" w:cs="Arial"/>
        </w:rPr>
      </w:pPr>
      <w:r w:rsidRPr="503C4E3F">
        <w:rPr>
          <w:rFonts w:ascii="Arial" w:hAnsi="Arial" w:cs="Arial"/>
        </w:rPr>
        <w:t>If you have forecast any provisions in your statement of financial position, what do these relate to and what underpins the forecast</w:t>
      </w:r>
      <w:r w:rsidR="007D0A20" w:rsidRPr="503C4E3F">
        <w:rPr>
          <w:rFonts w:ascii="Arial" w:hAnsi="Arial" w:cs="Arial"/>
        </w:rPr>
        <w:t>?</w:t>
      </w:r>
      <w:r w:rsidRPr="503C4E3F">
        <w:rPr>
          <w:rFonts w:ascii="Arial" w:hAnsi="Arial" w:cs="Arial"/>
        </w:rPr>
        <w:t xml:space="preserve"> Please provide here any additional commentary regarding assumptions underpinning the forecast. This is to supplement the information recorded in the workbook, if necessary.</w:t>
      </w:r>
    </w:p>
    <w:tbl>
      <w:tblPr>
        <w:tblStyle w:val="TableGrid"/>
        <w:tblW w:w="0" w:type="auto"/>
        <w:tblInd w:w="357" w:type="dxa"/>
        <w:tblLook w:val="04A0" w:firstRow="1" w:lastRow="0" w:firstColumn="1" w:lastColumn="0" w:noHBand="0" w:noVBand="1"/>
      </w:tblPr>
      <w:tblGrid>
        <w:gridCol w:w="9271"/>
      </w:tblGrid>
      <w:tr w:rsidR="007D0A20" w:rsidRPr="00416EE7" w14:paraId="6D3F064C" w14:textId="77777777">
        <w:tc>
          <w:tcPr>
            <w:tcW w:w="9271" w:type="dxa"/>
          </w:tcPr>
          <w:p w14:paraId="06CC78B2" w14:textId="77777777" w:rsidR="007D0A20" w:rsidRPr="00416EE7" w:rsidRDefault="007D0A20">
            <w:pPr>
              <w:pStyle w:val="Numberedtext1"/>
              <w:keepNext/>
              <w:keepLines/>
              <w:numPr>
                <w:ilvl w:val="0"/>
                <w:numId w:val="0"/>
              </w:numPr>
              <w:rPr>
                <w:rFonts w:ascii="Arial" w:hAnsi="Arial" w:cs="Arial"/>
              </w:rPr>
            </w:pPr>
          </w:p>
        </w:tc>
      </w:tr>
    </w:tbl>
    <w:p w14:paraId="51E6E794" w14:textId="77777777" w:rsidR="00D83D5F" w:rsidRDefault="00D83D5F" w:rsidP="00D83D5F">
      <w:pPr>
        <w:pStyle w:val="Numberedtext1"/>
        <w:numPr>
          <w:ilvl w:val="0"/>
          <w:numId w:val="0"/>
        </w:numPr>
        <w:spacing w:after="0"/>
        <w:rPr>
          <w:rFonts w:ascii="Arial" w:hAnsi="Arial" w:cs="Arial"/>
        </w:rPr>
      </w:pPr>
    </w:p>
    <w:p w14:paraId="3BA17FA6" w14:textId="51C9839C" w:rsidR="00D83D5F" w:rsidRPr="00416EE7" w:rsidRDefault="00D83D5F" w:rsidP="00D83D5F">
      <w:pPr>
        <w:pStyle w:val="Numberedtext1"/>
        <w:keepNext/>
        <w:keepLines/>
        <w:rPr>
          <w:rFonts w:ascii="Arial" w:hAnsi="Arial" w:cs="Arial"/>
        </w:rPr>
      </w:pPr>
      <w:r w:rsidRPr="2B7A68B6">
        <w:rPr>
          <w:rFonts w:ascii="Arial" w:hAnsi="Arial" w:cs="Arial"/>
        </w:rPr>
        <w:t>Where there is a balance shown in any year for ‘</w:t>
      </w:r>
      <w:r w:rsidR="00C91F08" w:rsidRPr="2B7A68B6">
        <w:rPr>
          <w:rFonts w:ascii="Arial" w:hAnsi="Arial" w:cs="Arial"/>
        </w:rPr>
        <w:t>O</w:t>
      </w:r>
      <w:r w:rsidRPr="2B7A68B6">
        <w:rPr>
          <w:rFonts w:ascii="Arial" w:hAnsi="Arial" w:cs="Arial"/>
        </w:rPr>
        <w:t xml:space="preserve">ther </w:t>
      </w:r>
      <w:r w:rsidR="00C91F08" w:rsidRPr="2B7A68B6">
        <w:rPr>
          <w:rFonts w:ascii="Arial" w:hAnsi="Arial" w:cs="Arial"/>
        </w:rPr>
        <w:t>R</w:t>
      </w:r>
      <w:r w:rsidRPr="2B7A68B6">
        <w:rPr>
          <w:rFonts w:ascii="Arial" w:hAnsi="Arial" w:cs="Arial"/>
        </w:rPr>
        <w:t>eserves’</w:t>
      </w:r>
      <w:r w:rsidR="00F63DD2">
        <w:rPr>
          <w:rFonts w:ascii="Arial" w:hAnsi="Arial" w:cs="Arial"/>
        </w:rPr>
        <w:t xml:space="preserve"> in Table 2 of the workbook</w:t>
      </w:r>
      <w:r w:rsidRPr="2B7A68B6">
        <w:rPr>
          <w:rFonts w:ascii="Arial" w:hAnsi="Arial" w:cs="Arial"/>
        </w:rPr>
        <w:t>, what comprises this balance?</w:t>
      </w:r>
    </w:p>
    <w:tbl>
      <w:tblPr>
        <w:tblStyle w:val="TableGrid"/>
        <w:tblW w:w="0" w:type="auto"/>
        <w:tblInd w:w="357" w:type="dxa"/>
        <w:tblLook w:val="04A0" w:firstRow="1" w:lastRow="0" w:firstColumn="1" w:lastColumn="0" w:noHBand="0" w:noVBand="1"/>
      </w:tblPr>
      <w:tblGrid>
        <w:gridCol w:w="9271"/>
      </w:tblGrid>
      <w:tr w:rsidR="00D83D5F" w:rsidRPr="00416EE7" w14:paraId="5FCFFC27" w14:textId="77777777">
        <w:tc>
          <w:tcPr>
            <w:tcW w:w="9271" w:type="dxa"/>
          </w:tcPr>
          <w:p w14:paraId="3DAAE2EA" w14:textId="77777777" w:rsidR="00D83D5F" w:rsidRPr="00416EE7" w:rsidRDefault="00D83D5F">
            <w:pPr>
              <w:pStyle w:val="Numberedtext1"/>
              <w:keepNext/>
              <w:keepLines/>
              <w:numPr>
                <w:ilvl w:val="0"/>
                <w:numId w:val="0"/>
              </w:numPr>
              <w:rPr>
                <w:rFonts w:ascii="Arial" w:hAnsi="Arial" w:cs="Arial"/>
              </w:rPr>
            </w:pPr>
          </w:p>
        </w:tc>
      </w:tr>
    </w:tbl>
    <w:p w14:paraId="68696407" w14:textId="5075861F" w:rsidR="00AB1880" w:rsidRPr="00416EE7" w:rsidRDefault="00AB1880" w:rsidP="00D83D5F">
      <w:pPr>
        <w:pStyle w:val="Numberedtext1"/>
        <w:numPr>
          <w:ilvl w:val="0"/>
          <w:numId w:val="0"/>
        </w:numPr>
        <w:spacing w:after="0"/>
        <w:rPr>
          <w:rFonts w:ascii="Arial" w:hAnsi="Arial" w:cs="Arial"/>
        </w:rPr>
      </w:pPr>
    </w:p>
    <w:p w14:paraId="7687ECF0" w14:textId="29F81EB2" w:rsidR="005C08C9" w:rsidRPr="00416EE7" w:rsidRDefault="000D32ED" w:rsidP="00416EE7">
      <w:pPr>
        <w:pStyle w:val="Numberedtext1"/>
        <w:rPr>
          <w:rFonts w:ascii="Arial" w:hAnsi="Arial" w:cs="Arial"/>
        </w:rPr>
      </w:pPr>
      <w:r w:rsidRPr="503C4E3F">
        <w:rPr>
          <w:rFonts w:ascii="Arial" w:hAnsi="Arial" w:cs="Arial"/>
        </w:rPr>
        <w:t>If you have separately disclosed material items in your audited financial statement of comprehensive income and expenditure, please give details of what these relate to</w:t>
      </w:r>
      <w:r w:rsidR="005752A6" w:rsidRPr="503C4E3F">
        <w:rPr>
          <w:rFonts w:ascii="Arial" w:hAnsi="Arial" w:cs="Arial"/>
        </w:rPr>
        <w:t>.</w:t>
      </w:r>
    </w:p>
    <w:tbl>
      <w:tblPr>
        <w:tblStyle w:val="TableGrid"/>
        <w:tblW w:w="0" w:type="auto"/>
        <w:tblInd w:w="357" w:type="dxa"/>
        <w:tblLook w:val="04A0" w:firstRow="1" w:lastRow="0" w:firstColumn="1" w:lastColumn="0" w:noHBand="0" w:noVBand="1"/>
      </w:tblPr>
      <w:tblGrid>
        <w:gridCol w:w="9271"/>
      </w:tblGrid>
      <w:tr w:rsidR="005C08C9" w:rsidRPr="00416EE7" w14:paraId="3D30A456" w14:textId="77777777" w:rsidTr="00025DB1">
        <w:tc>
          <w:tcPr>
            <w:tcW w:w="9628" w:type="dxa"/>
          </w:tcPr>
          <w:p w14:paraId="5799AA8C" w14:textId="77777777" w:rsidR="005C08C9" w:rsidRPr="00416EE7" w:rsidRDefault="005C08C9" w:rsidP="00416EE7">
            <w:pPr>
              <w:pStyle w:val="Numberedtext1"/>
              <w:numPr>
                <w:ilvl w:val="0"/>
                <w:numId w:val="0"/>
              </w:numPr>
              <w:rPr>
                <w:rFonts w:ascii="Arial" w:hAnsi="Arial" w:cs="Arial"/>
              </w:rPr>
            </w:pPr>
          </w:p>
        </w:tc>
      </w:tr>
    </w:tbl>
    <w:p w14:paraId="159E41CA" w14:textId="3494AFE2" w:rsidR="00654F84" w:rsidRDefault="00654F84" w:rsidP="00654F84">
      <w:pPr>
        <w:pStyle w:val="Numberedtext1"/>
        <w:numPr>
          <w:ilvl w:val="0"/>
          <w:numId w:val="0"/>
        </w:numPr>
        <w:spacing w:after="0"/>
        <w:ind w:left="357"/>
        <w:rPr>
          <w:rFonts w:ascii="Arial" w:hAnsi="Arial" w:cs="Arial"/>
        </w:rPr>
      </w:pPr>
    </w:p>
    <w:p w14:paraId="098466CC" w14:textId="47BFA68B" w:rsidR="006C7E44" w:rsidRPr="006C7E44" w:rsidRDefault="006C7E44" w:rsidP="006C7E44">
      <w:pPr>
        <w:pStyle w:val="Numberedtext1"/>
        <w:ind w:left="357" w:hanging="357"/>
        <w:rPr>
          <w:rFonts w:ascii="Arial" w:hAnsi="Arial" w:cs="Arial"/>
        </w:rPr>
      </w:pPr>
      <w:r w:rsidRPr="2B7A68B6">
        <w:rPr>
          <w:rFonts w:ascii="Arial" w:hAnsi="Arial" w:cs="Arial"/>
        </w:rPr>
        <w:t>I</w:t>
      </w:r>
      <w:r w:rsidR="777F362C" w:rsidRPr="2B7A68B6">
        <w:rPr>
          <w:rFonts w:ascii="Arial" w:hAnsi="Arial" w:cs="Arial"/>
        </w:rPr>
        <w:t>f</w:t>
      </w:r>
      <w:r w:rsidRPr="2B7A68B6">
        <w:rPr>
          <w:rFonts w:ascii="Arial" w:hAnsi="Arial" w:cs="Arial"/>
        </w:rPr>
        <w:t xml:space="preserve"> there </w:t>
      </w:r>
      <w:r w:rsidR="1583554F" w:rsidRPr="2B7A68B6">
        <w:rPr>
          <w:rFonts w:ascii="Arial" w:hAnsi="Arial" w:cs="Arial"/>
        </w:rPr>
        <w:t xml:space="preserve">is </w:t>
      </w:r>
      <w:r w:rsidRPr="2B7A68B6">
        <w:rPr>
          <w:rFonts w:ascii="Arial" w:hAnsi="Arial" w:cs="Arial"/>
        </w:rPr>
        <w:t xml:space="preserve">any </w:t>
      </w:r>
      <w:r w:rsidR="102AB4DF" w:rsidRPr="2B7A68B6">
        <w:rPr>
          <w:rFonts w:ascii="Arial" w:hAnsi="Arial" w:cs="Arial"/>
        </w:rPr>
        <w:t xml:space="preserve">other </w:t>
      </w:r>
      <w:r w:rsidRPr="2B7A68B6">
        <w:rPr>
          <w:rFonts w:ascii="Arial" w:hAnsi="Arial" w:cs="Arial"/>
        </w:rPr>
        <w:t xml:space="preserve">information that would help </w:t>
      </w:r>
      <w:r w:rsidR="37D8DC45" w:rsidRPr="2B7A68B6">
        <w:rPr>
          <w:rFonts w:ascii="Arial" w:hAnsi="Arial" w:cs="Arial"/>
        </w:rPr>
        <w:t xml:space="preserve">the </w:t>
      </w:r>
      <w:r w:rsidRPr="2B7A68B6">
        <w:rPr>
          <w:rFonts w:ascii="Arial" w:hAnsi="Arial" w:cs="Arial"/>
        </w:rPr>
        <w:t>OfS in</w:t>
      </w:r>
      <w:r w:rsidR="3C18B826" w:rsidRPr="2B7A68B6">
        <w:rPr>
          <w:rFonts w:ascii="Arial" w:hAnsi="Arial" w:cs="Arial"/>
        </w:rPr>
        <w:t xml:space="preserve"> </w:t>
      </w:r>
      <w:r w:rsidR="011E6DFF" w:rsidRPr="2B7A68B6">
        <w:rPr>
          <w:rFonts w:ascii="Arial" w:hAnsi="Arial" w:cs="Arial"/>
        </w:rPr>
        <w:t xml:space="preserve">understanding </w:t>
      </w:r>
      <w:r w:rsidR="00054F42">
        <w:rPr>
          <w:rFonts w:ascii="Arial" w:hAnsi="Arial" w:cs="Arial"/>
        </w:rPr>
        <w:t>your</w:t>
      </w:r>
      <w:r w:rsidR="011E6DFF" w:rsidRPr="2B7A68B6">
        <w:rPr>
          <w:rFonts w:ascii="Arial" w:hAnsi="Arial" w:cs="Arial"/>
        </w:rPr>
        <w:t xml:space="preserve"> </w:t>
      </w:r>
      <w:r w:rsidR="3C18B826" w:rsidRPr="2B7A68B6">
        <w:rPr>
          <w:rFonts w:ascii="Arial" w:hAnsi="Arial" w:cs="Arial"/>
        </w:rPr>
        <w:t xml:space="preserve">provider’s financial viability and longer-term </w:t>
      </w:r>
      <w:r w:rsidR="00054F42" w:rsidRPr="2B7A68B6">
        <w:rPr>
          <w:rFonts w:ascii="Arial" w:hAnsi="Arial" w:cs="Arial"/>
        </w:rPr>
        <w:t>sustainability,</w:t>
      </w:r>
      <w:r w:rsidR="3C18B826" w:rsidRPr="2B7A68B6">
        <w:rPr>
          <w:rFonts w:ascii="Arial" w:hAnsi="Arial" w:cs="Arial"/>
        </w:rPr>
        <w:t xml:space="preserve"> </w:t>
      </w:r>
      <w:r w:rsidR="4349DDA9" w:rsidRPr="2B7A68B6">
        <w:rPr>
          <w:rFonts w:ascii="Arial" w:hAnsi="Arial" w:cs="Arial"/>
        </w:rPr>
        <w:t>please</w:t>
      </w:r>
      <w:r w:rsidRPr="2B7A68B6">
        <w:rPr>
          <w:rFonts w:ascii="Arial" w:hAnsi="Arial" w:cs="Arial"/>
        </w:rPr>
        <w:t xml:space="preserve"> provide this below. </w:t>
      </w:r>
    </w:p>
    <w:tbl>
      <w:tblPr>
        <w:tblStyle w:val="TableGrid"/>
        <w:tblW w:w="0" w:type="auto"/>
        <w:tblInd w:w="357" w:type="dxa"/>
        <w:tblLook w:val="04A0" w:firstRow="1" w:lastRow="0" w:firstColumn="1" w:lastColumn="0" w:noHBand="0" w:noVBand="1"/>
      </w:tblPr>
      <w:tblGrid>
        <w:gridCol w:w="9271"/>
      </w:tblGrid>
      <w:tr w:rsidR="006C7E44" w:rsidRPr="00416EE7" w14:paraId="36110D8C" w14:textId="77777777">
        <w:tc>
          <w:tcPr>
            <w:tcW w:w="9628" w:type="dxa"/>
          </w:tcPr>
          <w:p w14:paraId="3768444D" w14:textId="77777777" w:rsidR="006C7E44" w:rsidRPr="00416EE7" w:rsidRDefault="006C7E44">
            <w:pPr>
              <w:pStyle w:val="Numberedtext1"/>
              <w:numPr>
                <w:ilvl w:val="0"/>
                <w:numId w:val="0"/>
              </w:numPr>
              <w:rPr>
                <w:rFonts w:ascii="Arial" w:hAnsi="Arial" w:cs="Arial"/>
              </w:rPr>
            </w:pPr>
          </w:p>
        </w:tc>
      </w:tr>
    </w:tbl>
    <w:p w14:paraId="403E4C60" w14:textId="556F4F30" w:rsidR="00654F84" w:rsidRPr="00416EE7" w:rsidRDefault="00654F84">
      <w:pPr>
        <w:pStyle w:val="Numberedtext1"/>
        <w:numPr>
          <w:ilvl w:val="0"/>
          <w:numId w:val="0"/>
        </w:numPr>
        <w:rPr>
          <w:rFonts w:ascii="Arial" w:hAnsi="Arial" w:cs="Arial"/>
        </w:rPr>
      </w:pPr>
    </w:p>
    <w:sectPr w:rsidR="00654F84" w:rsidRPr="00416EE7" w:rsidSect="004408E3">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5310" w14:textId="77777777" w:rsidR="00646D41" w:rsidRDefault="00646D41" w:rsidP="007906A2">
      <w:pPr>
        <w:spacing w:after="0" w:line="240" w:lineRule="auto"/>
      </w:pPr>
      <w:r>
        <w:separator/>
      </w:r>
    </w:p>
  </w:endnote>
  <w:endnote w:type="continuationSeparator" w:id="0">
    <w:p w14:paraId="12F93728" w14:textId="77777777" w:rsidR="00646D41" w:rsidRDefault="00646D41" w:rsidP="007906A2">
      <w:pPr>
        <w:spacing w:after="0" w:line="240" w:lineRule="auto"/>
      </w:pPr>
      <w:r>
        <w:continuationSeparator/>
      </w:r>
    </w:p>
  </w:endnote>
  <w:endnote w:type="continuationNotice" w:id="1">
    <w:p w14:paraId="2345FA81" w14:textId="77777777" w:rsidR="00646D41" w:rsidRDefault="00646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6290"/>
      <w:docPartObj>
        <w:docPartGallery w:val="Page Numbers (Bottom of Page)"/>
        <w:docPartUnique/>
      </w:docPartObj>
    </w:sdtPr>
    <w:sdtEndPr>
      <w:rPr>
        <w:noProof/>
      </w:rPr>
    </w:sdtEndPr>
    <w:sdtContent>
      <w:p w14:paraId="2054664A" w14:textId="482D1D7F" w:rsidR="00025DB1" w:rsidRDefault="00025DB1">
        <w:pPr>
          <w:pStyle w:val="Footer"/>
        </w:pPr>
        <w:r>
          <w:fldChar w:fldCharType="begin"/>
        </w:r>
        <w:r>
          <w:instrText xml:space="preserve"> PAGE   \* MERGEFORMAT </w:instrText>
        </w:r>
        <w:r>
          <w:fldChar w:fldCharType="separate"/>
        </w:r>
        <w:r w:rsidR="00DE1A7F">
          <w:rPr>
            <w:noProof/>
          </w:rPr>
          <w:t>1</w:t>
        </w:r>
        <w:r>
          <w:rPr>
            <w:noProof/>
          </w:rPr>
          <w:fldChar w:fldCharType="end"/>
        </w:r>
      </w:p>
    </w:sdtContent>
  </w:sdt>
  <w:p w14:paraId="6E599922" w14:textId="212194C1" w:rsidR="00025DB1" w:rsidRPr="000D5586" w:rsidRDefault="00025DB1" w:rsidP="000D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3152" w14:textId="77777777" w:rsidR="00646D41" w:rsidRDefault="00646D41" w:rsidP="007906A2">
      <w:pPr>
        <w:spacing w:after="0" w:line="240" w:lineRule="auto"/>
      </w:pPr>
      <w:r>
        <w:separator/>
      </w:r>
    </w:p>
  </w:footnote>
  <w:footnote w:type="continuationSeparator" w:id="0">
    <w:p w14:paraId="1C661E06" w14:textId="77777777" w:rsidR="00646D41" w:rsidRDefault="00646D41" w:rsidP="007906A2">
      <w:pPr>
        <w:spacing w:after="0" w:line="240" w:lineRule="auto"/>
      </w:pPr>
      <w:r>
        <w:continuationSeparator/>
      </w:r>
    </w:p>
  </w:footnote>
  <w:footnote w:type="continuationNotice" w:id="1">
    <w:p w14:paraId="094ABD3D" w14:textId="77777777" w:rsidR="00646D41" w:rsidRDefault="00646D41">
      <w:pPr>
        <w:spacing w:after="0" w:line="240" w:lineRule="auto"/>
      </w:pPr>
    </w:p>
  </w:footnote>
  <w:footnote w:id="2">
    <w:p w14:paraId="5A0AD976" w14:textId="2066F460" w:rsidR="00025DB1" w:rsidRPr="00E54F09" w:rsidRDefault="00025DB1" w:rsidP="00CF774A">
      <w:pPr>
        <w:pStyle w:val="FootnoteText"/>
        <w:rPr>
          <w:rFonts w:cstheme="minorHAnsi"/>
        </w:rPr>
      </w:pPr>
      <w:r w:rsidRPr="00416EE7">
        <w:rPr>
          <w:rStyle w:val="FootnoteReference"/>
          <w:rFonts w:cstheme="minorHAnsi"/>
        </w:rPr>
        <w:footnoteRef/>
      </w:r>
      <w:r w:rsidRPr="00416EE7">
        <w:rPr>
          <w:rFonts w:cstheme="minorHAnsi"/>
        </w:rPr>
        <w:t xml:space="preserve"> ‘Financially viable’ means that the OfS judges that there is no reason to suppose the provider is at material risk of insolvency within a period of three years from the date on which the judgement is made.</w:t>
      </w:r>
    </w:p>
  </w:footnote>
  <w:footnote w:id="3">
    <w:p w14:paraId="1AA4295B" w14:textId="5F847AE9" w:rsidR="00025DB1" w:rsidRPr="00FD39A1" w:rsidRDefault="00025DB1" w:rsidP="00CF774A">
      <w:pPr>
        <w:pStyle w:val="FootnoteText"/>
        <w:rPr>
          <w:lang w:val="en-US"/>
        </w:rPr>
      </w:pPr>
      <w:r w:rsidRPr="00416EE7">
        <w:rPr>
          <w:rStyle w:val="FootnoteReference"/>
          <w:rFonts w:cstheme="minorHAnsi"/>
        </w:rPr>
        <w:footnoteRef/>
      </w:r>
      <w:r w:rsidRPr="00416EE7">
        <w:rPr>
          <w:rFonts w:cstheme="minorHAnsi"/>
        </w:rPr>
        <w:t xml:space="preserve"> ‘Financially sustainable’ means the OfS judges that the provider’s plans and protections show that it has sufficient financial resources to fulfil </w:t>
      </w:r>
      <w:hyperlink r:id="rId1" w:history="1">
        <w:r w:rsidRPr="00416EE7">
          <w:rPr>
            <w:rFonts w:cstheme="minorHAnsi"/>
          </w:rPr>
          <w:t>conditions D(iii) and D(iv)</w:t>
        </w:r>
      </w:hyperlink>
      <w:r w:rsidRPr="00416EE7">
        <w:rPr>
          <w:rFonts w:cstheme="minorHAnsi"/>
        </w:rPr>
        <w:t xml:space="preserve"> of ongoing registration for the period of five years from the date on which the judgement is made, and that it is likely to be able to operate in accordance with these plans and projections over this period.</w:t>
      </w:r>
    </w:p>
  </w:footnote>
  <w:footnote w:id="4">
    <w:p w14:paraId="650B61DB" w14:textId="0DEF0BE3" w:rsidR="00236859" w:rsidRDefault="00236859">
      <w:pPr>
        <w:pStyle w:val="FootnoteText"/>
      </w:pPr>
      <w:r>
        <w:rPr>
          <w:rStyle w:val="FootnoteReference"/>
        </w:rPr>
        <w:footnoteRef/>
      </w:r>
      <w:r>
        <w:t xml:space="preserve"> Net liquidity days </w:t>
      </w:r>
      <w:r w:rsidR="00804A3E">
        <w:t>are</w:t>
      </w:r>
      <w:r>
        <w:t xml:space="preserve"> calculated as: ((cash and cash equivalents + current asset investments - overdrafts - bank loans and external borrowing falling due within one year - loans from directors falling due within one year) / (total expenditure - depreciation and amortisation - changes to pension provisions and pension adjustments))*365. The definition here reflects the terminology used for the OfS’s reportable events guidance.</w:t>
      </w:r>
    </w:p>
  </w:footnote>
  <w:footnote w:id="5">
    <w:p w14:paraId="3E51ADEB" w14:textId="00C293B3" w:rsidR="2B7A68B6" w:rsidRDefault="2B7A68B6" w:rsidP="2B7A68B6">
      <w:pPr>
        <w:pStyle w:val="FootnoteText"/>
      </w:pPr>
      <w:r w:rsidRPr="2B7A68B6">
        <w:rPr>
          <w:rStyle w:val="FootnoteReference"/>
        </w:rPr>
        <w:footnoteRef/>
      </w:r>
      <w:r>
        <w:t xml:space="preserve"> Important note: 30 days is a reporting trigger only. The OfS does not set financial targets for providers. As autonomous organisations, providers should set their own liquidity rules that ensure their viability and sustainability.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EE42C95"/>
    <w:multiLevelType w:val="hybridMultilevel"/>
    <w:tmpl w:val="D0A03E76"/>
    <w:lvl w:ilvl="0" w:tplc="B6F67FCA">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1052B"/>
    <w:multiLevelType w:val="multilevel"/>
    <w:tmpl w:val="CB30A5FE"/>
    <w:lvl w:ilvl="0">
      <w:start w:val="1"/>
      <w:numFmt w:val="decimal"/>
      <w:pStyle w:val="Boxedyellow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79B0F25"/>
    <w:multiLevelType w:val="hybridMultilevel"/>
    <w:tmpl w:val="FFFFFFFF"/>
    <w:lvl w:ilvl="0" w:tplc="B4A83716">
      <w:start w:val="3"/>
      <w:numFmt w:val="decimal"/>
      <w:lvlText w:val="%1."/>
      <w:lvlJc w:val="left"/>
      <w:pPr>
        <w:ind w:left="360" w:hanging="360"/>
      </w:pPr>
    </w:lvl>
    <w:lvl w:ilvl="1" w:tplc="D0F4BD6A">
      <w:start w:val="1"/>
      <w:numFmt w:val="lowerLetter"/>
      <w:lvlText w:val="%2."/>
      <w:lvlJc w:val="left"/>
      <w:pPr>
        <w:ind w:left="1440" w:hanging="360"/>
      </w:pPr>
    </w:lvl>
    <w:lvl w:ilvl="2" w:tplc="458434A6">
      <w:start w:val="1"/>
      <w:numFmt w:val="lowerRoman"/>
      <w:lvlText w:val="%3."/>
      <w:lvlJc w:val="right"/>
      <w:pPr>
        <w:ind w:left="2160" w:hanging="180"/>
      </w:pPr>
    </w:lvl>
    <w:lvl w:ilvl="3" w:tplc="4BE4E624">
      <w:start w:val="1"/>
      <w:numFmt w:val="decimal"/>
      <w:lvlText w:val="%4."/>
      <w:lvlJc w:val="left"/>
      <w:pPr>
        <w:ind w:left="2880" w:hanging="360"/>
      </w:pPr>
    </w:lvl>
    <w:lvl w:ilvl="4" w:tplc="A7ECBADC">
      <w:start w:val="1"/>
      <w:numFmt w:val="lowerLetter"/>
      <w:lvlText w:val="%5."/>
      <w:lvlJc w:val="left"/>
      <w:pPr>
        <w:ind w:left="3600" w:hanging="360"/>
      </w:pPr>
    </w:lvl>
    <w:lvl w:ilvl="5" w:tplc="332EE2C2">
      <w:start w:val="1"/>
      <w:numFmt w:val="lowerRoman"/>
      <w:lvlText w:val="%6."/>
      <w:lvlJc w:val="right"/>
      <w:pPr>
        <w:ind w:left="4320" w:hanging="180"/>
      </w:pPr>
    </w:lvl>
    <w:lvl w:ilvl="6" w:tplc="DDC44922">
      <w:start w:val="1"/>
      <w:numFmt w:val="decimal"/>
      <w:lvlText w:val="%7."/>
      <w:lvlJc w:val="left"/>
      <w:pPr>
        <w:ind w:left="5040" w:hanging="360"/>
      </w:pPr>
    </w:lvl>
    <w:lvl w:ilvl="7" w:tplc="271CDDC8">
      <w:start w:val="1"/>
      <w:numFmt w:val="lowerLetter"/>
      <w:lvlText w:val="%8."/>
      <w:lvlJc w:val="left"/>
      <w:pPr>
        <w:ind w:left="5760" w:hanging="360"/>
      </w:pPr>
    </w:lvl>
    <w:lvl w:ilvl="8" w:tplc="C2D89364">
      <w:start w:val="1"/>
      <w:numFmt w:val="lowerRoman"/>
      <w:lvlText w:val="%9."/>
      <w:lvlJc w:val="right"/>
      <w:pPr>
        <w:ind w:left="6480" w:hanging="180"/>
      </w:pPr>
    </w:lvl>
  </w:abstractNum>
  <w:abstractNum w:abstractNumId="6" w15:restartNumberingAfterBreak="0">
    <w:nsid w:val="540166ED"/>
    <w:multiLevelType w:val="hybridMultilevel"/>
    <w:tmpl w:val="C34A6BD6"/>
    <w:lvl w:ilvl="0" w:tplc="AD68FA36">
      <w:start w:val="1"/>
      <w:numFmt w:val="decimal"/>
      <w:pStyle w:val="Numberedtext1"/>
      <w:lvlText w:val="%1."/>
      <w:lvlJc w:val="left"/>
      <w:pPr>
        <w:ind w:left="360" w:hanging="360"/>
      </w:pPr>
      <w:rPr>
        <w:rFonts w:hint="default"/>
      </w:rPr>
    </w:lvl>
    <w:lvl w:ilvl="1" w:tplc="F6942CAC">
      <w:start w:val="1"/>
      <w:numFmt w:val="lowerLetter"/>
      <w:pStyle w:val="Numberedtext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222762"/>
    <w:multiLevelType w:val="hybridMultilevel"/>
    <w:tmpl w:val="75E2E2D4"/>
    <w:lvl w:ilvl="0" w:tplc="549436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8879721">
    <w:abstractNumId w:val="5"/>
  </w:num>
  <w:num w:numId="2" w16cid:durableId="1724671846">
    <w:abstractNumId w:val="3"/>
  </w:num>
  <w:num w:numId="3" w16cid:durableId="858859601">
    <w:abstractNumId w:val="1"/>
  </w:num>
  <w:num w:numId="4" w16cid:durableId="1956714586">
    <w:abstractNumId w:val="6"/>
  </w:num>
  <w:num w:numId="5" w16cid:durableId="1821729778">
    <w:abstractNumId w:val="0"/>
  </w:num>
  <w:num w:numId="6" w16cid:durableId="514265456">
    <w:abstractNumId w:val="2"/>
  </w:num>
  <w:num w:numId="7" w16cid:durableId="80417759">
    <w:abstractNumId w:val="4"/>
  </w:num>
  <w:num w:numId="8" w16cid:durableId="950627150">
    <w:abstractNumId w:val="6"/>
  </w:num>
  <w:num w:numId="9" w16cid:durableId="1157263269">
    <w:abstractNumId w:val="6"/>
  </w:num>
  <w:num w:numId="10" w16cid:durableId="194001863">
    <w:abstractNumId w:val="6"/>
  </w:num>
  <w:num w:numId="11" w16cid:durableId="1545094033">
    <w:abstractNumId w:val="6"/>
  </w:num>
  <w:num w:numId="12" w16cid:durableId="2018189800">
    <w:abstractNumId w:val="6"/>
  </w:num>
  <w:num w:numId="13" w16cid:durableId="325978192">
    <w:abstractNumId w:val="6"/>
  </w:num>
  <w:num w:numId="14" w16cid:durableId="55403103">
    <w:abstractNumId w:val="6"/>
  </w:num>
  <w:num w:numId="15" w16cid:durableId="867304365">
    <w:abstractNumId w:val="6"/>
  </w:num>
  <w:num w:numId="16" w16cid:durableId="1596668117">
    <w:abstractNumId w:val="6"/>
  </w:num>
  <w:num w:numId="17" w16cid:durableId="285041310">
    <w:abstractNumId w:val="6"/>
  </w:num>
  <w:num w:numId="18" w16cid:durableId="1748502250">
    <w:abstractNumId w:val="6"/>
  </w:num>
  <w:num w:numId="19" w16cid:durableId="2039499456">
    <w:abstractNumId w:val="6"/>
  </w:num>
  <w:num w:numId="20" w16cid:durableId="1241600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447328">
    <w:abstractNumId w:val="7"/>
  </w:num>
  <w:num w:numId="22" w16cid:durableId="1351033968">
    <w:abstractNumId w:val="6"/>
    <w:lvlOverride w:ilvl="0">
      <w:startOverride w:val="1"/>
    </w:lvlOverride>
  </w:num>
  <w:num w:numId="23" w16cid:durableId="2031105835">
    <w:abstractNumId w:val="6"/>
  </w:num>
  <w:num w:numId="24" w16cid:durableId="158624075">
    <w:abstractNumId w:val="6"/>
  </w:num>
  <w:num w:numId="25" w16cid:durableId="1157723680">
    <w:abstractNumId w:val="6"/>
  </w:num>
  <w:num w:numId="26" w16cid:durableId="90397716">
    <w:abstractNumId w:val="6"/>
  </w:num>
  <w:num w:numId="27" w16cid:durableId="77124037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zNzQzNDQzMDQ3MjFV0lEKTi0uzszPAykwqwUA18DcXiwAAAA="/>
  </w:docVars>
  <w:rsids>
    <w:rsidRoot w:val="00E0738B"/>
    <w:rsid w:val="00000B33"/>
    <w:rsid w:val="00003FB8"/>
    <w:rsid w:val="00007451"/>
    <w:rsid w:val="000078FE"/>
    <w:rsid w:val="000110C9"/>
    <w:rsid w:val="00014B67"/>
    <w:rsid w:val="00014D42"/>
    <w:rsid w:val="000229DA"/>
    <w:rsid w:val="00023580"/>
    <w:rsid w:val="00023ACF"/>
    <w:rsid w:val="00025143"/>
    <w:rsid w:val="00025DB1"/>
    <w:rsid w:val="00027378"/>
    <w:rsid w:val="00031322"/>
    <w:rsid w:val="00032C48"/>
    <w:rsid w:val="0003537B"/>
    <w:rsid w:val="00035CE9"/>
    <w:rsid w:val="0004090F"/>
    <w:rsid w:val="00041C72"/>
    <w:rsid w:val="000464E6"/>
    <w:rsid w:val="000503C1"/>
    <w:rsid w:val="00051B69"/>
    <w:rsid w:val="00052ECB"/>
    <w:rsid w:val="00054A2E"/>
    <w:rsid w:val="00054F42"/>
    <w:rsid w:val="0005764C"/>
    <w:rsid w:val="00060B9B"/>
    <w:rsid w:val="000654AA"/>
    <w:rsid w:val="00066F44"/>
    <w:rsid w:val="000675CA"/>
    <w:rsid w:val="00067856"/>
    <w:rsid w:val="00070D99"/>
    <w:rsid w:val="00071B7F"/>
    <w:rsid w:val="000725DA"/>
    <w:rsid w:val="0007321F"/>
    <w:rsid w:val="000739B1"/>
    <w:rsid w:val="00075638"/>
    <w:rsid w:val="00076126"/>
    <w:rsid w:val="00076F88"/>
    <w:rsid w:val="0007792E"/>
    <w:rsid w:val="00080797"/>
    <w:rsid w:val="00081192"/>
    <w:rsid w:val="000811CB"/>
    <w:rsid w:val="000814CB"/>
    <w:rsid w:val="00081576"/>
    <w:rsid w:val="00083C5B"/>
    <w:rsid w:val="000840CF"/>
    <w:rsid w:val="00086343"/>
    <w:rsid w:val="00086E33"/>
    <w:rsid w:val="00087729"/>
    <w:rsid w:val="000931D5"/>
    <w:rsid w:val="000939CF"/>
    <w:rsid w:val="0009508A"/>
    <w:rsid w:val="00097D14"/>
    <w:rsid w:val="000A07F5"/>
    <w:rsid w:val="000A6983"/>
    <w:rsid w:val="000A70C2"/>
    <w:rsid w:val="000B07BA"/>
    <w:rsid w:val="000B2F7B"/>
    <w:rsid w:val="000B55E3"/>
    <w:rsid w:val="000B7D34"/>
    <w:rsid w:val="000C164D"/>
    <w:rsid w:val="000C2310"/>
    <w:rsid w:val="000C323E"/>
    <w:rsid w:val="000D32ED"/>
    <w:rsid w:val="000D484A"/>
    <w:rsid w:val="000D5562"/>
    <w:rsid w:val="000D5586"/>
    <w:rsid w:val="000E4614"/>
    <w:rsid w:val="000E46A8"/>
    <w:rsid w:val="000F2778"/>
    <w:rsid w:val="000F2DA9"/>
    <w:rsid w:val="000F4D16"/>
    <w:rsid w:val="000F57FC"/>
    <w:rsid w:val="000F5AF6"/>
    <w:rsid w:val="000F7541"/>
    <w:rsid w:val="000F784C"/>
    <w:rsid w:val="001039ED"/>
    <w:rsid w:val="00103B62"/>
    <w:rsid w:val="00104D2C"/>
    <w:rsid w:val="00105288"/>
    <w:rsid w:val="00106ADF"/>
    <w:rsid w:val="0011022E"/>
    <w:rsid w:val="00113B70"/>
    <w:rsid w:val="001159A7"/>
    <w:rsid w:val="00120AD1"/>
    <w:rsid w:val="00121BE6"/>
    <w:rsid w:val="00121C0A"/>
    <w:rsid w:val="00122905"/>
    <w:rsid w:val="00133191"/>
    <w:rsid w:val="0013470A"/>
    <w:rsid w:val="0013568B"/>
    <w:rsid w:val="00136AE7"/>
    <w:rsid w:val="001427CB"/>
    <w:rsid w:val="00143820"/>
    <w:rsid w:val="00151BFF"/>
    <w:rsid w:val="00152052"/>
    <w:rsid w:val="00153241"/>
    <w:rsid w:val="001552F9"/>
    <w:rsid w:val="0015605E"/>
    <w:rsid w:val="00162DBE"/>
    <w:rsid w:val="00167CE9"/>
    <w:rsid w:val="00171F9F"/>
    <w:rsid w:val="00173E18"/>
    <w:rsid w:val="00174E7D"/>
    <w:rsid w:val="00177EA0"/>
    <w:rsid w:val="00182D16"/>
    <w:rsid w:val="00193B18"/>
    <w:rsid w:val="00193F8D"/>
    <w:rsid w:val="0019467F"/>
    <w:rsid w:val="00195BCB"/>
    <w:rsid w:val="00197522"/>
    <w:rsid w:val="001A0849"/>
    <w:rsid w:val="001A2CA7"/>
    <w:rsid w:val="001A42D0"/>
    <w:rsid w:val="001A4DAD"/>
    <w:rsid w:val="001A5FBB"/>
    <w:rsid w:val="001A60A2"/>
    <w:rsid w:val="001A7C5B"/>
    <w:rsid w:val="001B563E"/>
    <w:rsid w:val="001C13C2"/>
    <w:rsid w:val="001C6E65"/>
    <w:rsid w:val="001D0D58"/>
    <w:rsid w:val="001D1428"/>
    <w:rsid w:val="001D2A2A"/>
    <w:rsid w:val="001D4891"/>
    <w:rsid w:val="001F5366"/>
    <w:rsid w:val="001F53AC"/>
    <w:rsid w:val="001F7EC4"/>
    <w:rsid w:val="002106FB"/>
    <w:rsid w:val="002128B9"/>
    <w:rsid w:val="002170D8"/>
    <w:rsid w:val="0021721B"/>
    <w:rsid w:val="00217E6C"/>
    <w:rsid w:val="00220BFD"/>
    <w:rsid w:val="002211AC"/>
    <w:rsid w:val="00223002"/>
    <w:rsid w:val="00230F2C"/>
    <w:rsid w:val="002356C6"/>
    <w:rsid w:val="00236859"/>
    <w:rsid w:val="00243475"/>
    <w:rsid w:val="0024429F"/>
    <w:rsid w:val="0024516F"/>
    <w:rsid w:val="0025006B"/>
    <w:rsid w:val="00250B18"/>
    <w:rsid w:val="0025132F"/>
    <w:rsid w:val="00252E0B"/>
    <w:rsid w:val="00254066"/>
    <w:rsid w:val="00255462"/>
    <w:rsid w:val="00255EB9"/>
    <w:rsid w:val="002567AE"/>
    <w:rsid w:val="00261F18"/>
    <w:rsid w:val="00263500"/>
    <w:rsid w:val="00265DBA"/>
    <w:rsid w:val="00271A1A"/>
    <w:rsid w:val="00271A9E"/>
    <w:rsid w:val="00271D20"/>
    <w:rsid w:val="0027390C"/>
    <w:rsid w:val="00274843"/>
    <w:rsid w:val="002773AC"/>
    <w:rsid w:val="00282F27"/>
    <w:rsid w:val="00283ADA"/>
    <w:rsid w:val="0028644A"/>
    <w:rsid w:val="002945A1"/>
    <w:rsid w:val="002960F6"/>
    <w:rsid w:val="002A08AB"/>
    <w:rsid w:val="002A1CA5"/>
    <w:rsid w:val="002A416A"/>
    <w:rsid w:val="002A729C"/>
    <w:rsid w:val="002B1422"/>
    <w:rsid w:val="002C0206"/>
    <w:rsid w:val="002C19BD"/>
    <w:rsid w:val="002C29AC"/>
    <w:rsid w:val="002C5D22"/>
    <w:rsid w:val="002D04C5"/>
    <w:rsid w:val="002D1E8D"/>
    <w:rsid w:val="002D30D5"/>
    <w:rsid w:val="002D48B2"/>
    <w:rsid w:val="002D4978"/>
    <w:rsid w:val="002D5ED4"/>
    <w:rsid w:val="002E0193"/>
    <w:rsid w:val="002E1E8B"/>
    <w:rsid w:val="002E254B"/>
    <w:rsid w:val="002E320A"/>
    <w:rsid w:val="002E6A74"/>
    <w:rsid w:val="002F322A"/>
    <w:rsid w:val="002F6139"/>
    <w:rsid w:val="002F75A4"/>
    <w:rsid w:val="003019EE"/>
    <w:rsid w:val="00303586"/>
    <w:rsid w:val="0030479F"/>
    <w:rsid w:val="00315691"/>
    <w:rsid w:val="003225BB"/>
    <w:rsid w:val="00325527"/>
    <w:rsid w:val="003274D0"/>
    <w:rsid w:val="003310BC"/>
    <w:rsid w:val="00331CB8"/>
    <w:rsid w:val="00331F3D"/>
    <w:rsid w:val="003346A4"/>
    <w:rsid w:val="003366AD"/>
    <w:rsid w:val="0034005B"/>
    <w:rsid w:val="00340588"/>
    <w:rsid w:val="00340C28"/>
    <w:rsid w:val="00350BD1"/>
    <w:rsid w:val="00352B25"/>
    <w:rsid w:val="00356F9A"/>
    <w:rsid w:val="00360D3B"/>
    <w:rsid w:val="00360E49"/>
    <w:rsid w:val="00363C62"/>
    <w:rsid w:val="00365923"/>
    <w:rsid w:val="00365B4A"/>
    <w:rsid w:val="00371225"/>
    <w:rsid w:val="00372984"/>
    <w:rsid w:val="0037498B"/>
    <w:rsid w:val="00375CF9"/>
    <w:rsid w:val="00375EA4"/>
    <w:rsid w:val="00377247"/>
    <w:rsid w:val="00383025"/>
    <w:rsid w:val="00383FA9"/>
    <w:rsid w:val="0038469C"/>
    <w:rsid w:val="0038537A"/>
    <w:rsid w:val="00387013"/>
    <w:rsid w:val="00390779"/>
    <w:rsid w:val="0039696A"/>
    <w:rsid w:val="00396BDE"/>
    <w:rsid w:val="003A164D"/>
    <w:rsid w:val="003A4913"/>
    <w:rsid w:val="003A4CAC"/>
    <w:rsid w:val="003A6AFD"/>
    <w:rsid w:val="003A6B5D"/>
    <w:rsid w:val="003B1494"/>
    <w:rsid w:val="003B3CA2"/>
    <w:rsid w:val="003B5632"/>
    <w:rsid w:val="003B5F26"/>
    <w:rsid w:val="003C032E"/>
    <w:rsid w:val="003C1FB9"/>
    <w:rsid w:val="003C43F6"/>
    <w:rsid w:val="003C7129"/>
    <w:rsid w:val="003D0CC4"/>
    <w:rsid w:val="003D18D8"/>
    <w:rsid w:val="003D1EFA"/>
    <w:rsid w:val="003D4DA1"/>
    <w:rsid w:val="003D7265"/>
    <w:rsid w:val="003E017A"/>
    <w:rsid w:val="003E1933"/>
    <w:rsid w:val="003E2777"/>
    <w:rsid w:val="003E2AAC"/>
    <w:rsid w:val="003E3DAF"/>
    <w:rsid w:val="003F2E11"/>
    <w:rsid w:val="003F644F"/>
    <w:rsid w:val="004022AE"/>
    <w:rsid w:val="00403183"/>
    <w:rsid w:val="00405523"/>
    <w:rsid w:val="00405F77"/>
    <w:rsid w:val="0040744F"/>
    <w:rsid w:val="00407C84"/>
    <w:rsid w:val="0041408E"/>
    <w:rsid w:val="0041474E"/>
    <w:rsid w:val="004153A8"/>
    <w:rsid w:val="00415759"/>
    <w:rsid w:val="00416EE7"/>
    <w:rsid w:val="004207C3"/>
    <w:rsid w:val="00421B7E"/>
    <w:rsid w:val="00425177"/>
    <w:rsid w:val="0042520D"/>
    <w:rsid w:val="004252AB"/>
    <w:rsid w:val="0042747A"/>
    <w:rsid w:val="004303D8"/>
    <w:rsid w:val="0043195C"/>
    <w:rsid w:val="00433A33"/>
    <w:rsid w:val="0043402F"/>
    <w:rsid w:val="00434F57"/>
    <w:rsid w:val="00437A4F"/>
    <w:rsid w:val="004408E3"/>
    <w:rsid w:val="004414C7"/>
    <w:rsid w:val="004435D1"/>
    <w:rsid w:val="00450C06"/>
    <w:rsid w:val="00455999"/>
    <w:rsid w:val="004574CD"/>
    <w:rsid w:val="004606D3"/>
    <w:rsid w:val="00463D30"/>
    <w:rsid w:val="00470916"/>
    <w:rsid w:val="00473A25"/>
    <w:rsid w:val="004741A5"/>
    <w:rsid w:val="00475EEC"/>
    <w:rsid w:val="00483500"/>
    <w:rsid w:val="00484067"/>
    <w:rsid w:val="004852B6"/>
    <w:rsid w:val="00490C7C"/>
    <w:rsid w:val="00491A1D"/>
    <w:rsid w:val="00491B76"/>
    <w:rsid w:val="00497E9E"/>
    <w:rsid w:val="004B3224"/>
    <w:rsid w:val="004B7DFF"/>
    <w:rsid w:val="004C2532"/>
    <w:rsid w:val="004C31D6"/>
    <w:rsid w:val="004C4740"/>
    <w:rsid w:val="004C5C33"/>
    <w:rsid w:val="004C66F7"/>
    <w:rsid w:val="004D0571"/>
    <w:rsid w:val="004D2C25"/>
    <w:rsid w:val="004D492E"/>
    <w:rsid w:val="004E1AA7"/>
    <w:rsid w:val="004E46DF"/>
    <w:rsid w:val="004E7CDC"/>
    <w:rsid w:val="004F5C65"/>
    <w:rsid w:val="004F611D"/>
    <w:rsid w:val="005046AE"/>
    <w:rsid w:val="00504747"/>
    <w:rsid w:val="0050521B"/>
    <w:rsid w:val="00505F65"/>
    <w:rsid w:val="00512B2C"/>
    <w:rsid w:val="00512FA6"/>
    <w:rsid w:val="00513EE7"/>
    <w:rsid w:val="00516DB5"/>
    <w:rsid w:val="005207B1"/>
    <w:rsid w:val="005228C3"/>
    <w:rsid w:val="00531834"/>
    <w:rsid w:val="00532B3A"/>
    <w:rsid w:val="005335D8"/>
    <w:rsid w:val="00534127"/>
    <w:rsid w:val="00535519"/>
    <w:rsid w:val="00542427"/>
    <w:rsid w:val="00542582"/>
    <w:rsid w:val="005556E1"/>
    <w:rsid w:val="005604F4"/>
    <w:rsid w:val="00563318"/>
    <w:rsid w:val="005752A6"/>
    <w:rsid w:val="00576144"/>
    <w:rsid w:val="0057662A"/>
    <w:rsid w:val="00577C9F"/>
    <w:rsid w:val="00581410"/>
    <w:rsid w:val="00581AA8"/>
    <w:rsid w:val="00582DF4"/>
    <w:rsid w:val="005851A0"/>
    <w:rsid w:val="00590297"/>
    <w:rsid w:val="0059295C"/>
    <w:rsid w:val="005933D5"/>
    <w:rsid w:val="005A077B"/>
    <w:rsid w:val="005A11A8"/>
    <w:rsid w:val="005A2AEB"/>
    <w:rsid w:val="005A4ECF"/>
    <w:rsid w:val="005B349A"/>
    <w:rsid w:val="005B3D5F"/>
    <w:rsid w:val="005B5D6D"/>
    <w:rsid w:val="005B6641"/>
    <w:rsid w:val="005C08C9"/>
    <w:rsid w:val="005C14B2"/>
    <w:rsid w:val="005C366F"/>
    <w:rsid w:val="005C6164"/>
    <w:rsid w:val="005C62E8"/>
    <w:rsid w:val="005D1EF1"/>
    <w:rsid w:val="005D5683"/>
    <w:rsid w:val="005D61D9"/>
    <w:rsid w:val="005D652D"/>
    <w:rsid w:val="005E4C3D"/>
    <w:rsid w:val="005E57D0"/>
    <w:rsid w:val="005E728D"/>
    <w:rsid w:val="005E785A"/>
    <w:rsid w:val="005E7A56"/>
    <w:rsid w:val="005F05D3"/>
    <w:rsid w:val="005F17E7"/>
    <w:rsid w:val="005F1AE5"/>
    <w:rsid w:val="005F2F09"/>
    <w:rsid w:val="005F50DF"/>
    <w:rsid w:val="005F7010"/>
    <w:rsid w:val="005F7A85"/>
    <w:rsid w:val="00600763"/>
    <w:rsid w:val="006104B3"/>
    <w:rsid w:val="0061077F"/>
    <w:rsid w:val="006107DE"/>
    <w:rsid w:val="006141A1"/>
    <w:rsid w:val="00616E3F"/>
    <w:rsid w:val="00624ECF"/>
    <w:rsid w:val="006306C4"/>
    <w:rsid w:val="00635BD7"/>
    <w:rsid w:val="006409AF"/>
    <w:rsid w:val="00645666"/>
    <w:rsid w:val="00646D41"/>
    <w:rsid w:val="00650735"/>
    <w:rsid w:val="006527CF"/>
    <w:rsid w:val="00653E92"/>
    <w:rsid w:val="006542AE"/>
    <w:rsid w:val="00654F84"/>
    <w:rsid w:val="00655EE0"/>
    <w:rsid w:val="0066028A"/>
    <w:rsid w:val="00660623"/>
    <w:rsid w:val="00662009"/>
    <w:rsid w:val="006633F4"/>
    <w:rsid w:val="00665418"/>
    <w:rsid w:val="0066660B"/>
    <w:rsid w:val="00670732"/>
    <w:rsid w:val="00677766"/>
    <w:rsid w:val="00683CA5"/>
    <w:rsid w:val="006905DB"/>
    <w:rsid w:val="006941A9"/>
    <w:rsid w:val="006941B9"/>
    <w:rsid w:val="006951C2"/>
    <w:rsid w:val="006954EF"/>
    <w:rsid w:val="00695EA8"/>
    <w:rsid w:val="00697283"/>
    <w:rsid w:val="006978C4"/>
    <w:rsid w:val="00697B07"/>
    <w:rsid w:val="006A24DA"/>
    <w:rsid w:val="006A416C"/>
    <w:rsid w:val="006A55FC"/>
    <w:rsid w:val="006A6314"/>
    <w:rsid w:val="006C0B17"/>
    <w:rsid w:val="006C687A"/>
    <w:rsid w:val="006C72B8"/>
    <w:rsid w:val="006C7E44"/>
    <w:rsid w:val="006D3859"/>
    <w:rsid w:val="006D3A3A"/>
    <w:rsid w:val="006D41D7"/>
    <w:rsid w:val="006D6E3D"/>
    <w:rsid w:val="006E3A3D"/>
    <w:rsid w:val="006E5679"/>
    <w:rsid w:val="006F2136"/>
    <w:rsid w:val="006F21B7"/>
    <w:rsid w:val="006F3C5F"/>
    <w:rsid w:val="006F49F3"/>
    <w:rsid w:val="006F75F8"/>
    <w:rsid w:val="00701B3A"/>
    <w:rsid w:val="00703542"/>
    <w:rsid w:val="00707FF2"/>
    <w:rsid w:val="0071124D"/>
    <w:rsid w:val="0071153A"/>
    <w:rsid w:val="00711BC5"/>
    <w:rsid w:val="007126B3"/>
    <w:rsid w:val="007135CB"/>
    <w:rsid w:val="00715860"/>
    <w:rsid w:val="00716F91"/>
    <w:rsid w:val="0072636B"/>
    <w:rsid w:val="007265D3"/>
    <w:rsid w:val="007319D0"/>
    <w:rsid w:val="0073372F"/>
    <w:rsid w:val="00740A74"/>
    <w:rsid w:val="00742C02"/>
    <w:rsid w:val="0075054C"/>
    <w:rsid w:val="00750C2D"/>
    <w:rsid w:val="00752496"/>
    <w:rsid w:val="00760B5E"/>
    <w:rsid w:val="00762714"/>
    <w:rsid w:val="00762B88"/>
    <w:rsid w:val="00762D07"/>
    <w:rsid w:val="0076306E"/>
    <w:rsid w:val="00764BDD"/>
    <w:rsid w:val="00772CEE"/>
    <w:rsid w:val="00773561"/>
    <w:rsid w:val="0078090A"/>
    <w:rsid w:val="007906A2"/>
    <w:rsid w:val="00792DFD"/>
    <w:rsid w:val="0079414A"/>
    <w:rsid w:val="00795526"/>
    <w:rsid w:val="007A1304"/>
    <w:rsid w:val="007B235F"/>
    <w:rsid w:val="007B3561"/>
    <w:rsid w:val="007B67CC"/>
    <w:rsid w:val="007B6CBD"/>
    <w:rsid w:val="007C3D27"/>
    <w:rsid w:val="007C6BAE"/>
    <w:rsid w:val="007D0A20"/>
    <w:rsid w:val="007D6A71"/>
    <w:rsid w:val="007E07E3"/>
    <w:rsid w:val="007E3E04"/>
    <w:rsid w:val="007F3702"/>
    <w:rsid w:val="007F42EB"/>
    <w:rsid w:val="007F5B52"/>
    <w:rsid w:val="007F7593"/>
    <w:rsid w:val="008049A5"/>
    <w:rsid w:val="00804A3E"/>
    <w:rsid w:val="008054D5"/>
    <w:rsid w:val="00805C58"/>
    <w:rsid w:val="00807A23"/>
    <w:rsid w:val="00807B99"/>
    <w:rsid w:val="00810AF4"/>
    <w:rsid w:val="008255AB"/>
    <w:rsid w:val="008258BD"/>
    <w:rsid w:val="008273AE"/>
    <w:rsid w:val="008278FE"/>
    <w:rsid w:val="0083285C"/>
    <w:rsid w:val="00833284"/>
    <w:rsid w:val="00834192"/>
    <w:rsid w:val="00834D8A"/>
    <w:rsid w:val="008375A6"/>
    <w:rsid w:val="00841419"/>
    <w:rsid w:val="00842A8B"/>
    <w:rsid w:val="00847D51"/>
    <w:rsid w:val="00851564"/>
    <w:rsid w:val="00853564"/>
    <w:rsid w:val="00864DD1"/>
    <w:rsid w:val="0086510B"/>
    <w:rsid w:val="00866F47"/>
    <w:rsid w:val="00867587"/>
    <w:rsid w:val="008720A1"/>
    <w:rsid w:val="0087393A"/>
    <w:rsid w:val="00873A0D"/>
    <w:rsid w:val="00875F6A"/>
    <w:rsid w:val="00877341"/>
    <w:rsid w:val="00877CC3"/>
    <w:rsid w:val="00882698"/>
    <w:rsid w:val="00882769"/>
    <w:rsid w:val="00887946"/>
    <w:rsid w:val="00887F8C"/>
    <w:rsid w:val="00890B9A"/>
    <w:rsid w:val="008912A8"/>
    <w:rsid w:val="0089151F"/>
    <w:rsid w:val="008919FA"/>
    <w:rsid w:val="00893CA6"/>
    <w:rsid w:val="008940A6"/>
    <w:rsid w:val="00896A45"/>
    <w:rsid w:val="008A0117"/>
    <w:rsid w:val="008A1C25"/>
    <w:rsid w:val="008A220D"/>
    <w:rsid w:val="008A26E8"/>
    <w:rsid w:val="008A380E"/>
    <w:rsid w:val="008A4049"/>
    <w:rsid w:val="008A411A"/>
    <w:rsid w:val="008A452F"/>
    <w:rsid w:val="008A5E66"/>
    <w:rsid w:val="008A7CCF"/>
    <w:rsid w:val="008B2002"/>
    <w:rsid w:val="008B2E68"/>
    <w:rsid w:val="008C1997"/>
    <w:rsid w:val="008C561D"/>
    <w:rsid w:val="008C59A0"/>
    <w:rsid w:val="008D2147"/>
    <w:rsid w:val="008D4BEF"/>
    <w:rsid w:val="008E050F"/>
    <w:rsid w:val="008E1AE3"/>
    <w:rsid w:val="008E40BC"/>
    <w:rsid w:val="008E438A"/>
    <w:rsid w:val="008E4EC2"/>
    <w:rsid w:val="008E720E"/>
    <w:rsid w:val="008F11CE"/>
    <w:rsid w:val="008F3D31"/>
    <w:rsid w:val="008F4B6C"/>
    <w:rsid w:val="008F5252"/>
    <w:rsid w:val="008F5939"/>
    <w:rsid w:val="008F5DA3"/>
    <w:rsid w:val="008F799C"/>
    <w:rsid w:val="009075B2"/>
    <w:rsid w:val="00910007"/>
    <w:rsid w:val="00912985"/>
    <w:rsid w:val="009140ED"/>
    <w:rsid w:val="00915008"/>
    <w:rsid w:val="009153B1"/>
    <w:rsid w:val="00920C0F"/>
    <w:rsid w:val="009215E5"/>
    <w:rsid w:val="00927012"/>
    <w:rsid w:val="00927F8F"/>
    <w:rsid w:val="009300FD"/>
    <w:rsid w:val="0093481B"/>
    <w:rsid w:val="00936472"/>
    <w:rsid w:val="009376F3"/>
    <w:rsid w:val="00937725"/>
    <w:rsid w:val="00937859"/>
    <w:rsid w:val="009431F5"/>
    <w:rsid w:val="00945844"/>
    <w:rsid w:val="00946684"/>
    <w:rsid w:val="0095431E"/>
    <w:rsid w:val="009559DF"/>
    <w:rsid w:val="00965893"/>
    <w:rsid w:val="009663BD"/>
    <w:rsid w:val="00966490"/>
    <w:rsid w:val="00974785"/>
    <w:rsid w:val="00981D34"/>
    <w:rsid w:val="009827EF"/>
    <w:rsid w:val="00984E86"/>
    <w:rsid w:val="00993B71"/>
    <w:rsid w:val="00994F41"/>
    <w:rsid w:val="00995503"/>
    <w:rsid w:val="009A0155"/>
    <w:rsid w:val="009A44DA"/>
    <w:rsid w:val="009A4642"/>
    <w:rsid w:val="009A5309"/>
    <w:rsid w:val="009A5AD7"/>
    <w:rsid w:val="009A5E6A"/>
    <w:rsid w:val="009A6457"/>
    <w:rsid w:val="009A7BA4"/>
    <w:rsid w:val="009B0B40"/>
    <w:rsid w:val="009B3B6F"/>
    <w:rsid w:val="009B4F31"/>
    <w:rsid w:val="009B61ED"/>
    <w:rsid w:val="009C0509"/>
    <w:rsid w:val="009C347F"/>
    <w:rsid w:val="009C3B66"/>
    <w:rsid w:val="009D56CD"/>
    <w:rsid w:val="009D7537"/>
    <w:rsid w:val="009D7BAB"/>
    <w:rsid w:val="009E0D0C"/>
    <w:rsid w:val="009E1518"/>
    <w:rsid w:val="009E15B4"/>
    <w:rsid w:val="009E19D5"/>
    <w:rsid w:val="009E1C20"/>
    <w:rsid w:val="009E29D3"/>
    <w:rsid w:val="009E3280"/>
    <w:rsid w:val="009E3C13"/>
    <w:rsid w:val="009E587A"/>
    <w:rsid w:val="009F08E1"/>
    <w:rsid w:val="009F1389"/>
    <w:rsid w:val="009F1F29"/>
    <w:rsid w:val="00A03592"/>
    <w:rsid w:val="00A04C97"/>
    <w:rsid w:val="00A06E92"/>
    <w:rsid w:val="00A077AC"/>
    <w:rsid w:val="00A1093D"/>
    <w:rsid w:val="00A1685E"/>
    <w:rsid w:val="00A20763"/>
    <w:rsid w:val="00A20C16"/>
    <w:rsid w:val="00A21E4C"/>
    <w:rsid w:val="00A227EA"/>
    <w:rsid w:val="00A23BE2"/>
    <w:rsid w:val="00A24D92"/>
    <w:rsid w:val="00A25047"/>
    <w:rsid w:val="00A34A74"/>
    <w:rsid w:val="00A3541D"/>
    <w:rsid w:val="00A41117"/>
    <w:rsid w:val="00A50A2E"/>
    <w:rsid w:val="00A61D35"/>
    <w:rsid w:val="00A649F4"/>
    <w:rsid w:val="00A67FF6"/>
    <w:rsid w:val="00A7233B"/>
    <w:rsid w:val="00A74739"/>
    <w:rsid w:val="00A80A5B"/>
    <w:rsid w:val="00A819CD"/>
    <w:rsid w:val="00A81E9C"/>
    <w:rsid w:val="00A82353"/>
    <w:rsid w:val="00A837DB"/>
    <w:rsid w:val="00A84799"/>
    <w:rsid w:val="00A848E9"/>
    <w:rsid w:val="00A85797"/>
    <w:rsid w:val="00A85C0D"/>
    <w:rsid w:val="00A86169"/>
    <w:rsid w:val="00A86932"/>
    <w:rsid w:val="00A92D3A"/>
    <w:rsid w:val="00A9458A"/>
    <w:rsid w:val="00A95A37"/>
    <w:rsid w:val="00A9632D"/>
    <w:rsid w:val="00A96715"/>
    <w:rsid w:val="00A96C11"/>
    <w:rsid w:val="00AA139C"/>
    <w:rsid w:val="00AA1624"/>
    <w:rsid w:val="00AA1F9C"/>
    <w:rsid w:val="00AA6DA3"/>
    <w:rsid w:val="00AA6F6F"/>
    <w:rsid w:val="00AA7866"/>
    <w:rsid w:val="00AB0295"/>
    <w:rsid w:val="00AB1880"/>
    <w:rsid w:val="00AB34E6"/>
    <w:rsid w:val="00AB4375"/>
    <w:rsid w:val="00AC019C"/>
    <w:rsid w:val="00AC3622"/>
    <w:rsid w:val="00AC503A"/>
    <w:rsid w:val="00AC5C45"/>
    <w:rsid w:val="00AD51B6"/>
    <w:rsid w:val="00AE0C74"/>
    <w:rsid w:val="00AE389C"/>
    <w:rsid w:val="00AE54DE"/>
    <w:rsid w:val="00AE5A48"/>
    <w:rsid w:val="00AE7ED1"/>
    <w:rsid w:val="00AF0BB9"/>
    <w:rsid w:val="00AF1BA0"/>
    <w:rsid w:val="00AF2E36"/>
    <w:rsid w:val="00AF3FDD"/>
    <w:rsid w:val="00AF5281"/>
    <w:rsid w:val="00AF62CA"/>
    <w:rsid w:val="00AF6AC5"/>
    <w:rsid w:val="00B00DA0"/>
    <w:rsid w:val="00B01C24"/>
    <w:rsid w:val="00B04CAA"/>
    <w:rsid w:val="00B0744D"/>
    <w:rsid w:val="00B10367"/>
    <w:rsid w:val="00B170BB"/>
    <w:rsid w:val="00B2293B"/>
    <w:rsid w:val="00B376E6"/>
    <w:rsid w:val="00B44D24"/>
    <w:rsid w:val="00B450A8"/>
    <w:rsid w:val="00B4540E"/>
    <w:rsid w:val="00B47AE0"/>
    <w:rsid w:val="00B5286D"/>
    <w:rsid w:val="00B532B4"/>
    <w:rsid w:val="00B56789"/>
    <w:rsid w:val="00B60293"/>
    <w:rsid w:val="00B61282"/>
    <w:rsid w:val="00B660C6"/>
    <w:rsid w:val="00B778F3"/>
    <w:rsid w:val="00B8018D"/>
    <w:rsid w:val="00B8240F"/>
    <w:rsid w:val="00B83313"/>
    <w:rsid w:val="00B844CA"/>
    <w:rsid w:val="00B8550B"/>
    <w:rsid w:val="00B855E1"/>
    <w:rsid w:val="00B85D6A"/>
    <w:rsid w:val="00B9171A"/>
    <w:rsid w:val="00B921CF"/>
    <w:rsid w:val="00B921E6"/>
    <w:rsid w:val="00B96316"/>
    <w:rsid w:val="00B96328"/>
    <w:rsid w:val="00BA1E44"/>
    <w:rsid w:val="00BA1F33"/>
    <w:rsid w:val="00BA41F2"/>
    <w:rsid w:val="00BB015E"/>
    <w:rsid w:val="00BB1A32"/>
    <w:rsid w:val="00BB4F2B"/>
    <w:rsid w:val="00BB70E3"/>
    <w:rsid w:val="00BB7A1C"/>
    <w:rsid w:val="00BC0FFF"/>
    <w:rsid w:val="00BC2D0F"/>
    <w:rsid w:val="00BC4672"/>
    <w:rsid w:val="00BC497C"/>
    <w:rsid w:val="00BD1764"/>
    <w:rsid w:val="00BD6016"/>
    <w:rsid w:val="00BD7759"/>
    <w:rsid w:val="00BE14A6"/>
    <w:rsid w:val="00BE17CE"/>
    <w:rsid w:val="00BE727E"/>
    <w:rsid w:val="00BF28FD"/>
    <w:rsid w:val="00BF2CDC"/>
    <w:rsid w:val="00BF3CF9"/>
    <w:rsid w:val="00BF54D9"/>
    <w:rsid w:val="00C00339"/>
    <w:rsid w:val="00C0375D"/>
    <w:rsid w:val="00C045FE"/>
    <w:rsid w:val="00C06F8F"/>
    <w:rsid w:val="00C139E6"/>
    <w:rsid w:val="00C151AA"/>
    <w:rsid w:val="00C16702"/>
    <w:rsid w:val="00C172D8"/>
    <w:rsid w:val="00C173DA"/>
    <w:rsid w:val="00C235AA"/>
    <w:rsid w:val="00C23EB1"/>
    <w:rsid w:val="00C27B85"/>
    <w:rsid w:val="00C35185"/>
    <w:rsid w:val="00C42BE4"/>
    <w:rsid w:val="00C42D2B"/>
    <w:rsid w:val="00C4477F"/>
    <w:rsid w:val="00C4587E"/>
    <w:rsid w:val="00C45AA8"/>
    <w:rsid w:val="00C46387"/>
    <w:rsid w:val="00C50CBE"/>
    <w:rsid w:val="00C5352E"/>
    <w:rsid w:val="00C62895"/>
    <w:rsid w:val="00C6713F"/>
    <w:rsid w:val="00C710E2"/>
    <w:rsid w:val="00C72986"/>
    <w:rsid w:val="00C801AD"/>
    <w:rsid w:val="00C82500"/>
    <w:rsid w:val="00C86B18"/>
    <w:rsid w:val="00C9042A"/>
    <w:rsid w:val="00C91F08"/>
    <w:rsid w:val="00C92983"/>
    <w:rsid w:val="00C94E10"/>
    <w:rsid w:val="00C9620E"/>
    <w:rsid w:val="00CA1EFF"/>
    <w:rsid w:val="00CA3C97"/>
    <w:rsid w:val="00CA4C60"/>
    <w:rsid w:val="00CB17A8"/>
    <w:rsid w:val="00CB5959"/>
    <w:rsid w:val="00CC2F66"/>
    <w:rsid w:val="00CD25F3"/>
    <w:rsid w:val="00CD3768"/>
    <w:rsid w:val="00CD38EE"/>
    <w:rsid w:val="00CD4D35"/>
    <w:rsid w:val="00CD52B2"/>
    <w:rsid w:val="00CE4A6E"/>
    <w:rsid w:val="00CE56AA"/>
    <w:rsid w:val="00CF1CD4"/>
    <w:rsid w:val="00CF3940"/>
    <w:rsid w:val="00CF4EF4"/>
    <w:rsid w:val="00CF774A"/>
    <w:rsid w:val="00D032FC"/>
    <w:rsid w:val="00D07140"/>
    <w:rsid w:val="00D11B8A"/>
    <w:rsid w:val="00D1468C"/>
    <w:rsid w:val="00D21A58"/>
    <w:rsid w:val="00D2489B"/>
    <w:rsid w:val="00D24E10"/>
    <w:rsid w:val="00D267AA"/>
    <w:rsid w:val="00D34434"/>
    <w:rsid w:val="00D3775D"/>
    <w:rsid w:val="00D42E38"/>
    <w:rsid w:val="00D43E52"/>
    <w:rsid w:val="00D52949"/>
    <w:rsid w:val="00D54B85"/>
    <w:rsid w:val="00D54EFA"/>
    <w:rsid w:val="00D567C6"/>
    <w:rsid w:val="00D571E1"/>
    <w:rsid w:val="00D574CA"/>
    <w:rsid w:val="00D57F30"/>
    <w:rsid w:val="00D67C3F"/>
    <w:rsid w:val="00D7006C"/>
    <w:rsid w:val="00D83D5F"/>
    <w:rsid w:val="00D84396"/>
    <w:rsid w:val="00D845F3"/>
    <w:rsid w:val="00D84A70"/>
    <w:rsid w:val="00D85A55"/>
    <w:rsid w:val="00D917C5"/>
    <w:rsid w:val="00D92165"/>
    <w:rsid w:val="00D93665"/>
    <w:rsid w:val="00DA073B"/>
    <w:rsid w:val="00DA081F"/>
    <w:rsid w:val="00DA10D8"/>
    <w:rsid w:val="00DA1983"/>
    <w:rsid w:val="00DA34C5"/>
    <w:rsid w:val="00DA4C83"/>
    <w:rsid w:val="00DA4D00"/>
    <w:rsid w:val="00DA65EF"/>
    <w:rsid w:val="00DB0009"/>
    <w:rsid w:val="00DB0560"/>
    <w:rsid w:val="00DB13D8"/>
    <w:rsid w:val="00DB309F"/>
    <w:rsid w:val="00DB3260"/>
    <w:rsid w:val="00DB5C71"/>
    <w:rsid w:val="00DC1409"/>
    <w:rsid w:val="00DC3C66"/>
    <w:rsid w:val="00DD49AD"/>
    <w:rsid w:val="00DD7267"/>
    <w:rsid w:val="00DE1A7F"/>
    <w:rsid w:val="00DE2E26"/>
    <w:rsid w:val="00DF505B"/>
    <w:rsid w:val="00DF6550"/>
    <w:rsid w:val="00DF6D49"/>
    <w:rsid w:val="00DF6E4A"/>
    <w:rsid w:val="00E03161"/>
    <w:rsid w:val="00E03917"/>
    <w:rsid w:val="00E0560B"/>
    <w:rsid w:val="00E0738B"/>
    <w:rsid w:val="00E10C65"/>
    <w:rsid w:val="00E11619"/>
    <w:rsid w:val="00E12F47"/>
    <w:rsid w:val="00E16DFB"/>
    <w:rsid w:val="00E32163"/>
    <w:rsid w:val="00E512BC"/>
    <w:rsid w:val="00E51723"/>
    <w:rsid w:val="00E53384"/>
    <w:rsid w:val="00E536D3"/>
    <w:rsid w:val="00E54F09"/>
    <w:rsid w:val="00E552D8"/>
    <w:rsid w:val="00E57CB1"/>
    <w:rsid w:val="00E57E76"/>
    <w:rsid w:val="00E60E54"/>
    <w:rsid w:val="00E63EDF"/>
    <w:rsid w:val="00E6400B"/>
    <w:rsid w:val="00E645A5"/>
    <w:rsid w:val="00E65D2A"/>
    <w:rsid w:val="00E76659"/>
    <w:rsid w:val="00E7747A"/>
    <w:rsid w:val="00E800F6"/>
    <w:rsid w:val="00E93775"/>
    <w:rsid w:val="00E93DD7"/>
    <w:rsid w:val="00EA01B2"/>
    <w:rsid w:val="00EA2396"/>
    <w:rsid w:val="00EB17F1"/>
    <w:rsid w:val="00EB2CB7"/>
    <w:rsid w:val="00EB330A"/>
    <w:rsid w:val="00EB3757"/>
    <w:rsid w:val="00EB3F7E"/>
    <w:rsid w:val="00EB7C53"/>
    <w:rsid w:val="00EC0EC4"/>
    <w:rsid w:val="00EC1056"/>
    <w:rsid w:val="00EC31B7"/>
    <w:rsid w:val="00EC50D0"/>
    <w:rsid w:val="00EC6183"/>
    <w:rsid w:val="00EC662D"/>
    <w:rsid w:val="00ED05B1"/>
    <w:rsid w:val="00EE7FE8"/>
    <w:rsid w:val="00EF012C"/>
    <w:rsid w:val="00EF0FC7"/>
    <w:rsid w:val="00EF5093"/>
    <w:rsid w:val="00EF5807"/>
    <w:rsid w:val="00EF5B0E"/>
    <w:rsid w:val="00EF5D88"/>
    <w:rsid w:val="00F00744"/>
    <w:rsid w:val="00F00BA4"/>
    <w:rsid w:val="00F014D7"/>
    <w:rsid w:val="00F05425"/>
    <w:rsid w:val="00F12AD3"/>
    <w:rsid w:val="00F1428C"/>
    <w:rsid w:val="00F154A6"/>
    <w:rsid w:val="00F1609A"/>
    <w:rsid w:val="00F17857"/>
    <w:rsid w:val="00F21603"/>
    <w:rsid w:val="00F22597"/>
    <w:rsid w:val="00F2686A"/>
    <w:rsid w:val="00F30F16"/>
    <w:rsid w:val="00F42895"/>
    <w:rsid w:val="00F44AFF"/>
    <w:rsid w:val="00F47003"/>
    <w:rsid w:val="00F51902"/>
    <w:rsid w:val="00F54310"/>
    <w:rsid w:val="00F56FCA"/>
    <w:rsid w:val="00F60909"/>
    <w:rsid w:val="00F63DD2"/>
    <w:rsid w:val="00F64624"/>
    <w:rsid w:val="00F64986"/>
    <w:rsid w:val="00F7274D"/>
    <w:rsid w:val="00F76B35"/>
    <w:rsid w:val="00F806D0"/>
    <w:rsid w:val="00F80B31"/>
    <w:rsid w:val="00F81114"/>
    <w:rsid w:val="00F81282"/>
    <w:rsid w:val="00F83F07"/>
    <w:rsid w:val="00F83FA3"/>
    <w:rsid w:val="00F90887"/>
    <w:rsid w:val="00F9349F"/>
    <w:rsid w:val="00F9485D"/>
    <w:rsid w:val="00F953C1"/>
    <w:rsid w:val="00F961C4"/>
    <w:rsid w:val="00F96B60"/>
    <w:rsid w:val="00FA2646"/>
    <w:rsid w:val="00FA3BFC"/>
    <w:rsid w:val="00FA624C"/>
    <w:rsid w:val="00FB1553"/>
    <w:rsid w:val="00FB196A"/>
    <w:rsid w:val="00FB6D3B"/>
    <w:rsid w:val="00FB7C1B"/>
    <w:rsid w:val="00FC06A2"/>
    <w:rsid w:val="00FC17B3"/>
    <w:rsid w:val="00FC25A7"/>
    <w:rsid w:val="00FD39A1"/>
    <w:rsid w:val="00FE083D"/>
    <w:rsid w:val="00FE1144"/>
    <w:rsid w:val="00FE2CAB"/>
    <w:rsid w:val="00FE7339"/>
    <w:rsid w:val="00FF08BF"/>
    <w:rsid w:val="00FF419E"/>
    <w:rsid w:val="00FF71D9"/>
    <w:rsid w:val="011E6DFF"/>
    <w:rsid w:val="01394CF8"/>
    <w:rsid w:val="027E8449"/>
    <w:rsid w:val="033FD066"/>
    <w:rsid w:val="0367704C"/>
    <w:rsid w:val="041DAAFD"/>
    <w:rsid w:val="0568DB46"/>
    <w:rsid w:val="09746874"/>
    <w:rsid w:val="0A4A3FD8"/>
    <w:rsid w:val="0A86BE7B"/>
    <w:rsid w:val="0BB385CB"/>
    <w:rsid w:val="0C4AE319"/>
    <w:rsid w:val="0C4B8A66"/>
    <w:rsid w:val="0DC110AC"/>
    <w:rsid w:val="0E2335CC"/>
    <w:rsid w:val="0E5F0DD2"/>
    <w:rsid w:val="0FDBEBB8"/>
    <w:rsid w:val="102AB4DF"/>
    <w:rsid w:val="10D79924"/>
    <w:rsid w:val="11845BD5"/>
    <w:rsid w:val="12F9C60C"/>
    <w:rsid w:val="12FD075F"/>
    <w:rsid w:val="14803A69"/>
    <w:rsid w:val="1583554F"/>
    <w:rsid w:val="17F51651"/>
    <w:rsid w:val="184CAE84"/>
    <w:rsid w:val="1873AE44"/>
    <w:rsid w:val="1ADAB85F"/>
    <w:rsid w:val="1BBF0D09"/>
    <w:rsid w:val="1CB5267D"/>
    <w:rsid w:val="1CC493CE"/>
    <w:rsid w:val="1CCE0179"/>
    <w:rsid w:val="1D64EE16"/>
    <w:rsid w:val="1DA97D9C"/>
    <w:rsid w:val="1DD7710C"/>
    <w:rsid w:val="20F948A1"/>
    <w:rsid w:val="219DDD81"/>
    <w:rsid w:val="23A08103"/>
    <w:rsid w:val="251D7A47"/>
    <w:rsid w:val="25840AA0"/>
    <w:rsid w:val="26843792"/>
    <w:rsid w:val="2814FBEC"/>
    <w:rsid w:val="29F07638"/>
    <w:rsid w:val="2A3B7D53"/>
    <w:rsid w:val="2A833EB7"/>
    <w:rsid w:val="2AF88E1E"/>
    <w:rsid w:val="2B7A68B6"/>
    <w:rsid w:val="2B9E24DB"/>
    <w:rsid w:val="2BC81BCA"/>
    <w:rsid w:val="2BF06F8A"/>
    <w:rsid w:val="2C945E7F"/>
    <w:rsid w:val="2D0A59D4"/>
    <w:rsid w:val="2D6ABADE"/>
    <w:rsid w:val="2E302EE0"/>
    <w:rsid w:val="2EEBEA9E"/>
    <w:rsid w:val="2F463F48"/>
    <w:rsid w:val="2F7F9095"/>
    <w:rsid w:val="2FDD6FEA"/>
    <w:rsid w:val="304C121E"/>
    <w:rsid w:val="30E20FA9"/>
    <w:rsid w:val="30ECE414"/>
    <w:rsid w:val="3118A896"/>
    <w:rsid w:val="316D5878"/>
    <w:rsid w:val="327DE00A"/>
    <w:rsid w:val="32DE038A"/>
    <w:rsid w:val="33EBE8FE"/>
    <w:rsid w:val="3419B06B"/>
    <w:rsid w:val="34A6BD15"/>
    <w:rsid w:val="35E5D84D"/>
    <w:rsid w:val="37D8DC45"/>
    <w:rsid w:val="38F70D9A"/>
    <w:rsid w:val="38FA3BEB"/>
    <w:rsid w:val="3938E556"/>
    <w:rsid w:val="3946E8FE"/>
    <w:rsid w:val="394D208F"/>
    <w:rsid w:val="39B664D3"/>
    <w:rsid w:val="3B20B007"/>
    <w:rsid w:val="3BFF625D"/>
    <w:rsid w:val="3C18B826"/>
    <w:rsid w:val="3C6C9A70"/>
    <w:rsid w:val="3E5F20B0"/>
    <w:rsid w:val="3EA5413A"/>
    <w:rsid w:val="3ED08CA6"/>
    <w:rsid w:val="3F603659"/>
    <w:rsid w:val="3F6AD7D6"/>
    <w:rsid w:val="400FA421"/>
    <w:rsid w:val="411A943D"/>
    <w:rsid w:val="420CEB62"/>
    <w:rsid w:val="4349DDA9"/>
    <w:rsid w:val="43B922B7"/>
    <w:rsid w:val="43BC2127"/>
    <w:rsid w:val="44011A29"/>
    <w:rsid w:val="4432B1F3"/>
    <w:rsid w:val="45826465"/>
    <w:rsid w:val="4631E2A3"/>
    <w:rsid w:val="4653F250"/>
    <w:rsid w:val="46849E2B"/>
    <w:rsid w:val="46D87D53"/>
    <w:rsid w:val="47C5685A"/>
    <w:rsid w:val="48E28AC2"/>
    <w:rsid w:val="493B8A5F"/>
    <w:rsid w:val="493D708F"/>
    <w:rsid w:val="495E354B"/>
    <w:rsid w:val="4A962F0A"/>
    <w:rsid w:val="4AB63D78"/>
    <w:rsid w:val="4D1F72EE"/>
    <w:rsid w:val="4DC57BA4"/>
    <w:rsid w:val="4DDD79F6"/>
    <w:rsid w:val="4EBFFE1D"/>
    <w:rsid w:val="4F3F07CC"/>
    <w:rsid w:val="4F8542C8"/>
    <w:rsid w:val="4F9784CC"/>
    <w:rsid w:val="4FDA7363"/>
    <w:rsid w:val="503C4E3F"/>
    <w:rsid w:val="508AFD51"/>
    <w:rsid w:val="523F1135"/>
    <w:rsid w:val="54116201"/>
    <w:rsid w:val="543AA036"/>
    <w:rsid w:val="54C3868E"/>
    <w:rsid w:val="54CC2A34"/>
    <w:rsid w:val="55A50F8D"/>
    <w:rsid w:val="55CB205C"/>
    <w:rsid w:val="568CFC26"/>
    <w:rsid w:val="57AAD7E0"/>
    <w:rsid w:val="57BFB17E"/>
    <w:rsid w:val="57FFA966"/>
    <w:rsid w:val="5857D767"/>
    <w:rsid w:val="58884603"/>
    <w:rsid w:val="58D13582"/>
    <w:rsid w:val="58D38412"/>
    <w:rsid w:val="58FFADFB"/>
    <w:rsid w:val="595B81DF"/>
    <w:rsid w:val="59880E5D"/>
    <w:rsid w:val="59B3B5EF"/>
    <w:rsid w:val="5A41B2D6"/>
    <w:rsid w:val="5AF75240"/>
    <w:rsid w:val="5C9322A1"/>
    <w:rsid w:val="5CF484C6"/>
    <w:rsid w:val="5D37DA68"/>
    <w:rsid w:val="5D47D14E"/>
    <w:rsid w:val="5D48020A"/>
    <w:rsid w:val="5E5A20EA"/>
    <w:rsid w:val="5E6F9B08"/>
    <w:rsid w:val="5E9A12B2"/>
    <w:rsid w:val="5F4A6A7B"/>
    <w:rsid w:val="5F96F169"/>
    <w:rsid w:val="5FCAC363"/>
    <w:rsid w:val="609B8A43"/>
    <w:rsid w:val="60E9D355"/>
    <w:rsid w:val="617D7754"/>
    <w:rsid w:val="62150E3D"/>
    <w:rsid w:val="621C643A"/>
    <w:rsid w:val="622C1B61"/>
    <w:rsid w:val="62AA3926"/>
    <w:rsid w:val="63B3D7D7"/>
    <w:rsid w:val="64688E03"/>
    <w:rsid w:val="6563E16D"/>
    <w:rsid w:val="65F6253F"/>
    <w:rsid w:val="668EC7CE"/>
    <w:rsid w:val="67223372"/>
    <w:rsid w:val="6740CDC4"/>
    <w:rsid w:val="678C1ACD"/>
    <w:rsid w:val="6824B187"/>
    <w:rsid w:val="6AAE425E"/>
    <w:rsid w:val="6C47AB53"/>
    <w:rsid w:val="6CA9F98E"/>
    <w:rsid w:val="6D468D61"/>
    <w:rsid w:val="6D6CEADC"/>
    <w:rsid w:val="6DBF9313"/>
    <w:rsid w:val="6DC7CF5A"/>
    <w:rsid w:val="6E128FF5"/>
    <w:rsid w:val="6F829E41"/>
    <w:rsid w:val="703C4FE8"/>
    <w:rsid w:val="708468C5"/>
    <w:rsid w:val="7188EA0A"/>
    <w:rsid w:val="71AC77DC"/>
    <w:rsid w:val="7388E269"/>
    <w:rsid w:val="7459636F"/>
    <w:rsid w:val="75154BBB"/>
    <w:rsid w:val="75C09287"/>
    <w:rsid w:val="777F362C"/>
    <w:rsid w:val="7804226D"/>
    <w:rsid w:val="78D15CF9"/>
    <w:rsid w:val="7909DC13"/>
    <w:rsid w:val="79D39AA3"/>
    <w:rsid w:val="79F0A027"/>
    <w:rsid w:val="7A1A05A9"/>
    <w:rsid w:val="7B64C913"/>
    <w:rsid w:val="7B6F6B04"/>
    <w:rsid w:val="7C5B0425"/>
    <w:rsid w:val="7CD9ADEF"/>
    <w:rsid w:val="7EFA8D67"/>
    <w:rsid w:val="7FBA3B7E"/>
    <w:rsid w:val="7FD3D5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A509"/>
  <w15:chartTrackingRefBased/>
  <w15:docId w15:val="{0785B537-E559-41F5-93EB-2D558CEC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F09"/>
  </w:style>
  <w:style w:type="paragraph" w:styleId="Heading1">
    <w:name w:val="heading 1"/>
    <w:basedOn w:val="Normal"/>
    <w:next w:val="Normal"/>
    <w:link w:val="Heading1Char"/>
    <w:uiPriority w:val="9"/>
    <w:qFormat/>
    <w:rsid w:val="00E57CB1"/>
    <w:pPr>
      <w:keepNext/>
      <w:spacing w:after="240" w:line="300" w:lineRule="atLeast"/>
      <w:outlineLvl w:val="0"/>
    </w:pPr>
    <w:rPr>
      <w:rFonts w:ascii="Arial" w:hAnsi="Arial" w:cs="Arial"/>
      <w:b/>
      <w:color w:val="002554" w:themeColor="text2"/>
      <w:sz w:val="32"/>
      <w:szCs w:val="32"/>
    </w:rPr>
  </w:style>
  <w:style w:type="paragraph" w:styleId="Heading2">
    <w:name w:val="heading 2"/>
    <w:basedOn w:val="Heading1"/>
    <w:next w:val="Normal"/>
    <w:link w:val="Heading2Char"/>
    <w:uiPriority w:val="9"/>
    <w:unhideWhenUsed/>
    <w:qFormat/>
    <w:rsid w:val="0050521B"/>
    <w:pPr>
      <w:outlineLvl w:val="1"/>
    </w:pPr>
    <w:rPr>
      <w:sz w:val="28"/>
      <w:szCs w:val="28"/>
    </w:rPr>
  </w:style>
  <w:style w:type="paragraph" w:styleId="Heading3">
    <w:name w:val="heading 3"/>
    <w:basedOn w:val="BodyText"/>
    <w:next w:val="Normal"/>
    <w:link w:val="Heading3Char"/>
    <w:uiPriority w:val="9"/>
    <w:unhideWhenUsed/>
    <w:qFormat/>
    <w:rsid w:val="007906A2"/>
    <w:pPr>
      <w:spacing w:before="240" w:after="120" w:line="240" w:lineRule="auto"/>
      <w:outlineLvl w:val="2"/>
    </w:pPr>
    <w:rPr>
      <w:b/>
      <w:color w:val="002554" w:themeColor="text2"/>
      <w:sz w:val="24"/>
      <w:szCs w:val="24"/>
    </w:rPr>
  </w:style>
  <w:style w:type="paragraph" w:styleId="Heading4">
    <w:name w:val="heading 4"/>
    <w:basedOn w:val="Heading5"/>
    <w:next w:val="Normal"/>
    <w:link w:val="Heading4Char"/>
    <w:uiPriority w:val="9"/>
    <w:unhideWhenUsed/>
    <w:rsid w:val="0050521B"/>
    <w:pPr>
      <w:outlineLvl w:val="3"/>
    </w:pPr>
    <w:rPr>
      <w:color w:val="002554"/>
    </w:rPr>
  </w:style>
  <w:style w:type="paragraph" w:styleId="Heading5">
    <w:name w:val="heading 5"/>
    <w:basedOn w:val="Heading6"/>
    <w:next w:val="Normal"/>
    <w:link w:val="Heading5Char"/>
    <w:uiPriority w:val="9"/>
    <w:unhideWhenUsed/>
    <w:qFormat/>
    <w:rsid w:val="0050521B"/>
    <w:pPr>
      <w:outlineLvl w:val="4"/>
    </w:pPr>
  </w:style>
  <w:style w:type="paragraph" w:styleId="Heading6">
    <w:name w:val="heading 6"/>
    <w:basedOn w:val="Normal"/>
    <w:next w:val="Normal"/>
    <w:link w:val="Heading6Char"/>
    <w:uiPriority w:val="9"/>
    <w:unhideWhenUsed/>
    <w:qFormat/>
    <w:rsid w:val="00AA7866"/>
    <w:pPr>
      <w:keepNext/>
      <w:keepLines/>
      <w:spacing w:before="40" w:after="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906A2"/>
    <w:pPr>
      <w:spacing w:after="240" w:line="300" w:lineRule="atLeast"/>
    </w:pPr>
  </w:style>
  <w:style w:type="character" w:customStyle="1" w:styleId="BodyTextChar">
    <w:name w:val="Body Text Char"/>
    <w:basedOn w:val="DefaultParagraphFont"/>
    <w:link w:val="BodyText"/>
    <w:uiPriority w:val="1"/>
    <w:rsid w:val="007906A2"/>
  </w:style>
  <w:style w:type="character" w:customStyle="1" w:styleId="Heading1Char">
    <w:name w:val="Heading 1 Char"/>
    <w:basedOn w:val="DefaultParagraphFont"/>
    <w:link w:val="Heading1"/>
    <w:uiPriority w:val="9"/>
    <w:rsid w:val="00E57CB1"/>
    <w:rPr>
      <w:rFonts w:ascii="Arial" w:hAnsi="Arial" w:cs="Arial"/>
      <w:b/>
      <w:color w:val="002554" w:themeColor="text2"/>
      <w:sz w:val="32"/>
      <w:szCs w:val="32"/>
    </w:rPr>
  </w:style>
  <w:style w:type="character" w:customStyle="1" w:styleId="Heading2Char">
    <w:name w:val="Heading 2 Char"/>
    <w:basedOn w:val="DefaultParagraphFont"/>
    <w:link w:val="Heading2"/>
    <w:uiPriority w:val="9"/>
    <w:rsid w:val="0050521B"/>
    <w:rPr>
      <w:b/>
      <w:color w:val="002554" w:themeColor="text2"/>
      <w:sz w:val="28"/>
      <w:szCs w:val="28"/>
    </w:rPr>
  </w:style>
  <w:style w:type="character" w:customStyle="1" w:styleId="Heading3Char">
    <w:name w:val="Heading 3 Char"/>
    <w:basedOn w:val="DefaultParagraphFont"/>
    <w:link w:val="Heading3"/>
    <w:uiPriority w:val="9"/>
    <w:rsid w:val="007906A2"/>
    <w:rPr>
      <w:b/>
      <w:color w:val="002554" w:themeColor="text2"/>
      <w:sz w:val="24"/>
      <w:szCs w:val="24"/>
    </w:rPr>
  </w:style>
  <w:style w:type="paragraph" w:styleId="BodyTextIndent">
    <w:name w:val="Body Text Indent"/>
    <w:basedOn w:val="Normal"/>
    <w:link w:val="BodyTextIndentChar"/>
    <w:uiPriority w:val="99"/>
    <w:unhideWhenUsed/>
    <w:qFormat/>
    <w:rsid w:val="007906A2"/>
    <w:pPr>
      <w:spacing w:after="240" w:line="300" w:lineRule="atLeast"/>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581410"/>
    <w:pPr>
      <w:numPr>
        <w:numId w:val="2"/>
      </w:numPr>
      <w:spacing w:after="240" w:line="300" w:lineRule="atLeast"/>
      <w:ind w:left="714" w:hanging="357"/>
    </w:pPr>
  </w:style>
  <w:style w:type="paragraph" w:customStyle="1" w:styleId="Bullet2">
    <w:name w:val="Bullet 2"/>
    <w:basedOn w:val="Normal"/>
    <w:qFormat/>
    <w:rsid w:val="00F83F07"/>
    <w:pPr>
      <w:numPr>
        <w:ilvl w:val="1"/>
        <w:numId w:val="3"/>
      </w:numPr>
      <w:spacing w:after="240" w:line="300" w:lineRule="atLeast"/>
      <w:ind w:left="714" w:hanging="357"/>
    </w:pPr>
  </w:style>
  <w:style w:type="paragraph" w:customStyle="1" w:styleId="Numberedtext1">
    <w:name w:val="Numbered text 1"/>
    <w:basedOn w:val="Normal"/>
    <w:qFormat/>
    <w:rsid w:val="00F83F07"/>
    <w:pPr>
      <w:numPr>
        <w:numId w:val="4"/>
      </w:numPr>
      <w:spacing w:after="240" w:line="300" w:lineRule="atLeast"/>
    </w:pPr>
  </w:style>
  <w:style w:type="paragraph" w:customStyle="1" w:styleId="Numberedtext2">
    <w:name w:val="Numbered text 2"/>
    <w:basedOn w:val="Normal"/>
    <w:qFormat/>
    <w:rsid w:val="00F83F07"/>
    <w:pPr>
      <w:numPr>
        <w:ilvl w:val="1"/>
        <w:numId w:val="4"/>
      </w:numPr>
      <w:spacing w:after="240" w:line="300" w:lineRule="atLeast"/>
      <w:ind w:left="714" w:hanging="357"/>
    </w:pPr>
  </w:style>
  <w:style w:type="paragraph" w:styleId="FootnoteText">
    <w:name w:val="footnote text"/>
    <w:basedOn w:val="Normal"/>
    <w:link w:val="FootnoteTextChar"/>
    <w:uiPriority w:val="99"/>
    <w:semiHidden/>
    <w:unhideWhenUsed/>
    <w:rsid w:val="00E54F09"/>
    <w:pPr>
      <w:spacing w:after="120" w:line="240" w:lineRule="atLeast"/>
    </w:pPr>
    <w:rPr>
      <w:sz w:val="20"/>
      <w:szCs w:val="20"/>
    </w:rPr>
  </w:style>
  <w:style w:type="character" w:customStyle="1" w:styleId="FootnoteTextChar">
    <w:name w:val="Footnote Text Char"/>
    <w:basedOn w:val="DefaultParagraphFont"/>
    <w:link w:val="FootnoteText"/>
    <w:uiPriority w:val="99"/>
    <w:semiHidden/>
    <w:rsid w:val="00E54F09"/>
    <w:rPr>
      <w:sz w:val="20"/>
      <w:szCs w:val="20"/>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style>
  <w:style w:type="paragraph" w:customStyle="1" w:styleId="Boxedbluebullet">
    <w:name w:val="Boxed blue bullet"/>
    <w:basedOn w:val="Normal"/>
    <w:qFormat/>
    <w:rsid w:val="00F83F07"/>
    <w:pPr>
      <w:numPr>
        <w:numId w:val="5"/>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230F2C"/>
    <w:pPr>
      <w:spacing w:before="60" w:after="60" w:line="240" w:lineRule="auto"/>
    </w:pPr>
    <w:rPr>
      <w:bCs/>
      <w:color w:val="FFFFFF" w:themeColor="background1"/>
    </w:rPr>
  </w:style>
  <w:style w:type="paragraph" w:customStyle="1" w:styleId="TD">
    <w:name w:val="TD"/>
    <w:basedOn w:val="Normal"/>
    <w:qFormat/>
    <w:rsid w:val="00230F2C"/>
    <w:pPr>
      <w:spacing w:before="60" w:after="60" w:line="240" w:lineRule="auto"/>
    </w:pPr>
  </w:style>
  <w:style w:type="paragraph" w:styleId="Header">
    <w:name w:val="header"/>
    <w:basedOn w:val="Normal"/>
    <w:link w:val="HeaderChar"/>
    <w:uiPriority w:val="99"/>
    <w:unhideWhenUsed/>
    <w:qFormat/>
    <w:rsid w:val="000D5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spacing w:after="0" w:line="240" w:lineRule="auto"/>
      <w:jc w:val="right"/>
    </w:pPr>
    <w:rPr>
      <w:sz w:val="20"/>
      <w:szCs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Lines/>
      <w:spacing w:after="0" w:line="259" w:lineRule="auto"/>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after="0" w:line="240" w:lineRule="auto"/>
    </w:pPr>
    <w:rPr>
      <w:b/>
    </w:rPr>
  </w:style>
  <w:style w:type="paragraph" w:styleId="TOC2">
    <w:name w:val="toc 2"/>
    <w:basedOn w:val="Normal"/>
    <w:next w:val="Normal"/>
    <w:autoRedefine/>
    <w:uiPriority w:val="39"/>
    <w:unhideWhenUsed/>
    <w:qFormat/>
    <w:rsid w:val="00B00DA0"/>
    <w:pPr>
      <w:tabs>
        <w:tab w:val="right" w:leader="dot" w:pos="9628"/>
      </w:tabs>
      <w:spacing w:after="0" w:line="240" w:lineRule="auto"/>
    </w:pPr>
    <w:rPr>
      <w:noProof/>
    </w:rPr>
  </w:style>
  <w:style w:type="paragraph" w:styleId="ListParagraph">
    <w:name w:val="List Paragraph"/>
    <w:basedOn w:val="Normal"/>
    <w:uiPriority w:val="34"/>
    <w:rsid w:val="004C31D6"/>
    <w:pPr>
      <w:ind w:left="720"/>
      <w:contextualSpacing/>
    </w:pPr>
  </w:style>
  <w:style w:type="paragraph" w:customStyle="1" w:styleId="Boxedbluenumbered">
    <w:name w:val="Boxed blue numbered"/>
    <w:basedOn w:val="Boxedbluetext"/>
    <w:qFormat/>
    <w:rsid w:val="004C31D6"/>
    <w:pPr>
      <w:numPr>
        <w:numId w:val="6"/>
      </w:numPr>
      <w:ind w:left="641" w:hanging="357"/>
    </w:pPr>
  </w:style>
  <w:style w:type="paragraph" w:customStyle="1" w:styleId="Boxedyellownumber">
    <w:name w:val="Boxed yellow number"/>
    <w:basedOn w:val="Boxedyellowbullet"/>
    <w:qFormat/>
    <w:rsid w:val="004C31D6"/>
    <w:pPr>
      <w:numPr>
        <w:numId w:val="7"/>
      </w:numPr>
      <w:ind w:left="641" w:hanging="357"/>
    </w:pPr>
  </w:style>
  <w:style w:type="character" w:customStyle="1" w:styleId="Heading4Char">
    <w:name w:val="Heading 4 Char"/>
    <w:basedOn w:val="DefaultParagraphFont"/>
    <w:link w:val="Heading4"/>
    <w:uiPriority w:val="9"/>
    <w:rsid w:val="0050521B"/>
    <w:rPr>
      <w:rFonts w:asciiTheme="majorHAnsi" w:eastAsiaTheme="majorEastAsia" w:hAnsiTheme="majorHAnsi" w:cstheme="majorBidi"/>
      <w:color w:val="002554"/>
    </w:rPr>
  </w:style>
  <w:style w:type="character" w:customStyle="1" w:styleId="Heading5Char">
    <w:name w:val="Heading 5 Char"/>
    <w:basedOn w:val="DefaultParagraphFont"/>
    <w:link w:val="Heading5"/>
    <w:uiPriority w:val="9"/>
    <w:rsid w:val="0050521B"/>
    <w:rPr>
      <w:rFonts w:asciiTheme="majorHAnsi" w:eastAsiaTheme="majorEastAsia" w:hAnsiTheme="majorHAnsi" w:cstheme="majorBidi"/>
      <w:color w:val="001229" w:themeColor="accent1" w:themeShade="7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220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BFD"/>
    <w:rPr>
      <w:rFonts w:ascii="Segoe UI" w:hAnsi="Segoe UI" w:cs="Segoe UI"/>
      <w:sz w:val="18"/>
      <w:szCs w:val="18"/>
    </w:rPr>
  </w:style>
  <w:style w:type="character" w:styleId="CommentReference">
    <w:name w:val="annotation reference"/>
    <w:basedOn w:val="DefaultParagraphFont"/>
    <w:uiPriority w:val="99"/>
    <w:semiHidden/>
    <w:unhideWhenUsed/>
    <w:rsid w:val="00220BFD"/>
    <w:rPr>
      <w:sz w:val="16"/>
      <w:szCs w:val="16"/>
    </w:rPr>
  </w:style>
  <w:style w:type="paragraph" w:styleId="CommentText">
    <w:name w:val="annotation text"/>
    <w:basedOn w:val="Normal"/>
    <w:link w:val="CommentTextChar"/>
    <w:uiPriority w:val="99"/>
    <w:unhideWhenUsed/>
    <w:rsid w:val="00220BFD"/>
    <w:pPr>
      <w:spacing w:line="240" w:lineRule="auto"/>
    </w:pPr>
    <w:rPr>
      <w:sz w:val="20"/>
      <w:szCs w:val="20"/>
    </w:rPr>
  </w:style>
  <w:style w:type="character" w:customStyle="1" w:styleId="CommentTextChar">
    <w:name w:val="Comment Text Char"/>
    <w:basedOn w:val="DefaultParagraphFont"/>
    <w:link w:val="CommentText"/>
    <w:uiPriority w:val="99"/>
    <w:rsid w:val="00220BFD"/>
    <w:rPr>
      <w:sz w:val="20"/>
      <w:szCs w:val="20"/>
    </w:rPr>
  </w:style>
  <w:style w:type="paragraph" w:styleId="CommentSubject">
    <w:name w:val="annotation subject"/>
    <w:basedOn w:val="CommentText"/>
    <w:next w:val="CommentText"/>
    <w:link w:val="CommentSubjectChar"/>
    <w:uiPriority w:val="99"/>
    <w:semiHidden/>
    <w:unhideWhenUsed/>
    <w:rsid w:val="00220BFD"/>
    <w:rPr>
      <w:b/>
      <w:bCs/>
    </w:rPr>
  </w:style>
  <w:style w:type="character" w:customStyle="1" w:styleId="CommentSubjectChar">
    <w:name w:val="Comment Subject Char"/>
    <w:basedOn w:val="CommentTextChar"/>
    <w:link w:val="CommentSubject"/>
    <w:uiPriority w:val="99"/>
    <w:semiHidden/>
    <w:rsid w:val="00220BFD"/>
    <w:rPr>
      <w:b/>
      <w:bCs/>
      <w:sz w:val="20"/>
      <w:szCs w:val="20"/>
    </w:rPr>
  </w:style>
  <w:style w:type="character" w:styleId="Hyperlink">
    <w:name w:val="Hyperlink"/>
    <w:basedOn w:val="DefaultParagraphFont"/>
    <w:uiPriority w:val="99"/>
    <w:unhideWhenUsed/>
    <w:rsid w:val="00BB7A1C"/>
    <w:rPr>
      <w:color w:val="F1B434" w:themeColor="hyperlink"/>
      <w:u w:val="single"/>
    </w:rPr>
  </w:style>
  <w:style w:type="character" w:customStyle="1" w:styleId="UnresolvedMention1">
    <w:name w:val="Unresolved Mention1"/>
    <w:basedOn w:val="DefaultParagraphFont"/>
    <w:uiPriority w:val="99"/>
    <w:semiHidden/>
    <w:unhideWhenUsed/>
    <w:rsid w:val="00BB7A1C"/>
    <w:rPr>
      <w:color w:val="605E5C"/>
      <w:shd w:val="clear" w:color="auto" w:fill="E1DFDD"/>
    </w:rPr>
  </w:style>
  <w:style w:type="paragraph" w:styleId="Revision">
    <w:name w:val="Revision"/>
    <w:hidden/>
    <w:uiPriority w:val="99"/>
    <w:semiHidden/>
    <w:rsid w:val="00847D51"/>
    <w:pPr>
      <w:spacing w:after="0" w:line="240" w:lineRule="auto"/>
    </w:pPr>
  </w:style>
  <w:style w:type="character" w:styleId="Mention">
    <w:name w:val="Mention"/>
    <w:basedOn w:val="DefaultParagraphFont"/>
    <w:uiPriority w:val="99"/>
    <w:unhideWhenUsed/>
    <w:rsid w:val="00772C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6908">
      <w:bodyDiv w:val="1"/>
      <w:marLeft w:val="0"/>
      <w:marRight w:val="0"/>
      <w:marTop w:val="0"/>
      <w:marBottom w:val="0"/>
      <w:divBdr>
        <w:top w:val="none" w:sz="0" w:space="0" w:color="auto"/>
        <w:left w:val="none" w:sz="0" w:space="0" w:color="auto"/>
        <w:bottom w:val="none" w:sz="0" w:space="0" w:color="auto"/>
        <w:right w:val="none" w:sz="0" w:space="0" w:color="auto"/>
      </w:divBdr>
    </w:div>
    <w:div w:id="962342936">
      <w:bodyDiv w:val="1"/>
      <w:marLeft w:val="0"/>
      <w:marRight w:val="0"/>
      <w:marTop w:val="0"/>
      <w:marBottom w:val="0"/>
      <w:divBdr>
        <w:top w:val="none" w:sz="0" w:space="0" w:color="auto"/>
        <w:left w:val="none" w:sz="0" w:space="0" w:color="auto"/>
        <w:bottom w:val="none" w:sz="0" w:space="0" w:color="auto"/>
        <w:right w:val="none" w:sz="0" w:space="0" w:color="auto"/>
      </w:divBdr>
    </w:div>
    <w:div w:id="10019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fficeforstudents.org.uk/media/1406/ofs2018_01.pdf" TargetMode="External"/></Relationship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36af2b-7ead-4ec1-93d6-e5abca867a59" xsi:nil="true"/>
    <l888f8071d354a769439e08a97e4c2e5 xmlns="caafa486-c8c6-4126-8584-9461743b94b8">
      <Terms xmlns="http://schemas.microsoft.com/office/infopath/2007/PartnerControls"/>
    </l888f8071d354a769439e08a97e4c2e5>
    <a268bd75e1b244f3a1b9f8155fb9a272 xmlns="caafa486-c8c6-4126-8584-9461743b94b8">
      <Terms xmlns="http://schemas.microsoft.com/office/infopath/2007/PartnerControls"/>
    </a268bd75e1b244f3a1b9f8155fb9a27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743DE36F067A46BE523E365A9B058F" ma:contentTypeVersion="15" ma:contentTypeDescription="Create a new document." ma:contentTypeScope="" ma:versionID="d2975c0241cd603ee4596126b776d1ec">
  <xsd:schema xmlns:xsd="http://www.w3.org/2001/XMLSchema" xmlns:xs="http://www.w3.org/2001/XMLSchema" xmlns:p="http://schemas.microsoft.com/office/2006/metadata/properties" xmlns:ns2="caafa486-c8c6-4126-8584-9461743b94b8" xmlns:ns3="4a36af2b-7ead-4ec1-93d6-e5abca867a59" targetNamespace="http://schemas.microsoft.com/office/2006/metadata/properties" ma:root="true" ma:fieldsID="c489acc7b0bb414fa0af2d316c33769b" ns2:_="" ns3:_="">
    <xsd:import namespace="caafa486-c8c6-4126-8584-9461743b94b8"/>
    <xsd:import namespace="4a36af2b-7ead-4ec1-93d6-e5abca867a59"/>
    <xsd:element name="properties">
      <xsd:complexType>
        <xsd:sequence>
          <xsd:element name="documentManagement">
            <xsd:complexType>
              <xsd:all>
                <xsd:element ref="ns2:a268bd75e1b244f3a1b9f8155fb9a272" minOccurs="0"/>
                <xsd:element ref="ns3:TaxCatchAll" minOccurs="0"/>
                <xsd:element ref="ns2:l888f8071d354a769439e08a97e4c2e5"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fa486-c8c6-4126-8584-9461743b94b8" elementFormDefault="qualified">
    <xsd:import namespace="http://schemas.microsoft.com/office/2006/documentManagement/types"/>
    <xsd:import namespace="http://schemas.microsoft.com/office/infopath/2007/PartnerControls"/>
    <xsd:element name="a268bd75e1b244f3a1b9f8155fb9a272" ma:index="9" nillable="true" ma:taxonomy="true" ma:internalName="a268bd75e1b244f3a1b9f8155fb9a272" ma:taxonomyFieldName="RecordType" ma:displayName="Record Type" ma:indexed="true" ma:default="" ma:fieldId="{a268bd75-e1b2-44f3-a1b9-f8155fb9a272}" ma:sspId="2ac42e1f-8393-410e-9ca5-f333132f5efe" ma:termSetId="73e0914c-ccd4-4abf-b423-86f4d75a03d7" ma:anchorId="00000000-0000-0000-0000-000000000000" ma:open="false" ma:isKeyword="false">
      <xsd:complexType>
        <xsd:sequence>
          <xsd:element ref="pc:Terms" minOccurs="0" maxOccurs="1"/>
        </xsd:sequence>
      </xsd:complexType>
    </xsd:element>
    <xsd:element name="l888f8071d354a769439e08a97e4c2e5" ma:index="12" nillable="true" ma:taxonomy="true" ma:internalName="l888f8071d354a769439e08a97e4c2e5" ma:taxonomyFieldName="Keywords" ma:displayName="Keywords" ma:default="" ma:fieldId="{5888f807-1d35-4a76-9439-e08a97e4c2e5}" ma:sspId="2ac42e1f-8393-410e-9ca5-f333132f5efe" ma:termSetId="538d7280-86cb-47cd-9b3d-a36b8a65047e" ma:anchorId="00000000-0000-0000-0000-000000000000"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36af2b-7ead-4ec1-93d6-e5abca867a5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12747f4-94dd-4805-94a1-e31d636e3d65}" ma:internalName="TaxCatchAll" ma:showField="CatchAllData" ma:web="4a36af2b-7ead-4ec1-93d6-e5abca867a5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DE32A-2248-4EBE-A032-E21397F72668}">
  <ds:schemaRefs>
    <ds:schemaRef ds:uri="http://schemas.openxmlformats.org/officeDocument/2006/bibliography"/>
  </ds:schemaRefs>
</ds:datastoreItem>
</file>

<file path=customXml/itemProps2.xml><?xml version="1.0" encoding="utf-8"?>
<ds:datastoreItem xmlns:ds="http://schemas.openxmlformats.org/officeDocument/2006/customXml" ds:itemID="{88579F11-2667-4C0E-A232-A07EEDBA583A}">
  <ds:schemaRefs>
    <ds:schemaRef ds:uri="http://schemas.microsoft.com/sharepoint/v3/contenttype/forms"/>
  </ds:schemaRefs>
</ds:datastoreItem>
</file>

<file path=customXml/itemProps3.xml><?xml version="1.0" encoding="utf-8"?>
<ds:datastoreItem xmlns:ds="http://schemas.openxmlformats.org/officeDocument/2006/customXml" ds:itemID="{A77134F2-1A7F-4F8D-ACFC-9CA910B2E4B2}">
  <ds:schemaRefs>
    <ds:schemaRef ds:uri="http://schemas.microsoft.com/office/infopath/2007/PartnerControls"/>
    <ds:schemaRef ds:uri="http://schemas.microsoft.com/office/2006/metadata/properties"/>
    <ds:schemaRef ds:uri="http://purl.org/dc/dcmitype/"/>
    <ds:schemaRef ds:uri="caafa486-c8c6-4126-8584-9461743b94b8"/>
    <ds:schemaRef ds:uri="http://schemas.microsoft.com/office/2006/documentManagement/types"/>
    <ds:schemaRef ds:uri="http://purl.org/dc/terms/"/>
    <ds:schemaRef ds:uri="4a36af2b-7ead-4ec1-93d6-e5abca867a59"/>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297D546-AA5A-430E-8EFB-1BE385A94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fa486-c8c6-4126-8584-9461743b94b8"/>
    <ds:schemaRef ds:uri="4a36af2b-7ead-4ec1-93d6-e5abca867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1706</Words>
  <Characters>9249</Characters>
  <Application>Microsoft Office Word</Application>
  <DocSecurity>0</DocSecurity>
  <Lines>318</Lines>
  <Paragraphs>114</Paragraphs>
  <ScaleCrop>false</ScaleCrop>
  <HeadingPairs>
    <vt:vector size="2" baseType="variant">
      <vt:variant>
        <vt:lpstr>Title</vt:lpstr>
      </vt:variant>
      <vt:variant>
        <vt:i4>1</vt:i4>
      </vt:variant>
    </vt:vector>
  </HeadingPairs>
  <TitlesOfParts>
    <vt:vector size="1" baseType="lpstr">
      <vt:lpstr>Annex D sample AFR 2024 commentary</vt:lpstr>
    </vt:vector>
  </TitlesOfParts>
  <Company/>
  <LinksUpToDate>false</LinksUpToDate>
  <CharactersWithSpaces>10841</CharactersWithSpaces>
  <SharedDoc>false</SharedDoc>
  <HLinks>
    <vt:vector size="6" baseType="variant">
      <vt:variant>
        <vt:i4>1572910</vt:i4>
      </vt:variant>
      <vt:variant>
        <vt:i4>0</vt:i4>
      </vt:variant>
      <vt:variant>
        <vt:i4>0</vt:i4>
      </vt:variant>
      <vt:variant>
        <vt:i4>5</vt:i4>
      </vt:variant>
      <vt:variant>
        <vt:lpwstr>https://www.officeforstudents.org.uk/media/1406/ofs2018_01.pdf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D sample AFR 2026 commentary</dc:title>
  <dc:subject/>
  <dc:creator>Jacqui Brasted</dc:creator>
  <cp:keywords/>
  <dc:description/>
  <cp:lastModifiedBy>Sara Carroll</cp:lastModifiedBy>
  <cp:revision>2</cp:revision>
  <cp:lastPrinted>2019-04-12T12:11:00Z</cp:lastPrinted>
  <dcterms:created xsi:type="dcterms:W3CDTF">2026-04-09T09:18:00Z</dcterms:created>
  <dcterms:modified xsi:type="dcterms:W3CDTF">2026-04-09T09:18:00Z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0x01010000743DE36F067A46BE523E365A9B058F</vt:lpwstr>
  </property>
  <property fmtid="{D5CDD505-2E9C-101B-9397-08002B2CF9AE}" pid="3" name="RecordType">
    <vt:lpwstr/>
  </property>
  <property fmtid="{D5CDD505-2E9C-101B-9397-08002B2CF9AE}" pid="4" name="MediaServiceImageTags">
    <vt:lpwstr/>
  </property>
  <property fmtid="{D5CDD505-2E9C-101B-9397-08002B2CF9AE}" pid="5" name="Order">
    <vt:r8>24100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