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3AA7F" w14:textId="6DF7D2D8" w:rsidR="003528BB" w:rsidRDefault="003528BB" w:rsidP="003528BB"/>
    <w:p w14:paraId="73008D32" w14:textId="77777777" w:rsidR="003528BB" w:rsidRDefault="003528BB" w:rsidP="003528BB"/>
    <w:p w14:paraId="7735A6CE" w14:textId="77777777" w:rsidR="003528BB" w:rsidRDefault="003528BB" w:rsidP="003528BB"/>
    <w:p w14:paraId="604D1F8D" w14:textId="77777777" w:rsidR="003528BB" w:rsidRDefault="003528BB" w:rsidP="003528BB"/>
    <w:p w14:paraId="09C041A9" w14:textId="77777777" w:rsidR="003528BB" w:rsidRDefault="003528BB" w:rsidP="003528BB"/>
    <w:p w14:paraId="2FA3B747" w14:textId="77777777" w:rsidR="003528BB" w:rsidRDefault="003528BB" w:rsidP="003528BB"/>
    <w:p w14:paraId="36BAF230" w14:textId="77777777" w:rsidR="003528BB" w:rsidRDefault="003528BB" w:rsidP="003528BB"/>
    <w:p w14:paraId="3CE9FBA5" w14:textId="77777777" w:rsidR="003528BB" w:rsidRDefault="003528BB" w:rsidP="003528BB"/>
    <w:p w14:paraId="7767CB78" w14:textId="77777777" w:rsidR="003528BB" w:rsidRDefault="003528BB" w:rsidP="003528BB"/>
    <w:p w14:paraId="63F5B553" w14:textId="77777777" w:rsidR="003528BB" w:rsidRDefault="003528BB" w:rsidP="003528BB"/>
    <w:p w14:paraId="44C9BB8D" w14:textId="085F83DC" w:rsidR="00C85E74" w:rsidRDefault="00BC1F29" w:rsidP="003528BB">
      <w:pPr>
        <w:pStyle w:val="Covertitle"/>
      </w:pPr>
      <w:r w:rsidRPr="00967BFE">
        <w:t xml:space="preserve">TEF </w:t>
      </w:r>
      <w:r>
        <w:t xml:space="preserve">2018-19 </w:t>
      </w:r>
      <w:r w:rsidR="006C1926">
        <w:t>Su</w:t>
      </w:r>
      <w:r w:rsidR="00941302">
        <w:t>b</w:t>
      </w:r>
      <w:r w:rsidR="006C1926">
        <w:t>ject-level p</w:t>
      </w:r>
      <w:r>
        <w:t xml:space="preserve">ilot </w:t>
      </w:r>
      <w:r w:rsidRPr="00967BFE">
        <w:t>metrics</w:t>
      </w:r>
    </w:p>
    <w:p w14:paraId="643A1F5F" w14:textId="4CB4122A" w:rsidR="008B0C6B" w:rsidRDefault="00C85E74" w:rsidP="003528BB">
      <w:pPr>
        <w:pStyle w:val="Covertitle"/>
      </w:pPr>
      <w:r w:rsidRPr="00484EA3">
        <w:rPr>
          <w:sz w:val="36"/>
          <w:szCs w:val="36"/>
        </w:rPr>
        <w:t>T</w:t>
      </w:r>
      <w:r w:rsidR="00BC1F29" w:rsidRPr="00484EA3">
        <w:rPr>
          <w:sz w:val="36"/>
          <w:szCs w:val="36"/>
        </w:rPr>
        <w:t>echnical algorithms</w:t>
      </w:r>
    </w:p>
    <w:p w14:paraId="24D260C5" w14:textId="77777777" w:rsidR="003528BB" w:rsidRPr="003528BB" w:rsidRDefault="003528BB" w:rsidP="004C31D6">
      <w:pPr>
        <w:rPr>
          <w:color w:val="FFFFFF" w:themeColor="background1"/>
        </w:rPr>
      </w:pPr>
    </w:p>
    <w:p w14:paraId="35D73691" w14:textId="77777777" w:rsidR="003528BB" w:rsidRPr="003528BB" w:rsidRDefault="003528BB" w:rsidP="004C31D6">
      <w:pPr>
        <w:rPr>
          <w:color w:val="FFFFFF" w:themeColor="background1"/>
        </w:rPr>
      </w:pPr>
    </w:p>
    <w:p w14:paraId="1C5519B7" w14:textId="77777777" w:rsidR="003528BB" w:rsidRPr="003528BB" w:rsidRDefault="003528BB" w:rsidP="004C31D6">
      <w:pPr>
        <w:rPr>
          <w:color w:val="FFFFFF" w:themeColor="background1"/>
        </w:rPr>
      </w:pPr>
    </w:p>
    <w:p w14:paraId="07C84E70" w14:textId="77777777" w:rsidR="003528BB" w:rsidRPr="003528BB" w:rsidRDefault="003528BB" w:rsidP="004C31D6">
      <w:pPr>
        <w:rPr>
          <w:color w:val="FFFFFF" w:themeColor="background1"/>
        </w:rPr>
      </w:pPr>
    </w:p>
    <w:p w14:paraId="2A75C0B5" w14:textId="77777777" w:rsidR="003528BB" w:rsidRPr="003528BB" w:rsidRDefault="003528BB" w:rsidP="004C31D6">
      <w:pPr>
        <w:rPr>
          <w:color w:val="FFFFFF" w:themeColor="background1"/>
        </w:rPr>
      </w:pPr>
    </w:p>
    <w:p w14:paraId="026EA511" w14:textId="77777777" w:rsidR="008A26E6" w:rsidRDefault="008A26E6" w:rsidP="004C31D6">
      <w:pPr>
        <w:rPr>
          <w:color w:val="FFFFFF" w:themeColor="background1"/>
        </w:rPr>
      </w:pPr>
    </w:p>
    <w:p w14:paraId="69BF3153" w14:textId="77777777" w:rsidR="008A26E6" w:rsidRDefault="008A26E6" w:rsidP="004C31D6">
      <w:pPr>
        <w:rPr>
          <w:color w:val="FFFFFF" w:themeColor="background1"/>
        </w:rPr>
      </w:pPr>
    </w:p>
    <w:p w14:paraId="66D4272D" w14:textId="77777777" w:rsidR="008A26E6" w:rsidRDefault="008A26E6" w:rsidP="004C31D6">
      <w:pPr>
        <w:rPr>
          <w:color w:val="FFFFFF" w:themeColor="background1"/>
        </w:rPr>
      </w:pPr>
    </w:p>
    <w:p w14:paraId="73EFDB03" w14:textId="77777777" w:rsidR="008A26E6" w:rsidRDefault="008A26E6" w:rsidP="004C31D6">
      <w:pPr>
        <w:rPr>
          <w:color w:val="FFFFFF" w:themeColor="background1"/>
        </w:rPr>
      </w:pPr>
    </w:p>
    <w:p w14:paraId="53B1F0FC" w14:textId="77777777" w:rsidR="008A26E6" w:rsidRDefault="008A26E6" w:rsidP="004C31D6">
      <w:pPr>
        <w:rPr>
          <w:color w:val="FFFFFF" w:themeColor="background1"/>
        </w:rPr>
      </w:pPr>
    </w:p>
    <w:p w14:paraId="6C76C6CA" w14:textId="77777777" w:rsidR="008A26E6" w:rsidRDefault="008A26E6" w:rsidP="004C31D6">
      <w:pPr>
        <w:rPr>
          <w:color w:val="FFFFFF" w:themeColor="background1"/>
        </w:rPr>
      </w:pPr>
    </w:p>
    <w:p w14:paraId="23B52C05" w14:textId="77777777" w:rsidR="001C77CB" w:rsidRDefault="001C77CB" w:rsidP="004C31D6">
      <w:pPr>
        <w:rPr>
          <w:color w:val="FFFFFF" w:themeColor="background1"/>
        </w:rPr>
      </w:pPr>
    </w:p>
    <w:p w14:paraId="7866805F" w14:textId="77777777" w:rsidR="001C77CB" w:rsidRDefault="001C77CB" w:rsidP="004C31D6">
      <w:pPr>
        <w:rPr>
          <w:color w:val="FFFFFF" w:themeColor="background1"/>
        </w:rPr>
      </w:pPr>
    </w:p>
    <w:p w14:paraId="35179CFC" w14:textId="77777777" w:rsidR="003528BB" w:rsidRPr="003528BB" w:rsidRDefault="003528BB" w:rsidP="004C31D6">
      <w:pPr>
        <w:rPr>
          <w:color w:val="FFFFFF" w:themeColor="background1"/>
        </w:rPr>
      </w:pPr>
    </w:p>
    <w:p w14:paraId="3D90C45C" w14:textId="4F2440F7" w:rsidR="00941302" w:rsidRDefault="008A26E6" w:rsidP="00941302">
      <w:pPr>
        <w:pStyle w:val="Coverpurposeaction"/>
        <w:rPr>
          <w:b w:val="0"/>
        </w:rPr>
      </w:pPr>
      <w:r w:rsidRPr="003528BB">
        <w:t xml:space="preserve">Enquiries to </w:t>
      </w:r>
      <w:r w:rsidR="00941302" w:rsidRPr="00941302">
        <w:rPr>
          <w:b w:val="0"/>
        </w:rPr>
        <w:t>tefmetrics@officeforstudents.org.uk</w:t>
      </w:r>
    </w:p>
    <w:p w14:paraId="69F4A886" w14:textId="38D2712E" w:rsidR="003528BB" w:rsidRPr="003528BB" w:rsidRDefault="003528BB" w:rsidP="00941302">
      <w:pPr>
        <w:pStyle w:val="Coverpurposeaction"/>
      </w:pPr>
      <w:r w:rsidRPr="003528BB">
        <w:t xml:space="preserve">Publication date </w:t>
      </w:r>
      <w:r w:rsidR="000D7F84">
        <w:rPr>
          <w:b w:val="0"/>
        </w:rPr>
        <w:t>21</w:t>
      </w:r>
      <w:r w:rsidR="00DB67F8">
        <w:rPr>
          <w:b w:val="0"/>
        </w:rPr>
        <w:t xml:space="preserve"> </w:t>
      </w:r>
      <w:r w:rsidR="00347B05">
        <w:rPr>
          <w:b w:val="0"/>
        </w:rPr>
        <w:t xml:space="preserve">November </w:t>
      </w:r>
      <w:r w:rsidR="00DB67F8">
        <w:rPr>
          <w:b w:val="0"/>
        </w:rPr>
        <w:t>20</w:t>
      </w:r>
      <w:r w:rsidR="00C70F9D">
        <w:rPr>
          <w:b w:val="0"/>
        </w:rPr>
        <w:t>18</w:t>
      </w:r>
    </w:p>
    <w:p w14:paraId="69F1FBD6" w14:textId="77777777" w:rsidR="001E2B7E" w:rsidRDefault="001E2B7E">
      <w:pPr>
        <w:sectPr w:rsidR="001E2B7E" w:rsidSect="008B0C6B">
          <w:footerReference w:type="default" r:id="rId8"/>
          <w:headerReference w:type="first" r:id="rId9"/>
          <w:pgSz w:w="11906" w:h="16838" w:code="9"/>
          <w:pgMar w:top="1134" w:right="1134" w:bottom="1134" w:left="1134" w:header="454" w:footer="454" w:gutter="0"/>
          <w:cols w:space="708"/>
          <w:titlePg/>
          <w:docGrid w:linePitch="360"/>
        </w:sectPr>
      </w:pPr>
    </w:p>
    <w:sdt>
      <w:sdtPr>
        <w:rPr>
          <w:rFonts w:asciiTheme="minorHAnsi" w:eastAsiaTheme="minorHAnsi" w:hAnsiTheme="minorHAnsi" w:cstheme="minorBidi"/>
          <w:b w:val="0"/>
          <w:color w:val="auto"/>
          <w:sz w:val="22"/>
          <w:szCs w:val="22"/>
          <w:lang w:val="en-GB"/>
        </w:rPr>
        <w:id w:val="1803731858"/>
        <w:docPartObj>
          <w:docPartGallery w:val="Table of Contents"/>
          <w:docPartUnique/>
        </w:docPartObj>
      </w:sdtPr>
      <w:sdtEndPr>
        <w:rPr>
          <w:bCs/>
          <w:noProof/>
        </w:rPr>
      </w:sdtEndPr>
      <w:sdtContent>
        <w:p w14:paraId="035734CF" w14:textId="77777777" w:rsidR="003528BB" w:rsidRDefault="003528BB">
          <w:pPr>
            <w:pStyle w:val="TOCHeading"/>
          </w:pPr>
          <w:r>
            <w:t>Contents</w:t>
          </w:r>
        </w:p>
        <w:p w14:paraId="19824151" w14:textId="77777777" w:rsidR="006C0BAA" w:rsidRDefault="003528BB">
          <w:pPr>
            <w:pStyle w:val="TOC1"/>
            <w:rPr>
              <w:rFonts w:eastAsiaTheme="minorEastAsia"/>
              <w:b w:val="0"/>
              <w:lang w:eastAsia="en-GB"/>
            </w:rPr>
          </w:pPr>
          <w:r>
            <w:fldChar w:fldCharType="begin"/>
          </w:r>
          <w:r>
            <w:instrText xml:space="preserve"> TOC \o "1-2" \h \z \u </w:instrText>
          </w:r>
          <w:r>
            <w:fldChar w:fldCharType="separate"/>
          </w:r>
          <w:hyperlink w:anchor="_Toc529967895" w:history="1">
            <w:r w:rsidR="006C0BAA" w:rsidRPr="00764494">
              <w:rPr>
                <w:rStyle w:val="Hyperlink"/>
              </w:rPr>
              <w:t>Purpose</w:t>
            </w:r>
            <w:r w:rsidR="006C0BAA">
              <w:rPr>
                <w:webHidden/>
              </w:rPr>
              <w:tab/>
            </w:r>
            <w:r w:rsidR="006C0BAA">
              <w:rPr>
                <w:webHidden/>
              </w:rPr>
              <w:fldChar w:fldCharType="begin"/>
            </w:r>
            <w:r w:rsidR="006C0BAA">
              <w:rPr>
                <w:webHidden/>
              </w:rPr>
              <w:instrText xml:space="preserve"> PAGEREF _Toc529967895 \h </w:instrText>
            </w:r>
            <w:r w:rsidR="006C0BAA">
              <w:rPr>
                <w:webHidden/>
              </w:rPr>
            </w:r>
            <w:r w:rsidR="006C0BAA">
              <w:rPr>
                <w:webHidden/>
              </w:rPr>
              <w:fldChar w:fldCharType="separate"/>
            </w:r>
            <w:r w:rsidR="008762ED">
              <w:rPr>
                <w:webHidden/>
              </w:rPr>
              <w:t>5</w:t>
            </w:r>
            <w:r w:rsidR="006C0BAA">
              <w:rPr>
                <w:webHidden/>
              </w:rPr>
              <w:fldChar w:fldCharType="end"/>
            </w:r>
          </w:hyperlink>
        </w:p>
        <w:p w14:paraId="35107447" w14:textId="77777777" w:rsidR="006C0BAA" w:rsidRDefault="008D0A18">
          <w:pPr>
            <w:pStyle w:val="TOC1"/>
            <w:rPr>
              <w:rFonts w:eastAsiaTheme="minorEastAsia"/>
              <w:b w:val="0"/>
              <w:lang w:eastAsia="en-GB"/>
            </w:rPr>
          </w:pPr>
          <w:hyperlink w:anchor="_Toc529967896" w:history="1">
            <w:r w:rsidR="006C0BAA" w:rsidRPr="00764494">
              <w:rPr>
                <w:rStyle w:val="Hyperlink"/>
              </w:rPr>
              <w:t>Fields used in the generation of all the core metrics</w:t>
            </w:r>
            <w:r w:rsidR="006C0BAA">
              <w:rPr>
                <w:webHidden/>
              </w:rPr>
              <w:tab/>
            </w:r>
            <w:r w:rsidR="006C0BAA">
              <w:rPr>
                <w:webHidden/>
              </w:rPr>
              <w:fldChar w:fldCharType="begin"/>
            </w:r>
            <w:r w:rsidR="006C0BAA">
              <w:rPr>
                <w:webHidden/>
              </w:rPr>
              <w:instrText xml:space="preserve"> PAGEREF _Toc529967896 \h </w:instrText>
            </w:r>
            <w:r w:rsidR="006C0BAA">
              <w:rPr>
                <w:webHidden/>
              </w:rPr>
            </w:r>
            <w:r w:rsidR="006C0BAA">
              <w:rPr>
                <w:webHidden/>
              </w:rPr>
              <w:fldChar w:fldCharType="separate"/>
            </w:r>
            <w:r w:rsidR="008762ED">
              <w:rPr>
                <w:webHidden/>
              </w:rPr>
              <w:t>8</w:t>
            </w:r>
            <w:r w:rsidR="006C0BAA">
              <w:rPr>
                <w:webHidden/>
              </w:rPr>
              <w:fldChar w:fldCharType="end"/>
            </w:r>
          </w:hyperlink>
        </w:p>
        <w:p w14:paraId="534995F1" w14:textId="77777777" w:rsidR="006C0BAA" w:rsidRDefault="008D0A18">
          <w:pPr>
            <w:pStyle w:val="TOC2"/>
            <w:rPr>
              <w:rFonts w:eastAsiaTheme="minorEastAsia"/>
              <w:lang w:eastAsia="en-GB"/>
            </w:rPr>
          </w:pPr>
          <w:hyperlink w:anchor="_Toc529967897" w:history="1">
            <w:r w:rsidR="006C0BAA" w:rsidRPr="00764494">
              <w:rPr>
                <w:rStyle w:val="Hyperlink"/>
              </w:rPr>
              <w:t>TEFSOURCE</w:t>
            </w:r>
            <w:r w:rsidR="006C0BAA">
              <w:rPr>
                <w:webHidden/>
              </w:rPr>
              <w:tab/>
            </w:r>
            <w:r w:rsidR="006C0BAA">
              <w:rPr>
                <w:webHidden/>
              </w:rPr>
              <w:fldChar w:fldCharType="begin"/>
            </w:r>
            <w:r w:rsidR="006C0BAA">
              <w:rPr>
                <w:webHidden/>
              </w:rPr>
              <w:instrText xml:space="preserve"> PAGEREF _Toc529967897 \h </w:instrText>
            </w:r>
            <w:r w:rsidR="006C0BAA">
              <w:rPr>
                <w:webHidden/>
              </w:rPr>
            </w:r>
            <w:r w:rsidR="006C0BAA">
              <w:rPr>
                <w:webHidden/>
              </w:rPr>
              <w:fldChar w:fldCharType="separate"/>
            </w:r>
            <w:r w:rsidR="008762ED">
              <w:rPr>
                <w:webHidden/>
              </w:rPr>
              <w:t>8</w:t>
            </w:r>
            <w:r w:rsidR="006C0BAA">
              <w:rPr>
                <w:webHidden/>
              </w:rPr>
              <w:fldChar w:fldCharType="end"/>
            </w:r>
          </w:hyperlink>
        </w:p>
        <w:p w14:paraId="490A29B3" w14:textId="77777777" w:rsidR="006C0BAA" w:rsidRDefault="008D0A18">
          <w:pPr>
            <w:pStyle w:val="TOC2"/>
            <w:rPr>
              <w:rFonts w:eastAsiaTheme="minorEastAsia"/>
              <w:lang w:eastAsia="en-GB"/>
            </w:rPr>
          </w:pPr>
          <w:hyperlink w:anchor="_Toc529967898" w:history="1">
            <w:r w:rsidR="006C0BAA" w:rsidRPr="00764494">
              <w:rPr>
                <w:rStyle w:val="Hyperlink"/>
              </w:rPr>
              <w:t>TEFCOMDATE</w:t>
            </w:r>
            <w:r w:rsidR="006C0BAA">
              <w:rPr>
                <w:webHidden/>
              </w:rPr>
              <w:tab/>
            </w:r>
            <w:r w:rsidR="006C0BAA">
              <w:rPr>
                <w:webHidden/>
              </w:rPr>
              <w:fldChar w:fldCharType="begin"/>
            </w:r>
            <w:r w:rsidR="006C0BAA">
              <w:rPr>
                <w:webHidden/>
              </w:rPr>
              <w:instrText xml:space="preserve"> PAGEREF _Toc529967898 \h </w:instrText>
            </w:r>
            <w:r w:rsidR="006C0BAA">
              <w:rPr>
                <w:webHidden/>
              </w:rPr>
            </w:r>
            <w:r w:rsidR="006C0BAA">
              <w:rPr>
                <w:webHidden/>
              </w:rPr>
              <w:fldChar w:fldCharType="separate"/>
            </w:r>
            <w:r w:rsidR="008762ED">
              <w:rPr>
                <w:webHidden/>
              </w:rPr>
              <w:t>8</w:t>
            </w:r>
            <w:r w:rsidR="006C0BAA">
              <w:rPr>
                <w:webHidden/>
              </w:rPr>
              <w:fldChar w:fldCharType="end"/>
            </w:r>
          </w:hyperlink>
        </w:p>
        <w:p w14:paraId="25EE8821" w14:textId="77777777" w:rsidR="006C0BAA" w:rsidRDefault="008D0A18">
          <w:pPr>
            <w:pStyle w:val="TOC2"/>
            <w:rPr>
              <w:rFonts w:eastAsiaTheme="minorEastAsia"/>
              <w:lang w:eastAsia="en-GB"/>
            </w:rPr>
          </w:pPr>
          <w:hyperlink w:anchor="_Toc529967899" w:history="1">
            <w:r w:rsidR="006C0BAA" w:rsidRPr="00764494">
              <w:rPr>
                <w:rStyle w:val="Hyperlink"/>
              </w:rPr>
              <w:t>TEFPLANENDDATE</w:t>
            </w:r>
            <w:r w:rsidR="006C0BAA">
              <w:rPr>
                <w:webHidden/>
              </w:rPr>
              <w:tab/>
            </w:r>
            <w:r w:rsidR="006C0BAA">
              <w:rPr>
                <w:webHidden/>
              </w:rPr>
              <w:fldChar w:fldCharType="begin"/>
            </w:r>
            <w:r w:rsidR="006C0BAA">
              <w:rPr>
                <w:webHidden/>
              </w:rPr>
              <w:instrText xml:space="preserve"> PAGEREF _Toc529967899 \h </w:instrText>
            </w:r>
            <w:r w:rsidR="006C0BAA">
              <w:rPr>
                <w:webHidden/>
              </w:rPr>
            </w:r>
            <w:r w:rsidR="006C0BAA">
              <w:rPr>
                <w:webHidden/>
              </w:rPr>
              <w:fldChar w:fldCharType="separate"/>
            </w:r>
            <w:r w:rsidR="008762ED">
              <w:rPr>
                <w:webHidden/>
              </w:rPr>
              <w:t>8</w:t>
            </w:r>
            <w:r w:rsidR="006C0BAA">
              <w:rPr>
                <w:webHidden/>
              </w:rPr>
              <w:fldChar w:fldCharType="end"/>
            </w:r>
          </w:hyperlink>
        </w:p>
        <w:p w14:paraId="4AE91422" w14:textId="77777777" w:rsidR="006C0BAA" w:rsidRDefault="008D0A18">
          <w:pPr>
            <w:pStyle w:val="TOC2"/>
            <w:rPr>
              <w:rFonts w:eastAsiaTheme="minorEastAsia"/>
              <w:lang w:eastAsia="en-GB"/>
            </w:rPr>
          </w:pPr>
          <w:hyperlink w:anchor="_Toc529967900" w:history="1">
            <w:r w:rsidR="006C0BAA" w:rsidRPr="00764494">
              <w:rPr>
                <w:rStyle w:val="Hyperlink"/>
              </w:rPr>
              <w:t>TEFACTENDDATE</w:t>
            </w:r>
            <w:r w:rsidR="006C0BAA">
              <w:rPr>
                <w:webHidden/>
              </w:rPr>
              <w:tab/>
            </w:r>
            <w:r w:rsidR="006C0BAA">
              <w:rPr>
                <w:webHidden/>
              </w:rPr>
              <w:fldChar w:fldCharType="begin"/>
            </w:r>
            <w:r w:rsidR="006C0BAA">
              <w:rPr>
                <w:webHidden/>
              </w:rPr>
              <w:instrText xml:space="preserve"> PAGEREF _Toc529967900 \h </w:instrText>
            </w:r>
            <w:r w:rsidR="006C0BAA">
              <w:rPr>
                <w:webHidden/>
              </w:rPr>
            </w:r>
            <w:r w:rsidR="006C0BAA">
              <w:rPr>
                <w:webHidden/>
              </w:rPr>
              <w:fldChar w:fldCharType="separate"/>
            </w:r>
            <w:r w:rsidR="008762ED">
              <w:rPr>
                <w:webHidden/>
              </w:rPr>
              <w:t>9</w:t>
            </w:r>
            <w:r w:rsidR="006C0BAA">
              <w:rPr>
                <w:webHidden/>
              </w:rPr>
              <w:fldChar w:fldCharType="end"/>
            </w:r>
          </w:hyperlink>
        </w:p>
        <w:p w14:paraId="6AB63464" w14:textId="77777777" w:rsidR="006C0BAA" w:rsidRDefault="008D0A18">
          <w:pPr>
            <w:pStyle w:val="TOC2"/>
            <w:rPr>
              <w:rFonts w:eastAsiaTheme="minorEastAsia"/>
              <w:lang w:eastAsia="en-GB"/>
            </w:rPr>
          </w:pPr>
          <w:hyperlink w:anchor="_Toc529967901" w:history="1">
            <w:r w:rsidR="006C0BAA" w:rsidRPr="00764494">
              <w:rPr>
                <w:rStyle w:val="Hyperlink"/>
              </w:rPr>
              <w:t>TEFACTENDDATEXX</w:t>
            </w:r>
            <w:r w:rsidR="006C0BAA">
              <w:rPr>
                <w:webHidden/>
              </w:rPr>
              <w:tab/>
            </w:r>
            <w:r w:rsidR="006C0BAA">
              <w:rPr>
                <w:webHidden/>
              </w:rPr>
              <w:fldChar w:fldCharType="begin"/>
            </w:r>
            <w:r w:rsidR="006C0BAA">
              <w:rPr>
                <w:webHidden/>
              </w:rPr>
              <w:instrText xml:space="preserve"> PAGEREF _Toc529967901 \h </w:instrText>
            </w:r>
            <w:r w:rsidR="006C0BAA">
              <w:rPr>
                <w:webHidden/>
              </w:rPr>
            </w:r>
            <w:r w:rsidR="006C0BAA">
              <w:rPr>
                <w:webHidden/>
              </w:rPr>
              <w:fldChar w:fldCharType="separate"/>
            </w:r>
            <w:r w:rsidR="008762ED">
              <w:rPr>
                <w:webHidden/>
              </w:rPr>
              <w:t>9</w:t>
            </w:r>
            <w:r w:rsidR="006C0BAA">
              <w:rPr>
                <w:webHidden/>
              </w:rPr>
              <w:fldChar w:fldCharType="end"/>
            </w:r>
          </w:hyperlink>
        </w:p>
        <w:p w14:paraId="6B04CA93" w14:textId="77777777" w:rsidR="006C0BAA" w:rsidRDefault="008D0A18">
          <w:pPr>
            <w:pStyle w:val="TOC2"/>
            <w:rPr>
              <w:rFonts w:eastAsiaTheme="minorEastAsia"/>
              <w:lang w:eastAsia="en-GB"/>
            </w:rPr>
          </w:pPr>
          <w:hyperlink w:anchor="_Toc529967902" w:history="1">
            <w:r w:rsidR="006C0BAA" w:rsidRPr="00764494">
              <w:rPr>
                <w:rStyle w:val="Hyperlink"/>
              </w:rPr>
              <w:t>TEFSTULOAD</w:t>
            </w:r>
            <w:r w:rsidR="006C0BAA">
              <w:rPr>
                <w:webHidden/>
              </w:rPr>
              <w:tab/>
            </w:r>
            <w:r w:rsidR="006C0BAA">
              <w:rPr>
                <w:webHidden/>
              </w:rPr>
              <w:fldChar w:fldCharType="begin"/>
            </w:r>
            <w:r w:rsidR="006C0BAA">
              <w:rPr>
                <w:webHidden/>
              </w:rPr>
              <w:instrText xml:space="preserve"> PAGEREF _Toc529967902 \h </w:instrText>
            </w:r>
            <w:r w:rsidR="006C0BAA">
              <w:rPr>
                <w:webHidden/>
              </w:rPr>
            </w:r>
            <w:r w:rsidR="006C0BAA">
              <w:rPr>
                <w:webHidden/>
              </w:rPr>
              <w:fldChar w:fldCharType="separate"/>
            </w:r>
            <w:r w:rsidR="008762ED">
              <w:rPr>
                <w:webHidden/>
              </w:rPr>
              <w:t>9</w:t>
            </w:r>
            <w:r w:rsidR="006C0BAA">
              <w:rPr>
                <w:webHidden/>
              </w:rPr>
              <w:fldChar w:fldCharType="end"/>
            </w:r>
          </w:hyperlink>
        </w:p>
        <w:p w14:paraId="31DC58F9" w14:textId="77777777" w:rsidR="006C0BAA" w:rsidRDefault="008D0A18">
          <w:pPr>
            <w:pStyle w:val="TOC2"/>
            <w:rPr>
              <w:rFonts w:eastAsiaTheme="minorEastAsia"/>
              <w:lang w:eastAsia="en-GB"/>
            </w:rPr>
          </w:pPr>
          <w:hyperlink w:anchor="_Toc529967903" w:history="1">
            <w:r w:rsidR="006C0BAA" w:rsidRPr="00764494">
              <w:rPr>
                <w:rStyle w:val="Hyperlink"/>
              </w:rPr>
              <w:t>TEFLOCSDY</w:t>
            </w:r>
            <w:r w:rsidR="006C0BAA">
              <w:rPr>
                <w:webHidden/>
              </w:rPr>
              <w:tab/>
            </w:r>
            <w:r w:rsidR="006C0BAA">
              <w:rPr>
                <w:webHidden/>
              </w:rPr>
              <w:fldChar w:fldCharType="begin"/>
            </w:r>
            <w:r w:rsidR="006C0BAA">
              <w:rPr>
                <w:webHidden/>
              </w:rPr>
              <w:instrText xml:space="preserve"> PAGEREF _Toc529967903 \h </w:instrText>
            </w:r>
            <w:r w:rsidR="006C0BAA">
              <w:rPr>
                <w:webHidden/>
              </w:rPr>
            </w:r>
            <w:r w:rsidR="006C0BAA">
              <w:rPr>
                <w:webHidden/>
              </w:rPr>
              <w:fldChar w:fldCharType="separate"/>
            </w:r>
            <w:r w:rsidR="008762ED">
              <w:rPr>
                <w:webHidden/>
              </w:rPr>
              <w:t>10</w:t>
            </w:r>
            <w:r w:rsidR="006C0BAA">
              <w:rPr>
                <w:webHidden/>
              </w:rPr>
              <w:fldChar w:fldCharType="end"/>
            </w:r>
          </w:hyperlink>
        </w:p>
        <w:p w14:paraId="6D4E0DC3" w14:textId="77777777" w:rsidR="006C0BAA" w:rsidRDefault="008D0A18">
          <w:pPr>
            <w:pStyle w:val="TOC2"/>
            <w:rPr>
              <w:rFonts w:eastAsiaTheme="minorEastAsia"/>
              <w:lang w:eastAsia="en-GB"/>
            </w:rPr>
          </w:pPr>
          <w:hyperlink w:anchor="_Toc529967904" w:history="1">
            <w:r w:rsidR="006C0BAA" w:rsidRPr="00764494">
              <w:rPr>
                <w:rStyle w:val="Hyperlink"/>
              </w:rPr>
              <w:t>TEFBIRTHDATE</w:t>
            </w:r>
            <w:r w:rsidR="006C0BAA">
              <w:rPr>
                <w:webHidden/>
              </w:rPr>
              <w:tab/>
            </w:r>
            <w:r w:rsidR="006C0BAA">
              <w:rPr>
                <w:webHidden/>
              </w:rPr>
              <w:fldChar w:fldCharType="begin"/>
            </w:r>
            <w:r w:rsidR="006C0BAA">
              <w:rPr>
                <w:webHidden/>
              </w:rPr>
              <w:instrText xml:space="preserve"> PAGEREF _Toc529967904 \h </w:instrText>
            </w:r>
            <w:r w:rsidR="006C0BAA">
              <w:rPr>
                <w:webHidden/>
              </w:rPr>
            </w:r>
            <w:r w:rsidR="006C0BAA">
              <w:rPr>
                <w:webHidden/>
              </w:rPr>
              <w:fldChar w:fldCharType="separate"/>
            </w:r>
            <w:r w:rsidR="008762ED">
              <w:rPr>
                <w:webHidden/>
              </w:rPr>
              <w:t>10</w:t>
            </w:r>
            <w:r w:rsidR="006C0BAA">
              <w:rPr>
                <w:webHidden/>
              </w:rPr>
              <w:fldChar w:fldCharType="end"/>
            </w:r>
          </w:hyperlink>
        </w:p>
        <w:p w14:paraId="6672F2B7" w14:textId="77777777" w:rsidR="006C0BAA" w:rsidRDefault="008D0A18">
          <w:pPr>
            <w:pStyle w:val="TOC2"/>
            <w:rPr>
              <w:rFonts w:eastAsiaTheme="minorEastAsia"/>
              <w:lang w:eastAsia="en-GB"/>
            </w:rPr>
          </w:pPr>
          <w:hyperlink w:anchor="_Toc529967905" w:history="1">
            <w:r w:rsidR="006C0BAA" w:rsidRPr="00764494">
              <w:rPr>
                <w:rStyle w:val="Hyperlink"/>
              </w:rPr>
              <w:t>TEFPOSTCODE</w:t>
            </w:r>
            <w:r w:rsidR="006C0BAA">
              <w:rPr>
                <w:webHidden/>
              </w:rPr>
              <w:tab/>
            </w:r>
            <w:r w:rsidR="006C0BAA">
              <w:rPr>
                <w:webHidden/>
              </w:rPr>
              <w:fldChar w:fldCharType="begin"/>
            </w:r>
            <w:r w:rsidR="006C0BAA">
              <w:rPr>
                <w:webHidden/>
              </w:rPr>
              <w:instrText xml:space="preserve"> PAGEREF _Toc529967905 \h </w:instrText>
            </w:r>
            <w:r w:rsidR="006C0BAA">
              <w:rPr>
                <w:webHidden/>
              </w:rPr>
            </w:r>
            <w:r w:rsidR="006C0BAA">
              <w:rPr>
                <w:webHidden/>
              </w:rPr>
              <w:fldChar w:fldCharType="separate"/>
            </w:r>
            <w:r w:rsidR="008762ED">
              <w:rPr>
                <w:webHidden/>
              </w:rPr>
              <w:t>11</w:t>
            </w:r>
            <w:r w:rsidR="006C0BAA">
              <w:rPr>
                <w:webHidden/>
              </w:rPr>
              <w:fldChar w:fldCharType="end"/>
            </w:r>
          </w:hyperlink>
        </w:p>
        <w:p w14:paraId="62D64081" w14:textId="77777777" w:rsidR="006C0BAA" w:rsidRDefault="008D0A18">
          <w:pPr>
            <w:pStyle w:val="TOC2"/>
            <w:rPr>
              <w:rFonts w:eastAsiaTheme="minorEastAsia"/>
              <w:lang w:eastAsia="en-GB"/>
            </w:rPr>
          </w:pPr>
          <w:hyperlink w:anchor="_Toc529967906" w:history="1">
            <w:r w:rsidR="006C0BAA" w:rsidRPr="00764494">
              <w:rPr>
                <w:rStyle w:val="Hyperlink"/>
              </w:rPr>
              <w:t>TEFUKPRNRC</w:t>
            </w:r>
            <w:r w:rsidR="006C0BAA">
              <w:rPr>
                <w:webHidden/>
              </w:rPr>
              <w:tab/>
            </w:r>
            <w:r w:rsidR="006C0BAA">
              <w:rPr>
                <w:webHidden/>
              </w:rPr>
              <w:fldChar w:fldCharType="begin"/>
            </w:r>
            <w:r w:rsidR="006C0BAA">
              <w:rPr>
                <w:webHidden/>
              </w:rPr>
              <w:instrText xml:space="preserve"> PAGEREF _Toc529967906 \h </w:instrText>
            </w:r>
            <w:r w:rsidR="006C0BAA">
              <w:rPr>
                <w:webHidden/>
              </w:rPr>
            </w:r>
            <w:r w:rsidR="006C0BAA">
              <w:rPr>
                <w:webHidden/>
              </w:rPr>
              <w:fldChar w:fldCharType="separate"/>
            </w:r>
            <w:r w:rsidR="008762ED">
              <w:rPr>
                <w:webHidden/>
              </w:rPr>
              <w:t>11</w:t>
            </w:r>
            <w:r w:rsidR="006C0BAA">
              <w:rPr>
                <w:webHidden/>
              </w:rPr>
              <w:fldChar w:fldCharType="end"/>
            </w:r>
          </w:hyperlink>
        </w:p>
        <w:p w14:paraId="50756F87" w14:textId="77777777" w:rsidR="006C0BAA" w:rsidRDefault="008D0A18">
          <w:pPr>
            <w:pStyle w:val="TOC2"/>
            <w:rPr>
              <w:rFonts w:eastAsiaTheme="minorEastAsia"/>
              <w:lang w:eastAsia="en-GB"/>
            </w:rPr>
          </w:pPr>
          <w:hyperlink w:anchor="_Toc529967907" w:history="1">
            <w:r w:rsidR="006C0BAA" w:rsidRPr="00764494">
              <w:rPr>
                <w:rStyle w:val="Hyperlink"/>
              </w:rPr>
              <w:t>TEFUKPRNTC (not shown in the individualised files)</w:t>
            </w:r>
            <w:r w:rsidR="006C0BAA">
              <w:rPr>
                <w:webHidden/>
              </w:rPr>
              <w:tab/>
            </w:r>
            <w:r w:rsidR="006C0BAA">
              <w:rPr>
                <w:webHidden/>
              </w:rPr>
              <w:fldChar w:fldCharType="begin"/>
            </w:r>
            <w:r w:rsidR="006C0BAA">
              <w:rPr>
                <w:webHidden/>
              </w:rPr>
              <w:instrText xml:space="preserve"> PAGEREF _Toc529967907 \h </w:instrText>
            </w:r>
            <w:r w:rsidR="006C0BAA">
              <w:rPr>
                <w:webHidden/>
              </w:rPr>
            </w:r>
            <w:r w:rsidR="006C0BAA">
              <w:rPr>
                <w:webHidden/>
              </w:rPr>
              <w:fldChar w:fldCharType="separate"/>
            </w:r>
            <w:r w:rsidR="008762ED">
              <w:rPr>
                <w:webHidden/>
              </w:rPr>
              <w:t>11</w:t>
            </w:r>
            <w:r w:rsidR="006C0BAA">
              <w:rPr>
                <w:webHidden/>
              </w:rPr>
              <w:fldChar w:fldCharType="end"/>
            </w:r>
          </w:hyperlink>
        </w:p>
        <w:p w14:paraId="44445FA4" w14:textId="77777777" w:rsidR="006C0BAA" w:rsidRDefault="008D0A18">
          <w:pPr>
            <w:pStyle w:val="TOC2"/>
            <w:rPr>
              <w:rFonts w:eastAsiaTheme="minorEastAsia"/>
              <w:lang w:eastAsia="en-GB"/>
            </w:rPr>
          </w:pPr>
          <w:hyperlink w:anchor="_Toc529967908" w:history="1">
            <w:r w:rsidR="006C0BAA" w:rsidRPr="00764494">
              <w:rPr>
                <w:rStyle w:val="Hyperlink"/>
              </w:rPr>
              <w:t>TEFSOURCE = HESASTU (records taken from 2006-07 HESA and earlier)</w:t>
            </w:r>
            <w:r w:rsidR="006C0BAA">
              <w:rPr>
                <w:webHidden/>
              </w:rPr>
              <w:tab/>
            </w:r>
            <w:r w:rsidR="006C0BAA">
              <w:rPr>
                <w:webHidden/>
              </w:rPr>
              <w:fldChar w:fldCharType="begin"/>
            </w:r>
            <w:r w:rsidR="006C0BAA">
              <w:rPr>
                <w:webHidden/>
              </w:rPr>
              <w:instrText xml:space="preserve"> PAGEREF _Toc529967908 \h </w:instrText>
            </w:r>
            <w:r w:rsidR="006C0BAA">
              <w:rPr>
                <w:webHidden/>
              </w:rPr>
            </w:r>
            <w:r w:rsidR="006C0BAA">
              <w:rPr>
                <w:webHidden/>
              </w:rPr>
              <w:fldChar w:fldCharType="separate"/>
            </w:r>
            <w:r w:rsidR="008762ED">
              <w:rPr>
                <w:webHidden/>
              </w:rPr>
              <w:t>12</w:t>
            </w:r>
            <w:r w:rsidR="006C0BAA">
              <w:rPr>
                <w:webHidden/>
              </w:rPr>
              <w:fldChar w:fldCharType="end"/>
            </w:r>
          </w:hyperlink>
        </w:p>
        <w:p w14:paraId="0E15E901" w14:textId="77777777" w:rsidR="006C0BAA" w:rsidRDefault="008D0A18">
          <w:pPr>
            <w:pStyle w:val="TOC2"/>
            <w:rPr>
              <w:rFonts w:eastAsiaTheme="minorEastAsia"/>
              <w:lang w:eastAsia="en-GB"/>
            </w:rPr>
          </w:pPr>
          <w:hyperlink w:anchor="_Toc529967909" w:history="1">
            <w:r w:rsidR="006C0BAA" w:rsidRPr="00764494">
              <w:rPr>
                <w:rStyle w:val="Hyperlink"/>
              </w:rPr>
              <w:t>TEFPILOTUKPRNTF</w:t>
            </w:r>
            <w:r w:rsidR="006C0BAA">
              <w:rPr>
                <w:webHidden/>
              </w:rPr>
              <w:tab/>
            </w:r>
            <w:r w:rsidR="006C0BAA">
              <w:rPr>
                <w:webHidden/>
              </w:rPr>
              <w:fldChar w:fldCharType="begin"/>
            </w:r>
            <w:r w:rsidR="006C0BAA">
              <w:rPr>
                <w:webHidden/>
              </w:rPr>
              <w:instrText xml:space="preserve"> PAGEREF _Toc529967909 \h </w:instrText>
            </w:r>
            <w:r w:rsidR="006C0BAA">
              <w:rPr>
                <w:webHidden/>
              </w:rPr>
            </w:r>
            <w:r w:rsidR="006C0BAA">
              <w:rPr>
                <w:webHidden/>
              </w:rPr>
              <w:fldChar w:fldCharType="separate"/>
            </w:r>
            <w:r w:rsidR="008762ED">
              <w:rPr>
                <w:webHidden/>
              </w:rPr>
              <w:t>13</w:t>
            </w:r>
            <w:r w:rsidR="006C0BAA">
              <w:rPr>
                <w:webHidden/>
              </w:rPr>
              <w:fldChar w:fldCharType="end"/>
            </w:r>
          </w:hyperlink>
        </w:p>
        <w:p w14:paraId="79987758" w14:textId="77777777" w:rsidR="006C0BAA" w:rsidRDefault="008D0A18">
          <w:pPr>
            <w:pStyle w:val="TOC2"/>
            <w:rPr>
              <w:rFonts w:eastAsiaTheme="minorEastAsia"/>
              <w:lang w:eastAsia="en-GB"/>
            </w:rPr>
          </w:pPr>
          <w:hyperlink w:anchor="_Toc529967910" w:history="1">
            <w:r w:rsidR="006C0BAA" w:rsidRPr="00764494">
              <w:rPr>
                <w:rStyle w:val="Hyperlink"/>
              </w:rPr>
              <w:t>TEFPILOTCOUNTRY</w:t>
            </w:r>
            <w:r w:rsidR="006C0BAA">
              <w:rPr>
                <w:webHidden/>
              </w:rPr>
              <w:tab/>
            </w:r>
            <w:r w:rsidR="006C0BAA">
              <w:rPr>
                <w:webHidden/>
              </w:rPr>
              <w:fldChar w:fldCharType="begin"/>
            </w:r>
            <w:r w:rsidR="006C0BAA">
              <w:rPr>
                <w:webHidden/>
              </w:rPr>
              <w:instrText xml:space="preserve"> PAGEREF _Toc529967910 \h </w:instrText>
            </w:r>
            <w:r w:rsidR="006C0BAA">
              <w:rPr>
                <w:webHidden/>
              </w:rPr>
            </w:r>
            <w:r w:rsidR="006C0BAA">
              <w:rPr>
                <w:webHidden/>
              </w:rPr>
              <w:fldChar w:fldCharType="separate"/>
            </w:r>
            <w:r w:rsidR="008762ED">
              <w:rPr>
                <w:webHidden/>
              </w:rPr>
              <w:t>15</w:t>
            </w:r>
            <w:r w:rsidR="006C0BAA">
              <w:rPr>
                <w:webHidden/>
              </w:rPr>
              <w:fldChar w:fldCharType="end"/>
            </w:r>
          </w:hyperlink>
        </w:p>
        <w:p w14:paraId="69275CB5" w14:textId="77777777" w:rsidR="006C0BAA" w:rsidRDefault="008D0A18">
          <w:pPr>
            <w:pStyle w:val="TOC2"/>
            <w:rPr>
              <w:rFonts w:eastAsiaTheme="minorEastAsia"/>
              <w:lang w:eastAsia="en-GB"/>
            </w:rPr>
          </w:pPr>
          <w:hyperlink w:anchor="_Toc529967911" w:history="1">
            <w:r w:rsidR="006C0BAA" w:rsidRPr="00764494">
              <w:rPr>
                <w:rStyle w:val="Hyperlink"/>
              </w:rPr>
              <w:t>TEFINTERCALATE</w:t>
            </w:r>
            <w:r w:rsidR="006C0BAA">
              <w:rPr>
                <w:webHidden/>
              </w:rPr>
              <w:tab/>
            </w:r>
            <w:r w:rsidR="006C0BAA">
              <w:rPr>
                <w:webHidden/>
              </w:rPr>
              <w:fldChar w:fldCharType="begin"/>
            </w:r>
            <w:r w:rsidR="006C0BAA">
              <w:rPr>
                <w:webHidden/>
              </w:rPr>
              <w:instrText xml:space="preserve"> PAGEREF _Toc529967911 \h </w:instrText>
            </w:r>
            <w:r w:rsidR="006C0BAA">
              <w:rPr>
                <w:webHidden/>
              </w:rPr>
            </w:r>
            <w:r w:rsidR="006C0BAA">
              <w:rPr>
                <w:webHidden/>
              </w:rPr>
              <w:fldChar w:fldCharType="separate"/>
            </w:r>
            <w:r w:rsidR="008762ED">
              <w:rPr>
                <w:webHidden/>
              </w:rPr>
              <w:t>15</w:t>
            </w:r>
            <w:r w:rsidR="006C0BAA">
              <w:rPr>
                <w:webHidden/>
              </w:rPr>
              <w:fldChar w:fldCharType="end"/>
            </w:r>
          </w:hyperlink>
        </w:p>
        <w:p w14:paraId="261C81C5" w14:textId="77777777" w:rsidR="006C0BAA" w:rsidRDefault="008D0A18">
          <w:pPr>
            <w:pStyle w:val="TOC2"/>
            <w:rPr>
              <w:rFonts w:eastAsiaTheme="minorEastAsia"/>
              <w:lang w:eastAsia="en-GB"/>
            </w:rPr>
          </w:pPr>
          <w:hyperlink w:anchor="_Toc529967912" w:history="1">
            <w:r w:rsidR="006C0BAA" w:rsidRPr="00764494">
              <w:rPr>
                <w:rStyle w:val="Hyperlink"/>
              </w:rPr>
              <w:t>TEFAIMTYPE</w:t>
            </w:r>
            <w:r w:rsidR="006C0BAA">
              <w:rPr>
                <w:webHidden/>
              </w:rPr>
              <w:tab/>
            </w:r>
            <w:r w:rsidR="006C0BAA">
              <w:rPr>
                <w:webHidden/>
              </w:rPr>
              <w:fldChar w:fldCharType="begin"/>
            </w:r>
            <w:r w:rsidR="006C0BAA">
              <w:rPr>
                <w:webHidden/>
              </w:rPr>
              <w:instrText xml:space="preserve"> PAGEREF _Toc529967912 \h </w:instrText>
            </w:r>
            <w:r w:rsidR="006C0BAA">
              <w:rPr>
                <w:webHidden/>
              </w:rPr>
            </w:r>
            <w:r w:rsidR="006C0BAA">
              <w:rPr>
                <w:webHidden/>
              </w:rPr>
              <w:fldChar w:fldCharType="separate"/>
            </w:r>
            <w:r w:rsidR="008762ED">
              <w:rPr>
                <w:webHidden/>
              </w:rPr>
              <w:t>16</w:t>
            </w:r>
            <w:r w:rsidR="006C0BAA">
              <w:rPr>
                <w:webHidden/>
              </w:rPr>
              <w:fldChar w:fldCharType="end"/>
            </w:r>
          </w:hyperlink>
        </w:p>
        <w:p w14:paraId="2EAB1944" w14:textId="77777777" w:rsidR="006C0BAA" w:rsidRDefault="008D0A18">
          <w:pPr>
            <w:pStyle w:val="TOC2"/>
            <w:rPr>
              <w:rFonts w:eastAsiaTheme="minorEastAsia"/>
              <w:lang w:eastAsia="en-GB"/>
            </w:rPr>
          </w:pPr>
          <w:hyperlink w:anchor="_Toc529967913" w:history="1">
            <w:r w:rsidR="006C0BAA" w:rsidRPr="00764494">
              <w:rPr>
                <w:rStyle w:val="Hyperlink"/>
              </w:rPr>
              <w:t>TEFAWARDTYPE</w:t>
            </w:r>
            <w:r w:rsidR="006C0BAA">
              <w:rPr>
                <w:webHidden/>
              </w:rPr>
              <w:tab/>
            </w:r>
            <w:r w:rsidR="006C0BAA">
              <w:rPr>
                <w:webHidden/>
              </w:rPr>
              <w:fldChar w:fldCharType="begin"/>
            </w:r>
            <w:r w:rsidR="006C0BAA">
              <w:rPr>
                <w:webHidden/>
              </w:rPr>
              <w:instrText xml:space="preserve"> PAGEREF _Toc529967913 \h </w:instrText>
            </w:r>
            <w:r w:rsidR="006C0BAA">
              <w:rPr>
                <w:webHidden/>
              </w:rPr>
            </w:r>
            <w:r w:rsidR="006C0BAA">
              <w:rPr>
                <w:webHidden/>
              </w:rPr>
              <w:fldChar w:fldCharType="separate"/>
            </w:r>
            <w:r w:rsidR="008762ED">
              <w:rPr>
                <w:webHidden/>
              </w:rPr>
              <w:t>16</w:t>
            </w:r>
            <w:r w:rsidR="006C0BAA">
              <w:rPr>
                <w:webHidden/>
              </w:rPr>
              <w:fldChar w:fldCharType="end"/>
            </w:r>
          </w:hyperlink>
        </w:p>
        <w:p w14:paraId="74F5101B" w14:textId="77777777" w:rsidR="006C0BAA" w:rsidRDefault="008D0A18">
          <w:pPr>
            <w:pStyle w:val="TOC2"/>
            <w:rPr>
              <w:rFonts w:eastAsiaTheme="minorEastAsia"/>
              <w:lang w:eastAsia="en-GB"/>
            </w:rPr>
          </w:pPr>
          <w:hyperlink w:anchor="_Toc529967914" w:history="1">
            <w:r w:rsidR="006C0BAA" w:rsidRPr="00764494">
              <w:rPr>
                <w:rStyle w:val="Hyperlink"/>
              </w:rPr>
              <w:t>TEFPILOTAWARD_DETAIL</w:t>
            </w:r>
            <w:r w:rsidR="006C0BAA">
              <w:rPr>
                <w:webHidden/>
              </w:rPr>
              <w:tab/>
            </w:r>
            <w:r w:rsidR="006C0BAA">
              <w:rPr>
                <w:webHidden/>
              </w:rPr>
              <w:fldChar w:fldCharType="begin"/>
            </w:r>
            <w:r w:rsidR="006C0BAA">
              <w:rPr>
                <w:webHidden/>
              </w:rPr>
              <w:instrText xml:space="preserve"> PAGEREF _Toc529967914 \h </w:instrText>
            </w:r>
            <w:r w:rsidR="006C0BAA">
              <w:rPr>
                <w:webHidden/>
              </w:rPr>
            </w:r>
            <w:r w:rsidR="006C0BAA">
              <w:rPr>
                <w:webHidden/>
              </w:rPr>
              <w:fldChar w:fldCharType="separate"/>
            </w:r>
            <w:r w:rsidR="008762ED">
              <w:rPr>
                <w:webHidden/>
              </w:rPr>
              <w:t>17</w:t>
            </w:r>
            <w:r w:rsidR="006C0BAA">
              <w:rPr>
                <w:webHidden/>
              </w:rPr>
              <w:fldChar w:fldCharType="end"/>
            </w:r>
          </w:hyperlink>
        </w:p>
        <w:p w14:paraId="7877C3CE" w14:textId="77777777" w:rsidR="006C0BAA" w:rsidRDefault="008D0A18">
          <w:pPr>
            <w:pStyle w:val="TOC2"/>
            <w:rPr>
              <w:rFonts w:eastAsiaTheme="minorEastAsia"/>
              <w:lang w:eastAsia="en-GB"/>
            </w:rPr>
          </w:pPr>
          <w:hyperlink w:anchor="_Toc529967915" w:history="1">
            <w:r w:rsidR="006C0BAA" w:rsidRPr="00764494">
              <w:rPr>
                <w:rStyle w:val="Hyperlink"/>
              </w:rPr>
              <w:t>TEFPILOTLEVEL_DETAIL</w:t>
            </w:r>
            <w:r w:rsidR="006C0BAA">
              <w:rPr>
                <w:webHidden/>
              </w:rPr>
              <w:tab/>
            </w:r>
            <w:r w:rsidR="006C0BAA">
              <w:rPr>
                <w:webHidden/>
              </w:rPr>
              <w:fldChar w:fldCharType="begin"/>
            </w:r>
            <w:r w:rsidR="006C0BAA">
              <w:rPr>
                <w:webHidden/>
              </w:rPr>
              <w:instrText xml:space="preserve"> PAGEREF _Toc529967915 \h </w:instrText>
            </w:r>
            <w:r w:rsidR="006C0BAA">
              <w:rPr>
                <w:webHidden/>
              </w:rPr>
            </w:r>
            <w:r w:rsidR="006C0BAA">
              <w:rPr>
                <w:webHidden/>
              </w:rPr>
              <w:fldChar w:fldCharType="separate"/>
            </w:r>
            <w:r w:rsidR="008762ED">
              <w:rPr>
                <w:webHidden/>
              </w:rPr>
              <w:t>18</w:t>
            </w:r>
            <w:r w:rsidR="006C0BAA">
              <w:rPr>
                <w:webHidden/>
              </w:rPr>
              <w:fldChar w:fldCharType="end"/>
            </w:r>
          </w:hyperlink>
        </w:p>
        <w:p w14:paraId="259FBA89" w14:textId="77777777" w:rsidR="006C0BAA" w:rsidRDefault="008D0A18">
          <w:pPr>
            <w:pStyle w:val="TOC2"/>
            <w:rPr>
              <w:rFonts w:eastAsiaTheme="minorEastAsia"/>
              <w:lang w:eastAsia="en-GB"/>
            </w:rPr>
          </w:pPr>
          <w:hyperlink w:anchor="_Toc529967916" w:history="1">
            <w:r w:rsidR="006C0BAA" w:rsidRPr="00764494">
              <w:rPr>
                <w:rStyle w:val="Hyperlink"/>
              </w:rPr>
              <w:t>TEFPILOTLEVEL</w:t>
            </w:r>
            <w:r w:rsidR="006C0BAA">
              <w:rPr>
                <w:webHidden/>
              </w:rPr>
              <w:tab/>
            </w:r>
            <w:r w:rsidR="006C0BAA">
              <w:rPr>
                <w:webHidden/>
              </w:rPr>
              <w:fldChar w:fldCharType="begin"/>
            </w:r>
            <w:r w:rsidR="006C0BAA">
              <w:rPr>
                <w:webHidden/>
              </w:rPr>
              <w:instrText xml:space="preserve"> PAGEREF _Toc529967916 \h </w:instrText>
            </w:r>
            <w:r w:rsidR="006C0BAA">
              <w:rPr>
                <w:webHidden/>
              </w:rPr>
            </w:r>
            <w:r w:rsidR="006C0BAA">
              <w:rPr>
                <w:webHidden/>
              </w:rPr>
              <w:fldChar w:fldCharType="separate"/>
            </w:r>
            <w:r w:rsidR="008762ED">
              <w:rPr>
                <w:webHidden/>
              </w:rPr>
              <w:t>20</w:t>
            </w:r>
            <w:r w:rsidR="006C0BAA">
              <w:rPr>
                <w:webHidden/>
              </w:rPr>
              <w:fldChar w:fldCharType="end"/>
            </w:r>
          </w:hyperlink>
        </w:p>
        <w:p w14:paraId="7BC3E79E" w14:textId="77777777" w:rsidR="006C0BAA" w:rsidRDefault="008D0A18">
          <w:pPr>
            <w:pStyle w:val="TOC2"/>
            <w:rPr>
              <w:rFonts w:eastAsiaTheme="minorEastAsia"/>
              <w:lang w:eastAsia="en-GB"/>
            </w:rPr>
          </w:pPr>
          <w:hyperlink w:anchor="_Toc529967917" w:history="1">
            <w:r w:rsidR="006C0BAA" w:rsidRPr="00764494">
              <w:rPr>
                <w:rStyle w:val="Hyperlink"/>
              </w:rPr>
              <w:t>TEFPILOTLEVELXX</w:t>
            </w:r>
            <w:r w:rsidR="006C0BAA">
              <w:rPr>
                <w:webHidden/>
              </w:rPr>
              <w:tab/>
            </w:r>
            <w:r w:rsidR="006C0BAA">
              <w:rPr>
                <w:webHidden/>
              </w:rPr>
              <w:fldChar w:fldCharType="begin"/>
            </w:r>
            <w:r w:rsidR="006C0BAA">
              <w:rPr>
                <w:webHidden/>
              </w:rPr>
              <w:instrText xml:space="preserve"> PAGEREF _Toc529967917 \h </w:instrText>
            </w:r>
            <w:r w:rsidR="006C0BAA">
              <w:rPr>
                <w:webHidden/>
              </w:rPr>
            </w:r>
            <w:r w:rsidR="006C0BAA">
              <w:rPr>
                <w:webHidden/>
              </w:rPr>
              <w:fldChar w:fldCharType="separate"/>
            </w:r>
            <w:r w:rsidR="008762ED">
              <w:rPr>
                <w:webHidden/>
              </w:rPr>
              <w:t>20</w:t>
            </w:r>
            <w:r w:rsidR="006C0BAA">
              <w:rPr>
                <w:webHidden/>
              </w:rPr>
              <w:fldChar w:fldCharType="end"/>
            </w:r>
          </w:hyperlink>
        </w:p>
        <w:p w14:paraId="25998E0A" w14:textId="77777777" w:rsidR="006C0BAA" w:rsidRDefault="008D0A18">
          <w:pPr>
            <w:pStyle w:val="TOC2"/>
            <w:rPr>
              <w:rFonts w:eastAsiaTheme="minorEastAsia"/>
              <w:lang w:eastAsia="en-GB"/>
            </w:rPr>
          </w:pPr>
          <w:hyperlink w:anchor="_Toc529967918" w:history="1">
            <w:r w:rsidR="006C0BAA" w:rsidRPr="00764494">
              <w:rPr>
                <w:rStyle w:val="Hyperlink"/>
              </w:rPr>
              <w:t>TEFLEVEL</w:t>
            </w:r>
            <w:r w:rsidR="006C0BAA">
              <w:rPr>
                <w:webHidden/>
              </w:rPr>
              <w:tab/>
            </w:r>
            <w:r w:rsidR="006C0BAA">
              <w:rPr>
                <w:webHidden/>
              </w:rPr>
              <w:fldChar w:fldCharType="begin"/>
            </w:r>
            <w:r w:rsidR="006C0BAA">
              <w:rPr>
                <w:webHidden/>
              </w:rPr>
              <w:instrText xml:space="preserve"> PAGEREF _Toc529967918 \h </w:instrText>
            </w:r>
            <w:r w:rsidR="006C0BAA">
              <w:rPr>
                <w:webHidden/>
              </w:rPr>
            </w:r>
            <w:r w:rsidR="006C0BAA">
              <w:rPr>
                <w:webHidden/>
              </w:rPr>
              <w:fldChar w:fldCharType="separate"/>
            </w:r>
            <w:r w:rsidR="008762ED">
              <w:rPr>
                <w:webHidden/>
              </w:rPr>
              <w:t>21</w:t>
            </w:r>
            <w:r w:rsidR="006C0BAA">
              <w:rPr>
                <w:webHidden/>
              </w:rPr>
              <w:fldChar w:fldCharType="end"/>
            </w:r>
          </w:hyperlink>
        </w:p>
        <w:p w14:paraId="0EEAD001" w14:textId="77777777" w:rsidR="006C0BAA" w:rsidRDefault="008D0A18">
          <w:pPr>
            <w:pStyle w:val="TOC2"/>
            <w:rPr>
              <w:rFonts w:eastAsiaTheme="minorEastAsia"/>
              <w:lang w:eastAsia="en-GB"/>
            </w:rPr>
          </w:pPr>
          <w:hyperlink w:anchor="_Toc529967919" w:history="1">
            <w:r w:rsidR="006C0BAA" w:rsidRPr="00764494">
              <w:rPr>
                <w:rStyle w:val="Hyperlink"/>
              </w:rPr>
              <w:t>TEFCRSELGTH</w:t>
            </w:r>
            <w:r w:rsidR="006C0BAA">
              <w:rPr>
                <w:webHidden/>
              </w:rPr>
              <w:tab/>
            </w:r>
            <w:r w:rsidR="006C0BAA">
              <w:rPr>
                <w:webHidden/>
              </w:rPr>
              <w:fldChar w:fldCharType="begin"/>
            </w:r>
            <w:r w:rsidR="006C0BAA">
              <w:rPr>
                <w:webHidden/>
              </w:rPr>
              <w:instrText xml:space="preserve"> PAGEREF _Toc529967919 \h </w:instrText>
            </w:r>
            <w:r w:rsidR="006C0BAA">
              <w:rPr>
                <w:webHidden/>
              </w:rPr>
            </w:r>
            <w:r w:rsidR="006C0BAA">
              <w:rPr>
                <w:webHidden/>
              </w:rPr>
              <w:fldChar w:fldCharType="separate"/>
            </w:r>
            <w:r w:rsidR="008762ED">
              <w:rPr>
                <w:webHidden/>
              </w:rPr>
              <w:t>23</w:t>
            </w:r>
            <w:r w:rsidR="006C0BAA">
              <w:rPr>
                <w:webHidden/>
              </w:rPr>
              <w:fldChar w:fldCharType="end"/>
            </w:r>
          </w:hyperlink>
        </w:p>
        <w:p w14:paraId="613A7CF2" w14:textId="77777777" w:rsidR="006C0BAA" w:rsidRDefault="008D0A18">
          <w:pPr>
            <w:pStyle w:val="TOC2"/>
            <w:rPr>
              <w:rFonts w:eastAsiaTheme="minorEastAsia"/>
              <w:lang w:eastAsia="en-GB"/>
            </w:rPr>
          </w:pPr>
          <w:hyperlink w:anchor="_Toc529967920" w:history="1">
            <w:r w:rsidR="006C0BAA" w:rsidRPr="00764494">
              <w:rPr>
                <w:rStyle w:val="Hyperlink"/>
              </w:rPr>
              <w:t>TEFCRSELGTHXX</w:t>
            </w:r>
            <w:r w:rsidR="006C0BAA">
              <w:rPr>
                <w:webHidden/>
              </w:rPr>
              <w:tab/>
            </w:r>
            <w:r w:rsidR="006C0BAA">
              <w:rPr>
                <w:webHidden/>
              </w:rPr>
              <w:fldChar w:fldCharType="begin"/>
            </w:r>
            <w:r w:rsidR="006C0BAA">
              <w:rPr>
                <w:webHidden/>
              </w:rPr>
              <w:instrText xml:space="preserve"> PAGEREF _Toc529967920 \h </w:instrText>
            </w:r>
            <w:r w:rsidR="006C0BAA">
              <w:rPr>
                <w:webHidden/>
              </w:rPr>
            </w:r>
            <w:r w:rsidR="006C0BAA">
              <w:rPr>
                <w:webHidden/>
              </w:rPr>
              <w:fldChar w:fldCharType="separate"/>
            </w:r>
            <w:r w:rsidR="008762ED">
              <w:rPr>
                <w:webHidden/>
              </w:rPr>
              <w:t>23</w:t>
            </w:r>
            <w:r w:rsidR="006C0BAA">
              <w:rPr>
                <w:webHidden/>
              </w:rPr>
              <w:fldChar w:fldCharType="end"/>
            </w:r>
          </w:hyperlink>
        </w:p>
        <w:p w14:paraId="1BD82DCD" w14:textId="77777777" w:rsidR="006C0BAA" w:rsidRDefault="008D0A18">
          <w:pPr>
            <w:pStyle w:val="TOC2"/>
            <w:rPr>
              <w:rFonts w:eastAsiaTheme="minorEastAsia"/>
              <w:lang w:eastAsia="en-GB"/>
            </w:rPr>
          </w:pPr>
          <w:hyperlink w:anchor="_Toc529967921" w:history="1">
            <w:r w:rsidR="006C0BAA" w:rsidRPr="00764494">
              <w:rPr>
                <w:rStyle w:val="Hyperlink"/>
              </w:rPr>
              <w:t>TEFMODE</w:t>
            </w:r>
            <w:r w:rsidR="006C0BAA">
              <w:rPr>
                <w:webHidden/>
              </w:rPr>
              <w:tab/>
            </w:r>
            <w:r w:rsidR="006C0BAA">
              <w:rPr>
                <w:webHidden/>
              </w:rPr>
              <w:fldChar w:fldCharType="begin"/>
            </w:r>
            <w:r w:rsidR="006C0BAA">
              <w:rPr>
                <w:webHidden/>
              </w:rPr>
              <w:instrText xml:space="preserve"> PAGEREF _Toc529967921 \h </w:instrText>
            </w:r>
            <w:r w:rsidR="006C0BAA">
              <w:rPr>
                <w:webHidden/>
              </w:rPr>
            </w:r>
            <w:r w:rsidR="006C0BAA">
              <w:rPr>
                <w:webHidden/>
              </w:rPr>
              <w:fldChar w:fldCharType="separate"/>
            </w:r>
            <w:r w:rsidR="008762ED">
              <w:rPr>
                <w:webHidden/>
              </w:rPr>
              <w:t>23</w:t>
            </w:r>
            <w:r w:rsidR="006C0BAA">
              <w:rPr>
                <w:webHidden/>
              </w:rPr>
              <w:fldChar w:fldCharType="end"/>
            </w:r>
          </w:hyperlink>
        </w:p>
        <w:p w14:paraId="4F61DBCD" w14:textId="77777777" w:rsidR="006C0BAA" w:rsidRDefault="008D0A18">
          <w:pPr>
            <w:pStyle w:val="TOC2"/>
            <w:rPr>
              <w:rFonts w:eastAsiaTheme="minorEastAsia"/>
              <w:lang w:eastAsia="en-GB"/>
            </w:rPr>
          </w:pPr>
          <w:hyperlink w:anchor="_Toc529967922" w:history="1">
            <w:r w:rsidR="006C0BAA" w:rsidRPr="00764494">
              <w:rPr>
                <w:rStyle w:val="Hyperlink"/>
              </w:rPr>
              <w:t>TEFMODEXX</w:t>
            </w:r>
            <w:r w:rsidR="006C0BAA">
              <w:rPr>
                <w:webHidden/>
              </w:rPr>
              <w:tab/>
            </w:r>
            <w:r w:rsidR="006C0BAA">
              <w:rPr>
                <w:webHidden/>
              </w:rPr>
              <w:fldChar w:fldCharType="begin"/>
            </w:r>
            <w:r w:rsidR="006C0BAA">
              <w:rPr>
                <w:webHidden/>
              </w:rPr>
              <w:instrText xml:space="preserve"> PAGEREF _Toc529967922 \h </w:instrText>
            </w:r>
            <w:r w:rsidR="006C0BAA">
              <w:rPr>
                <w:webHidden/>
              </w:rPr>
            </w:r>
            <w:r w:rsidR="006C0BAA">
              <w:rPr>
                <w:webHidden/>
              </w:rPr>
              <w:fldChar w:fldCharType="separate"/>
            </w:r>
            <w:r w:rsidR="008762ED">
              <w:rPr>
                <w:webHidden/>
              </w:rPr>
              <w:t>25</w:t>
            </w:r>
            <w:r w:rsidR="006C0BAA">
              <w:rPr>
                <w:webHidden/>
              </w:rPr>
              <w:fldChar w:fldCharType="end"/>
            </w:r>
          </w:hyperlink>
        </w:p>
        <w:p w14:paraId="783A2880" w14:textId="77777777" w:rsidR="006C0BAA" w:rsidRDefault="008D0A18">
          <w:pPr>
            <w:pStyle w:val="TOC2"/>
            <w:rPr>
              <w:rFonts w:eastAsiaTheme="minorEastAsia"/>
              <w:lang w:eastAsia="en-GB"/>
            </w:rPr>
          </w:pPr>
          <w:hyperlink w:anchor="_Toc529967923" w:history="1">
            <w:r w:rsidR="006C0BAA" w:rsidRPr="00764494">
              <w:rPr>
                <w:rStyle w:val="Hyperlink"/>
              </w:rPr>
              <w:t>TEFENTRANT</w:t>
            </w:r>
            <w:r w:rsidR="006C0BAA">
              <w:rPr>
                <w:webHidden/>
              </w:rPr>
              <w:tab/>
            </w:r>
            <w:r w:rsidR="006C0BAA">
              <w:rPr>
                <w:webHidden/>
              </w:rPr>
              <w:fldChar w:fldCharType="begin"/>
            </w:r>
            <w:r w:rsidR="006C0BAA">
              <w:rPr>
                <w:webHidden/>
              </w:rPr>
              <w:instrText xml:space="preserve"> PAGEREF _Toc529967923 \h </w:instrText>
            </w:r>
            <w:r w:rsidR="006C0BAA">
              <w:rPr>
                <w:webHidden/>
              </w:rPr>
            </w:r>
            <w:r w:rsidR="006C0BAA">
              <w:rPr>
                <w:webHidden/>
              </w:rPr>
              <w:fldChar w:fldCharType="separate"/>
            </w:r>
            <w:r w:rsidR="008762ED">
              <w:rPr>
                <w:webHidden/>
              </w:rPr>
              <w:t>25</w:t>
            </w:r>
            <w:r w:rsidR="006C0BAA">
              <w:rPr>
                <w:webHidden/>
              </w:rPr>
              <w:fldChar w:fldCharType="end"/>
            </w:r>
          </w:hyperlink>
        </w:p>
        <w:p w14:paraId="6A30BF51" w14:textId="77777777" w:rsidR="006C0BAA" w:rsidRDefault="008D0A18">
          <w:pPr>
            <w:pStyle w:val="TOC2"/>
            <w:rPr>
              <w:rFonts w:eastAsiaTheme="minorEastAsia"/>
              <w:lang w:eastAsia="en-GB"/>
            </w:rPr>
          </w:pPr>
          <w:hyperlink w:anchor="_Toc529967924" w:history="1">
            <w:r w:rsidR="006C0BAA" w:rsidRPr="00764494">
              <w:rPr>
                <w:rStyle w:val="Hyperlink"/>
              </w:rPr>
              <w:t>TEFQUALIFIER</w:t>
            </w:r>
            <w:r w:rsidR="006C0BAA">
              <w:rPr>
                <w:webHidden/>
              </w:rPr>
              <w:tab/>
            </w:r>
            <w:r w:rsidR="006C0BAA">
              <w:rPr>
                <w:webHidden/>
              </w:rPr>
              <w:fldChar w:fldCharType="begin"/>
            </w:r>
            <w:r w:rsidR="006C0BAA">
              <w:rPr>
                <w:webHidden/>
              </w:rPr>
              <w:instrText xml:space="preserve"> PAGEREF _Toc529967924 \h </w:instrText>
            </w:r>
            <w:r w:rsidR="006C0BAA">
              <w:rPr>
                <w:webHidden/>
              </w:rPr>
            </w:r>
            <w:r w:rsidR="006C0BAA">
              <w:rPr>
                <w:webHidden/>
              </w:rPr>
              <w:fldChar w:fldCharType="separate"/>
            </w:r>
            <w:r w:rsidR="008762ED">
              <w:rPr>
                <w:webHidden/>
              </w:rPr>
              <w:t>25</w:t>
            </w:r>
            <w:r w:rsidR="006C0BAA">
              <w:rPr>
                <w:webHidden/>
              </w:rPr>
              <w:fldChar w:fldCharType="end"/>
            </w:r>
          </w:hyperlink>
        </w:p>
        <w:p w14:paraId="6B287A56" w14:textId="77777777" w:rsidR="006C0BAA" w:rsidRDefault="008D0A18">
          <w:pPr>
            <w:pStyle w:val="TOC2"/>
            <w:rPr>
              <w:rFonts w:eastAsiaTheme="minorEastAsia"/>
              <w:lang w:eastAsia="en-GB"/>
            </w:rPr>
          </w:pPr>
          <w:hyperlink w:anchor="_Toc529967925" w:history="1">
            <w:r w:rsidR="006C0BAA" w:rsidRPr="00764494">
              <w:rPr>
                <w:rStyle w:val="Hyperlink"/>
              </w:rPr>
              <w:t>TEFDUP</w:t>
            </w:r>
            <w:r w:rsidR="006C0BAA">
              <w:rPr>
                <w:webHidden/>
              </w:rPr>
              <w:tab/>
            </w:r>
            <w:r w:rsidR="006C0BAA">
              <w:rPr>
                <w:webHidden/>
              </w:rPr>
              <w:fldChar w:fldCharType="begin"/>
            </w:r>
            <w:r w:rsidR="006C0BAA">
              <w:rPr>
                <w:webHidden/>
              </w:rPr>
              <w:instrText xml:space="preserve"> PAGEREF _Toc529967925 \h </w:instrText>
            </w:r>
            <w:r w:rsidR="006C0BAA">
              <w:rPr>
                <w:webHidden/>
              </w:rPr>
            </w:r>
            <w:r w:rsidR="006C0BAA">
              <w:rPr>
                <w:webHidden/>
              </w:rPr>
              <w:fldChar w:fldCharType="separate"/>
            </w:r>
            <w:r w:rsidR="008762ED">
              <w:rPr>
                <w:webHidden/>
              </w:rPr>
              <w:t>26</w:t>
            </w:r>
            <w:r w:rsidR="006C0BAA">
              <w:rPr>
                <w:webHidden/>
              </w:rPr>
              <w:fldChar w:fldCharType="end"/>
            </w:r>
          </w:hyperlink>
        </w:p>
        <w:p w14:paraId="0AEA3560" w14:textId="77777777" w:rsidR="006C0BAA" w:rsidRDefault="008D0A18">
          <w:pPr>
            <w:pStyle w:val="TOC2"/>
            <w:rPr>
              <w:rFonts w:eastAsiaTheme="minorEastAsia"/>
              <w:lang w:eastAsia="en-GB"/>
            </w:rPr>
          </w:pPr>
          <w:hyperlink w:anchor="_Toc529967926" w:history="1">
            <w:r w:rsidR="006C0BAA" w:rsidRPr="00764494">
              <w:rPr>
                <w:rStyle w:val="Hyperlink"/>
              </w:rPr>
              <w:t>TEFPILOTDOM</w:t>
            </w:r>
            <w:r w:rsidR="006C0BAA">
              <w:rPr>
                <w:webHidden/>
              </w:rPr>
              <w:tab/>
            </w:r>
            <w:r w:rsidR="006C0BAA">
              <w:rPr>
                <w:webHidden/>
              </w:rPr>
              <w:fldChar w:fldCharType="begin"/>
            </w:r>
            <w:r w:rsidR="006C0BAA">
              <w:rPr>
                <w:webHidden/>
              </w:rPr>
              <w:instrText xml:space="preserve"> PAGEREF _Toc529967926 \h </w:instrText>
            </w:r>
            <w:r w:rsidR="006C0BAA">
              <w:rPr>
                <w:webHidden/>
              </w:rPr>
            </w:r>
            <w:r w:rsidR="006C0BAA">
              <w:rPr>
                <w:webHidden/>
              </w:rPr>
              <w:fldChar w:fldCharType="separate"/>
            </w:r>
            <w:r w:rsidR="008762ED">
              <w:rPr>
                <w:webHidden/>
              </w:rPr>
              <w:t>27</w:t>
            </w:r>
            <w:r w:rsidR="006C0BAA">
              <w:rPr>
                <w:webHidden/>
              </w:rPr>
              <w:fldChar w:fldCharType="end"/>
            </w:r>
          </w:hyperlink>
        </w:p>
        <w:p w14:paraId="560E485D" w14:textId="77777777" w:rsidR="006C0BAA" w:rsidRDefault="008D0A18">
          <w:pPr>
            <w:pStyle w:val="TOC1"/>
            <w:rPr>
              <w:rFonts w:eastAsiaTheme="minorEastAsia"/>
              <w:b w:val="0"/>
              <w:lang w:eastAsia="en-GB"/>
            </w:rPr>
          </w:pPr>
          <w:hyperlink w:anchor="_Toc529967927" w:history="1">
            <w:r w:rsidR="006C0BAA" w:rsidRPr="00764494">
              <w:rPr>
                <w:rStyle w:val="Hyperlink"/>
              </w:rPr>
              <w:t>Fields used in the generation of the continuation metrics</w:t>
            </w:r>
            <w:r w:rsidR="006C0BAA">
              <w:rPr>
                <w:webHidden/>
              </w:rPr>
              <w:tab/>
            </w:r>
            <w:r w:rsidR="006C0BAA">
              <w:rPr>
                <w:webHidden/>
              </w:rPr>
              <w:fldChar w:fldCharType="begin"/>
            </w:r>
            <w:r w:rsidR="006C0BAA">
              <w:rPr>
                <w:webHidden/>
              </w:rPr>
              <w:instrText xml:space="preserve"> PAGEREF _Toc529967927 \h </w:instrText>
            </w:r>
            <w:r w:rsidR="006C0BAA">
              <w:rPr>
                <w:webHidden/>
              </w:rPr>
            </w:r>
            <w:r w:rsidR="006C0BAA">
              <w:rPr>
                <w:webHidden/>
              </w:rPr>
              <w:fldChar w:fldCharType="separate"/>
            </w:r>
            <w:r w:rsidR="008762ED">
              <w:rPr>
                <w:webHidden/>
              </w:rPr>
              <w:t>29</w:t>
            </w:r>
            <w:r w:rsidR="006C0BAA">
              <w:rPr>
                <w:webHidden/>
              </w:rPr>
              <w:fldChar w:fldCharType="end"/>
            </w:r>
          </w:hyperlink>
        </w:p>
        <w:p w14:paraId="7CFB033B" w14:textId="77777777" w:rsidR="006C0BAA" w:rsidRDefault="008D0A18">
          <w:pPr>
            <w:pStyle w:val="TOC2"/>
            <w:rPr>
              <w:rFonts w:eastAsiaTheme="minorEastAsia"/>
              <w:lang w:eastAsia="en-GB"/>
            </w:rPr>
          </w:pPr>
          <w:hyperlink w:anchor="_Toc529967928" w:history="1">
            <w:r w:rsidR="006C0BAA" w:rsidRPr="00764494">
              <w:rPr>
                <w:rStyle w:val="Hyperlink"/>
              </w:rPr>
              <w:t>TEFPILOTCONEXCL1</w:t>
            </w:r>
            <w:r w:rsidR="006C0BAA">
              <w:rPr>
                <w:webHidden/>
              </w:rPr>
              <w:tab/>
            </w:r>
            <w:r w:rsidR="006C0BAA">
              <w:rPr>
                <w:webHidden/>
              </w:rPr>
              <w:fldChar w:fldCharType="begin"/>
            </w:r>
            <w:r w:rsidR="006C0BAA">
              <w:rPr>
                <w:webHidden/>
              </w:rPr>
              <w:instrText xml:space="preserve"> PAGEREF _Toc529967928 \h </w:instrText>
            </w:r>
            <w:r w:rsidR="006C0BAA">
              <w:rPr>
                <w:webHidden/>
              </w:rPr>
            </w:r>
            <w:r w:rsidR="006C0BAA">
              <w:rPr>
                <w:webHidden/>
              </w:rPr>
              <w:fldChar w:fldCharType="separate"/>
            </w:r>
            <w:r w:rsidR="008762ED">
              <w:rPr>
                <w:webHidden/>
              </w:rPr>
              <w:t>29</w:t>
            </w:r>
            <w:r w:rsidR="006C0BAA">
              <w:rPr>
                <w:webHidden/>
              </w:rPr>
              <w:fldChar w:fldCharType="end"/>
            </w:r>
          </w:hyperlink>
        </w:p>
        <w:p w14:paraId="44B7DA68" w14:textId="77777777" w:rsidR="006C0BAA" w:rsidRDefault="008D0A18">
          <w:pPr>
            <w:pStyle w:val="TOC2"/>
            <w:rPr>
              <w:rFonts w:eastAsiaTheme="minorEastAsia"/>
              <w:lang w:eastAsia="en-GB"/>
            </w:rPr>
          </w:pPr>
          <w:hyperlink w:anchor="_Toc529967929" w:history="1">
            <w:r w:rsidR="006C0BAA" w:rsidRPr="00764494">
              <w:rPr>
                <w:rStyle w:val="Hyperlink"/>
              </w:rPr>
              <w:t>TEFPILOTCONEXCL2</w:t>
            </w:r>
            <w:r w:rsidR="006C0BAA">
              <w:rPr>
                <w:webHidden/>
              </w:rPr>
              <w:tab/>
            </w:r>
            <w:r w:rsidR="006C0BAA">
              <w:rPr>
                <w:webHidden/>
              </w:rPr>
              <w:fldChar w:fldCharType="begin"/>
            </w:r>
            <w:r w:rsidR="006C0BAA">
              <w:rPr>
                <w:webHidden/>
              </w:rPr>
              <w:instrText xml:space="preserve"> PAGEREF _Toc529967929 \h </w:instrText>
            </w:r>
            <w:r w:rsidR="006C0BAA">
              <w:rPr>
                <w:webHidden/>
              </w:rPr>
            </w:r>
            <w:r w:rsidR="006C0BAA">
              <w:rPr>
                <w:webHidden/>
              </w:rPr>
              <w:fldChar w:fldCharType="separate"/>
            </w:r>
            <w:r w:rsidR="008762ED">
              <w:rPr>
                <w:webHidden/>
              </w:rPr>
              <w:t>29</w:t>
            </w:r>
            <w:r w:rsidR="006C0BAA">
              <w:rPr>
                <w:webHidden/>
              </w:rPr>
              <w:fldChar w:fldCharType="end"/>
            </w:r>
          </w:hyperlink>
        </w:p>
        <w:p w14:paraId="5C4297E1" w14:textId="77777777" w:rsidR="006C0BAA" w:rsidRDefault="008D0A18">
          <w:pPr>
            <w:pStyle w:val="TOC2"/>
            <w:rPr>
              <w:rFonts w:eastAsiaTheme="minorEastAsia"/>
              <w:lang w:eastAsia="en-GB"/>
            </w:rPr>
          </w:pPr>
          <w:hyperlink w:anchor="_Toc529967930" w:history="1">
            <w:r w:rsidR="006C0BAA" w:rsidRPr="00764494">
              <w:rPr>
                <w:rStyle w:val="Hyperlink"/>
              </w:rPr>
              <w:t>TEFPILOTCONEXCL4</w:t>
            </w:r>
            <w:r w:rsidR="006C0BAA">
              <w:rPr>
                <w:webHidden/>
              </w:rPr>
              <w:tab/>
            </w:r>
            <w:r w:rsidR="006C0BAA">
              <w:rPr>
                <w:webHidden/>
              </w:rPr>
              <w:fldChar w:fldCharType="begin"/>
            </w:r>
            <w:r w:rsidR="006C0BAA">
              <w:rPr>
                <w:webHidden/>
              </w:rPr>
              <w:instrText xml:space="preserve"> PAGEREF _Toc529967930 \h </w:instrText>
            </w:r>
            <w:r w:rsidR="006C0BAA">
              <w:rPr>
                <w:webHidden/>
              </w:rPr>
            </w:r>
            <w:r w:rsidR="006C0BAA">
              <w:rPr>
                <w:webHidden/>
              </w:rPr>
              <w:fldChar w:fldCharType="separate"/>
            </w:r>
            <w:r w:rsidR="008762ED">
              <w:rPr>
                <w:webHidden/>
              </w:rPr>
              <w:t>30</w:t>
            </w:r>
            <w:r w:rsidR="006C0BAA">
              <w:rPr>
                <w:webHidden/>
              </w:rPr>
              <w:fldChar w:fldCharType="end"/>
            </w:r>
          </w:hyperlink>
        </w:p>
        <w:p w14:paraId="01C97340" w14:textId="77777777" w:rsidR="006C0BAA" w:rsidRDefault="008D0A18">
          <w:pPr>
            <w:pStyle w:val="TOC2"/>
            <w:rPr>
              <w:rFonts w:eastAsiaTheme="minorEastAsia"/>
              <w:lang w:eastAsia="en-GB"/>
            </w:rPr>
          </w:pPr>
          <w:hyperlink w:anchor="_Toc529967931" w:history="1">
            <w:r w:rsidR="006C0BAA" w:rsidRPr="00764494">
              <w:rPr>
                <w:rStyle w:val="Hyperlink"/>
              </w:rPr>
              <w:t>TEFEXCHIND</w:t>
            </w:r>
            <w:r w:rsidR="006C0BAA">
              <w:rPr>
                <w:webHidden/>
              </w:rPr>
              <w:tab/>
            </w:r>
            <w:r w:rsidR="006C0BAA">
              <w:rPr>
                <w:webHidden/>
              </w:rPr>
              <w:fldChar w:fldCharType="begin"/>
            </w:r>
            <w:r w:rsidR="006C0BAA">
              <w:rPr>
                <w:webHidden/>
              </w:rPr>
              <w:instrText xml:space="preserve"> PAGEREF _Toc529967931 \h </w:instrText>
            </w:r>
            <w:r w:rsidR="006C0BAA">
              <w:rPr>
                <w:webHidden/>
              </w:rPr>
            </w:r>
            <w:r w:rsidR="006C0BAA">
              <w:rPr>
                <w:webHidden/>
              </w:rPr>
              <w:fldChar w:fldCharType="separate"/>
            </w:r>
            <w:r w:rsidR="008762ED">
              <w:rPr>
                <w:webHidden/>
              </w:rPr>
              <w:t>30</w:t>
            </w:r>
            <w:r w:rsidR="006C0BAA">
              <w:rPr>
                <w:webHidden/>
              </w:rPr>
              <w:fldChar w:fldCharType="end"/>
            </w:r>
          </w:hyperlink>
        </w:p>
        <w:p w14:paraId="28570FEE" w14:textId="77777777" w:rsidR="006C0BAA" w:rsidRDefault="008D0A18">
          <w:pPr>
            <w:pStyle w:val="TOC2"/>
            <w:rPr>
              <w:rFonts w:eastAsiaTheme="minorEastAsia"/>
              <w:lang w:eastAsia="en-GB"/>
            </w:rPr>
          </w:pPr>
          <w:hyperlink w:anchor="_Toc529967932" w:history="1">
            <w:r w:rsidR="006C0BAA" w:rsidRPr="00764494">
              <w:rPr>
                <w:rStyle w:val="Hyperlink"/>
              </w:rPr>
              <w:t>TEFEXCHANGE</w:t>
            </w:r>
            <w:r w:rsidR="006C0BAA">
              <w:rPr>
                <w:webHidden/>
              </w:rPr>
              <w:tab/>
            </w:r>
            <w:r w:rsidR="006C0BAA">
              <w:rPr>
                <w:webHidden/>
              </w:rPr>
              <w:fldChar w:fldCharType="begin"/>
            </w:r>
            <w:r w:rsidR="006C0BAA">
              <w:rPr>
                <w:webHidden/>
              </w:rPr>
              <w:instrText xml:space="preserve"> PAGEREF _Toc529967932 \h </w:instrText>
            </w:r>
            <w:r w:rsidR="006C0BAA">
              <w:rPr>
                <w:webHidden/>
              </w:rPr>
            </w:r>
            <w:r w:rsidR="006C0BAA">
              <w:rPr>
                <w:webHidden/>
              </w:rPr>
              <w:fldChar w:fldCharType="separate"/>
            </w:r>
            <w:r w:rsidR="008762ED">
              <w:rPr>
                <w:webHidden/>
              </w:rPr>
              <w:t>30</w:t>
            </w:r>
            <w:r w:rsidR="006C0BAA">
              <w:rPr>
                <w:webHidden/>
              </w:rPr>
              <w:fldChar w:fldCharType="end"/>
            </w:r>
          </w:hyperlink>
        </w:p>
        <w:p w14:paraId="2F0AE15A" w14:textId="77777777" w:rsidR="006C0BAA" w:rsidRDefault="008D0A18">
          <w:pPr>
            <w:pStyle w:val="TOC2"/>
            <w:rPr>
              <w:rFonts w:eastAsiaTheme="minorEastAsia"/>
              <w:lang w:eastAsia="en-GB"/>
            </w:rPr>
          </w:pPr>
          <w:hyperlink w:anchor="_Toc529967933" w:history="1">
            <w:r w:rsidR="006C0BAA" w:rsidRPr="00764494">
              <w:rPr>
                <w:rStyle w:val="Hyperlink"/>
              </w:rPr>
              <w:t>TEFPILOTCONEXCL8</w:t>
            </w:r>
            <w:r w:rsidR="006C0BAA">
              <w:rPr>
                <w:webHidden/>
              </w:rPr>
              <w:tab/>
            </w:r>
            <w:r w:rsidR="006C0BAA">
              <w:rPr>
                <w:webHidden/>
              </w:rPr>
              <w:fldChar w:fldCharType="begin"/>
            </w:r>
            <w:r w:rsidR="006C0BAA">
              <w:rPr>
                <w:webHidden/>
              </w:rPr>
              <w:instrText xml:space="preserve"> PAGEREF _Toc529967933 \h </w:instrText>
            </w:r>
            <w:r w:rsidR="006C0BAA">
              <w:rPr>
                <w:webHidden/>
              </w:rPr>
            </w:r>
            <w:r w:rsidR="006C0BAA">
              <w:rPr>
                <w:webHidden/>
              </w:rPr>
              <w:fldChar w:fldCharType="separate"/>
            </w:r>
            <w:r w:rsidR="008762ED">
              <w:rPr>
                <w:webHidden/>
              </w:rPr>
              <w:t>31</w:t>
            </w:r>
            <w:r w:rsidR="006C0BAA">
              <w:rPr>
                <w:webHidden/>
              </w:rPr>
              <w:fldChar w:fldCharType="end"/>
            </w:r>
          </w:hyperlink>
        </w:p>
        <w:p w14:paraId="4F73F38A" w14:textId="77777777" w:rsidR="006C0BAA" w:rsidRDefault="008D0A18">
          <w:pPr>
            <w:pStyle w:val="TOC2"/>
            <w:rPr>
              <w:rFonts w:eastAsiaTheme="minorEastAsia"/>
              <w:lang w:eastAsia="en-GB"/>
            </w:rPr>
          </w:pPr>
          <w:hyperlink w:anchor="_Toc529967934" w:history="1">
            <w:r w:rsidR="006C0BAA" w:rsidRPr="00764494">
              <w:rPr>
                <w:rStyle w:val="Hyperlink"/>
              </w:rPr>
              <w:t>TEFPILOTCONEXCL16</w:t>
            </w:r>
            <w:r w:rsidR="006C0BAA">
              <w:rPr>
                <w:webHidden/>
              </w:rPr>
              <w:tab/>
            </w:r>
            <w:r w:rsidR="006C0BAA">
              <w:rPr>
                <w:webHidden/>
              </w:rPr>
              <w:fldChar w:fldCharType="begin"/>
            </w:r>
            <w:r w:rsidR="006C0BAA">
              <w:rPr>
                <w:webHidden/>
              </w:rPr>
              <w:instrText xml:space="preserve"> PAGEREF _Toc529967934 \h </w:instrText>
            </w:r>
            <w:r w:rsidR="006C0BAA">
              <w:rPr>
                <w:webHidden/>
              </w:rPr>
            </w:r>
            <w:r w:rsidR="006C0BAA">
              <w:rPr>
                <w:webHidden/>
              </w:rPr>
              <w:fldChar w:fldCharType="separate"/>
            </w:r>
            <w:r w:rsidR="008762ED">
              <w:rPr>
                <w:webHidden/>
              </w:rPr>
              <w:t>32</w:t>
            </w:r>
            <w:r w:rsidR="006C0BAA">
              <w:rPr>
                <w:webHidden/>
              </w:rPr>
              <w:fldChar w:fldCharType="end"/>
            </w:r>
          </w:hyperlink>
        </w:p>
        <w:p w14:paraId="2E52D7AA" w14:textId="77777777" w:rsidR="006C0BAA" w:rsidRDefault="008D0A18">
          <w:pPr>
            <w:pStyle w:val="TOC2"/>
            <w:rPr>
              <w:rFonts w:eastAsiaTheme="minorEastAsia"/>
              <w:lang w:eastAsia="en-GB"/>
            </w:rPr>
          </w:pPr>
          <w:hyperlink w:anchor="_Toc529967935" w:history="1">
            <w:r w:rsidR="006C0BAA" w:rsidRPr="00764494">
              <w:rPr>
                <w:rStyle w:val="Hyperlink"/>
              </w:rPr>
              <w:t>TEFPILOTCONEXCL32</w:t>
            </w:r>
            <w:r w:rsidR="006C0BAA">
              <w:rPr>
                <w:webHidden/>
              </w:rPr>
              <w:tab/>
            </w:r>
            <w:r w:rsidR="006C0BAA">
              <w:rPr>
                <w:webHidden/>
              </w:rPr>
              <w:fldChar w:fldCharType="begin"/>
            </w:r>
            <w:r w:rsidR="006C0BAA">
              <w:rPr>
                <w:webHidden/>
              </w:rPr>
              <w:instrText xml:space="preserve"> PAGEREF _Toc529967935 \h </w:instrText>
            </w:r>
            <w:r w:rsidR="006C0BAA">
              <w:rPr>
                <w:webHidden/>
              </w:rPr>
            </w:r>
            <w:r w:rsidR="006C0BAA">
              <w:rPr>
                <w:webHidden/>
              </w:rPr>
              <w:fldChar w:fldCharType="separate"/>
            </w:r>
            <w:r w:rsidR="008762ED">
              <w:rPr>
                <w:webHidden/>
              </w:rPr>
              <w:t>33</w:t>
            </w:r>
            <w:r w:rsidR="006C0BAA">
              <w:rPr>
                <w:webHidden/>
              </w:rPr>
              <w:fldChar w:fldCharType="end"/>
            </w:r>
          </w:hyperlink>
        </w:p>
        <w:p w14:paraId="3B286921" w14:textId="77777777" w:rsidR="006C0BAA" w:rsidRDefault="008D0A18">
          <w:pPr>
            <w:pStyle w:val="TOC2"/>
            <w:rPr>
              <w:rFonts w:eastAsiaTheme="minorEastAsia"/>
              <w:lang w:eastAsia="en-GB"/>
            </w:rPr>
          </w:pPr>
          <w:hyperlink w:anchor="_Toc529967936" w:history="1">
            <w:r w:rsidR="006C0BAA" w:rsidRPr="00764494">
              <w:rPr>
                <w:rStyle w:val="Hyperlink"/>
              </w:rPr>
              <w:t>TEFPILOTCONEXCL128</w:t>
            </w:r>
            <w:r w:rsidR="006C0BAA">
              <w:rPr>
                <w:webHidden/>
              </w:rPr>
              <w:tab/>
            </w:r>
            <w:r w:rsidR="006C0BAA">
              <w:rPr>
                <w:webHidden/>
              </w:rPr>
              <w:fldChar w:fldCharType="begin"/>
            </w:r>
            <w:r w:rsidR="006C0BAA">
              <w:rPr>
                <w:webHidden/>
              </w:rPr>
              <w:instrText xml:space="preserve"> PAGEREF _Toc529967936 \h </w:instrText>
            </w:r>
            <w:r w:rsidR="006C0BAA">
              <w:rPr>
                <w:webHidden/>
              </w:rPr>
            </w:r>
            <w:r w:rsidR="006C0BAA">
              <w:rPr>
                <w:webHidden/>
              </w:rPr>
              <w:fldChar w:fldCharType="separate"/>
            </w:r>
            <w:r w:rsidR="008762ED">
              <w:rPr>
                <w:webHidden/>
              </w:rPr>
              <w:t>33</w:t>
            </w:r>
            <w:r w:rsidR="006C0BAA">
              <w:rPr>
                <w:webHidden/>
              </w:rPr>
              <w:fldChar w:fldCharType="end"/>
            </w:r>
          </w:hyperlink>
        </w:p>
        <w:p w14:paraId="1855DEB3" w14:textId="77777777" w:rsidR="006C0BAA" w:rsidRDefault="008D0A18">
          <w:pPr>
            <w:pStyle w:val="TOC2"/>
            <w:rPr>
              <w:rFonts w:eastAsiaTheme="minorEastAsia"/>
              <w:lang w:eastAsia="en-GB"/>
            </w:rPr>
          </w:pPr>
          <w:hyperlink w:anchor="_Toc529967937" w:history="1">
            <w:r w:rsidR="006C0BAA" w:rsidRPr="00764494">
              <w:rPr>
                <w:rStyle w:val="Hyperlink"/>
              </w:rPr>
              <w:t>TEFPILOTCONEXCL256</w:t>
            </w:r>
            <w:r w:rsidR="006C0BAA">
              <w:rPr>
                <w:webHidden/>
              </w:rPr>
              <w:tab/>
            </w:r>
            <w:r w:rsidR="006C0BAA">
              <w:rPr>
                <w:webHidden/>
              </w:rPr>
              <w:fldChar w:fldCharType="begin"/>
            </w:r>
            <w:r w:rsidR="006C0BAA">
              <w:rPr>
                <w:webHidden/>
              </w:rPr>
              <w:instrText xml:space="preserve"> PAGEREF _Toc529967937 \h </w:instrText>
            </w:r>
            <w:r w:rsidR="006C0BAA">
              <w:rPr>
                <w:webHidden/>
              </w:rPr>
            </w:r>
            <w:r w:rsidR="006C0BAA">
              <w:rPr>
                <w:webHidden/>
              </w:rPr>
              <w:fldChar w:fldCharType="separate"/>
            </w:r>
            <w:r w:rsidR="008762ED">
              <w:rPr>
                <w:webHidden/>
              </w:rPr>
              <w:t>33</w:t>
            </w:r>
            <w:r w:rsidR="006C0BAA">
              <w:rPr>
                <w:webHidden/>
              </w:rPr>
              <w:fldChar w:fldCharType="end"/>
            </w:r>
          </w:hyperlink>
        </w:p>
        <w:p w14:paraId="314D25FC" w14:textId="77777777" w:rsidR="006C0BAA" w:rsidRDefault="008D0A18">
          <w:pPr>
            <w:pStyle w:val="TOC2"/>
            <w:rPr>
              <w:rFonts w:eastAsiaTheme="minorEastAsia"/>
              <w:lang w:eastAsia="en-GB"/>
            </w:rPr>
          </w:pPr>
          <w:hyperlink w:anchor="_Toc529967938" w:history="1">
            <w:r w:rsidR="006C0BAA" w:rsidRPr="00764494">
              <w:rPr>
                <w:rStyle w:val="Hyperlink"/>
              </w:rPr>
              <w:t>TEFPILOTCONEXCL512</w:t>
            </w:r>
            <w:r w:rsidR="006C0BAA">
              <w:rPr>
                <w:webHidden/>
              </w:rPr>
              <w:tab/>
            </w:r>
            <w:r w:rsidR="006C0BAA">
              <w:rPr>
                <w:webHidden/>
              </w:rPr>
              <w:fldChar w:fldCharType="begin"/>
            </w:r>
            <w:r w:rsidR="006C0BAA">
              <w:rPr>
                <w:webHidden/>
              </w:rPr>
              <w:instrText xml:space="preserve"> PAGEREF _Toc529967938 \h </w:instrText>
            </w:r>
            <w:r w:rsidR="006C0BAA">
              <w:rPr>
                <w:webHidden/>
              </w:rPr>
            </w:r>
            <w:r w:rsidR="006C0BAA">
              <w:rPr>
                <w:webHidden/>
              </w:rPr>
              <w:fldChar w:fldCharType="separate"/>
            </w:r>
            <w:r w:rsidR="008762ED">
              <w:rPr>
                <w:webHidden/>
              </w:rPr>
              <w:t>34</w:t>
            </w:r>
            <w:r w:rsidR="006C0BAA">
              <w:rPr>
                <w:webHidden/>
              </w:rPr>
              <w:fldChar w:fldCharType="end"/>
            </w:r>
          </w:hyperlink>
        </w:p>
        <w:p w14:paraId="77B70DC9" w14:textId="77777777" w:rsidR="006C0BAA" w:rsidRDefault="008D0A18">
          <w:pPr>
            <w:pStyle w:val="TOC2"/>
            <w:rPr>
              <w:rFonts w:eastAsiaTheme="minorEastAsia"/>
              <w:lang w:eastAsia="en-GB"/>
            </w:rPr>
          </w:pPr>
          <w:hyperlink w:anchor="_Toc529967939" w:history="1">
            <w:r w:rsidR="006C0BAA" w:rsidRPr="00764494">
              <w:rPr>
                <w:rStyle w:val="Hyperlink"/>
              </w:rPr>
              <w:t>TEFPILOTCONEXCL</w:t>
            </w:r>
            <w:r w:rsidR="006C0BAA">
              <w:rPr>
                <w:webHidden/>
              </w:rPr>
              <w:tab/>
            </w:r>
            <w:r w:rsidR="006C0BAA">
              <w:rPr>
                <w:webHidden/>
              </w:rPr>
              <w:fldChar w:fldCharType="begin"/>
            </w:r>
            <w:r w:rsidR="006C0BAA">
              <w:rPr>
                <w:webHidden/>
              </w:rPr>
              <w:instrText xml:space="preserve"> PAGEREF _Toc529967939 \h </w:instrText>
            </w:r>
            <w:r w:rsidR="006C0BAA">
              <w:rPr>
                <w:webHidden/>
              </w:rPr>
            </w:r>
            <w:r w:rsidR="006C0BAA">
              <w:rPr>
                <w:webHidden/>
              </w:rPr>
              <w:fldChar w:fldCharType="separate"/>
            </w:r>
            <w:r w:rsidR="008762ED">
              <w:rPr>
                <w:webHidden/>
              </w:rPr>
              <w:t>34</w:t>
            </w:r>
            <w:r w:rsidR="006C0BAA">
              <w:rPr>
                <w:webHidden/>
              </w:rPr>
              <w:fldChar w:fldCharType="end"/>
            </w:r>
          </w:hyperlink>
        </w:p>
        <w:p w14:paraId="4498BEAC" w14:textId="77777777" w:rsidR="006C0BAA" w:rsidRDefault="008D0A18">
          <w:pPr>
            <w:pStyle w:val="TOC2"/>
            <w:rPr>
              <w:rFonts w:eastAsiaTheme="minorEastAsia"/>
              <w:lang w:eastAsia="en-GB"/>
            </w:rPr>
          </w:pPr>
          <w:hyperlink w:anchor="_Toc529967940" w:history="1">
            <w:r w:rsidR="006C0BAA" w:rsidRPr="00764494">
              <w:rPr>
                <w:rStyle w:val="Hyperlink"/>
              </w:rPr>
              <w:t>TEFPILOTCONQUAL</w:t>
            </w:r>
            <w:r w:rsidR="006C0BAA">
              <w:rPr>
                <w:webHidden/>
              </w:rPr>
              <w:tab/>
            </w:r>
            <w:r w:rsidR="006C0BAA">
              <w:rPr>
                <w:webHidden/>
              </w:rPr>
              <w:fldChar w:fldCharType="begin"/>
            </w:r>
            <w:r w:rsidR="006C0BAA">
              <w:rPr>
                <w:webHidden/>
              </w:rPr>
              <w:instrText xml:space="preserve"> PAGEREF _Toc529967940 \h </w:instrText>
            </w:r>
            <w:r w:rsidR="006C0BAA">
              <w:rPr>
                <w:webHidden/>
              </w:rPr>
            </w:r>
            <w:r w:rsidR="006C0BAA">
              <w:rPr>
                <w:webHidden/>
              </w:rPr>
              <w:fldChar w:fldCharType="separate"/>
            </w:r>
            <w:r w:rsidR="008762ED">
              <w:rPr>
                <w:webHidden/>
              </w:rPr>
              <w:t>35</w:t>
            </w:r>
            <w:r w:rsidR="006C0BAA">
              <w:rPr>
                <w:webHidden/>
              </w:rPr>
              <w:fldChar w:fldCharType="end"/>
            </w:r>
          </w:hyperlink>
        </w:p>
        <w:p w14:paraId="32D7A0A1" w14:textId="77777777" w:rsidR="006C0BAA" w:rsidRDefault="008D0A18">
          <w:pPr>
            <w:pStyle w:val="TOC2"/>
            <w:rPr>
              <w:rFonts w:eastAsiaTheme="minorEastAsia"/>
              <w:lang w:eastAsia="en-GB"/>
            </w:rPr>
          </w:pPr>
          <w:hyperlink w:anchor="_Toc529967941" w:history="1">
            <w:r w:rsidR="006C0BAA" w:rsidRPr="00764494">
              <w:rPr>
                <w:rStyle w:val="Hyperlink"/>
              </w:rPr>
              <w:t>TEFPILOTCONACTIVEXX</w:t>
            </w:r>
            <w:r w:rsidR="006C0BAA">
              <w:rPr>
                <w:webHidden/>
              </w:rPr>
              <w:tab/>
            </w:r>
            <w:r w:rsidR="006C0BAA">
              <w:rPr>
                <w:webHidden/>
              </w:rPr>
              <w:fldChar w:fldCharType="begin"/>
            </w:r>
            <w:r w:rsidR="006C0BAA">
              <w:rPr>
                <w:webHidden/>
              </w:rPr>
              <w:instrText xml:space="preserve"> PAGEREF _Toc529967941 \h </w:instrText>
            </w:r>
            <w:r w:rsidR="006C0BAA">
              <w:rPr>
                <w:webHidden/>
              </w:rPr>
            </w:r>
            <w:r w:rsidR="006C0BAA">
              <w:rPr>
                <w:webHidden/>
              </w:rPr>
              <w:fldChar w:fldCharType="separate"/>
            </w:r>
            <w:r w:rsidR="008762ED">
              <w:rPr>
                <w:webHidden/>
              </w:rPr>
              <w:t>36</w:t>
            </w:r>
            <w:r w:rsidR="006C0BAA">
              <w:rPr>
                <w:webHidden/>
              </w:rPr>
              <w:fldChar w:fldCharType="end"/>
            </w:r>
          </w:hyperlink>
        </w:p>
        <w:p w14:paraId="153A19A8" w14:textId="77777777" w:rsidR="006C0BAA" w:rsidRDefault="008D0A18">
          <w:pPr>
            <w:pStyle w:val="TOC2"/>
            <w:rPr>
              <w:rFonts w:eastAsiaTheme="minorEastAsia"/>
              <w:lang w:eastAsia="en-GB"/>
            </w:rPr>
          </w:pPr>
          <w:hyperlink w:anchor="_Toc529967942" w:history="1">
            <w:r w:rsidR="006C0BAA" w:rsidRPr="00764494">
              <w:rPr>
                <w:rStyle w:val="Hyperlink"/>
              </w:rPr>
              <w:t>TEFPILOTCONCENSUS1</w:t>
            </w:r>
            <w:r w:rsidR="006C0BAA">
              <w:rPr>
                <w:webHidden/>
              </w:rPr>
              <w:tab/>
            </w:r>
            <w:r w:rsidR="006C0BAA">
              <w:rPr>
                <w:webHidden/>
              </w:rPr>
              <w:fldChar w:fldCharType="begin"/>
            </w:r>
            <w:r w:rsidR="006C0BAA">
              <w:rPr>
                <w:webHidden/>
              </w:rPr>
              <w:instrText xml:space="preserve"> PAGEREF _Toc529967942 \h </w:instrText>
            </w:r>
            <w:r w:rsidR="006C0BAA">
              <w:rPr>
                <w:webHidden/>
              </w:rPr>
            </w:r>
            <w:r w:rsidR="006C0BAA">
              <w:rPr>
                <w:webHidden/>
              </w:rPr>
              <w:fldChar w:fldCharType="separate"/>
            </w:r>
            <w:r w:rsidR="008762ED">
              <w:rPr>
                <w:webHidden/>
              </w:rPr>
              <w:t>37</w:t>
            </w:r>
            <w:r w:rsidR="006C0BAA">
              <w:rPr>
                <w:webHidden/>
              </w:rPr>
              <w:fldChar w:fldCharType="end"/>
            </w:r>
          </w:hyperlink>
        </w:p>
        <w:p w14:paraId="70F6FB59" w14:textId="77777777" w:rsidR="006C0BAA" w:rsidRDefault="008D0A18">
          <w:pPr>
            <w:pStyle w:val="TOC2"/>
            <w:rPr>
              <w:rFonts w:eastAsiaTheme="minorEastAsia"/>
              <w:lang w:eastAsia="en-GB"/>
            </w:rPr>
          </w:pPr>
          <w:hyperlink w:anchor="_Toc529967943" w:history="1">
            <w:r w:rsidR="006C0BAA" w:rsidRPr="00764494">
              <w:rPr>
                <w:rStyle w:val="Hyperlink"/>
              </w:rPr>
              <w:t>TEFPILOTCONCENSUS2</w:t>
            </w:r>
            <w:r w:rsidR="006C0BAA">
              <w:rPr>
                <w:webHidden/>
              </w:rPr>
              <w:tab/>
            </w:r>
            <w:r w:rsidR="006C0BAA">
              <w:rPr>
                <w:webHidden/>
              </w:rPr>
              <w:fldChar w:fldCharType="begin"/>
            </w:r>
            <w:r w:rsidR="006C0BAA">
              <w:rPr>
                <w:webHidden/>
              </w:rPr>
              <w:instrText xml:space="preserve"> PAGEREF _Toc529967943 \h </w:instrText>
            </w:r>
            <w:r w:rsidR="006C0BAA">
              <w:rPr>
                <w:webHidden/>
              </w:rPr>
            </w:r>
            <w:r w:rsidR="006C0BAA">
              <w:rPr>
                <w:webHidden/>
              </w:rPr>
              <w:fldChar w:fldCharType="separate"/>
            </w:r>
            <w:r w:rsidR="008762ED">
              <w:rPr>
                <w:webHidden/>
              </w:rPr>
              <w:t>37</w:t>
            </w:r>
            <w:r w:rsidR="006C0BAA">
              <w:rPr>
                <w:webHidden/>
              </w:rPr>
              <w:fldChar w:fldCharType="end"/>
            </w:r>
          </w:hyperlink>
        </w:p>
        <w:p w14:paraId="4E1583CF" w14:textId="77777777" w:rsidR="006C0BAA" w:rsidRDefault="008D0A18">
          <w:pPr>
            <w:pStyle w:val="TOC2"/>
            <w:rPr>
              <w:rFonts w:eastAsiaTheme="minorEastAsia"/>
              <w:lang w:eastAsia="en-GB"/>
            </w:rPr>
          </w:pPr>
          <w:hyperlink w:anchor="_Toc529967944" w:history="1">
            <w:r w:rsidR="006C0BAA" w:rsidRPr="00764494">
              <w:rPr>
                <w:rStyle w:val="Hyperlink"/>
              </w:rPr>
              <w:t>TEFPILOTCONINDFULL (not shown in the individualised files)</w:t>
            </w:r>
            <w:r w:rsidR="006C0BAA">
              <w:rPr>
                <w:webHidden/>
              </w:rPr>
              <w:tab/>
            </w:r>
            <w:r w:rsidR="006C0BAA">
              <w:rPr>
                <w:webHidden/>
              </w:rPr>
              <w:fldChar w:fldCharType="begin"/>
            </w:r>
            <w:r w:rsidR="006C0BAA">
              <w:rPr>
                <w:webHidden/>
              </w:rPr>
              <w:instrText xml:space="preserve"> PAGEREF _Toc529967944 \h </w:instrText>
            </w:r>
            <w:r w:rsidR="006C0BAA">
              <w:rPr>
                <w:webHidden/>
              </w:rPr>
            </w:r>
            <w:r w:rsidR="006C0BAA">
              <w:rPr>
                <w:webHidden/>
              </w:rPr>
              <w:fldChar w:fldCharType="separate"/>
            </w:r>
            <w:r w:rsidR="008762ED">
              <w:rPr>
                <w:webHidden/>
              </w:rPr>
              <w:t>37</w:t>
            </w:r>
            <w:r w:rsidR="006C0BAA">
              <w:rPr>
                <w:webHidden/>
              </w:rPr>
              <w:fldChar w:fldCharType="end"/>
            </w:r>
          </w:hyperlink>
        </w:p>
        <w:p w14:paraId="2A6E8D6B" w14:textId="77777777" w:rsidR="006C0BAA" w:rsidRDefault="008D0A18">
          <w:pPr>
            <w:pStyle w:val="TOC2"/>
            <w:rPr>
              <w:rFonts w:eastAsiaTheme="minorEastAsia"/>
              <w:lang w:eastAsia="en-GB"/>
            </w:rPr>
          </w:pPr>
          <w:hyperlink w:anchor="_Toc529967945" w:history="1">
            <w:r w:rsidR="006C0BAA" w:rsidRPr="00764494">
              <w:rPr>
                <w:rStyle w:val="Hyperlink"/>
              </w:rPr>
              <w:t>TEFPILOTCONIND</w:t>
            </w:r>
            <w:r w:rsidR="006C0BAA">
              <w:rPr>
                <w:webHidden/>
              </w:rPr>
              <w:tab/>
            </w:r>
            <w:r w:rsidR="006C0BAA">
              <w:rPr>
                <w:webHidden/>
              </w:rPr>
              <w:fldChar w:fldCharType="begin"/>
            </w:r>
            <w:r w:rsidR="006C0BAA">
              <w:rPr>
                <w:webHidden/>
              </w:rPr>
              <w:instrText xml:space="preserve"> PAGEREF _Toc529967945 \h </w:instrText>
            </w:r>
            <w:r w:rsidR="006C0BAA">
              <w:rPr>
                <w:webHidden/>
              </w:rPr>
            </w:r>
            <w:r w:rsidR="006C0BAA">
              <w:rPr>
                <w:webHidden/>
              </w:rPr>
              <w:fldChar w:fldCharType="separate"/>
            </w:r>
            <w:r w:rsidR="008762ED">
              <w:rPr>
                <w:webHidden/>
              </w:rPr>
              <w:t>43</w:t>
            </w:r>
            <w:r w:rsidR="006C0BAA">
              <w:rPr>
                <w:webHidden/>
              </w:rPr>
              <w:fldChar w:fldCharType="end"/>
            </w:r>
          </w:hyperlink>
        </w:p>
        <w:p w14:paraId="6E3406F4" w14:textId="77777777" w:rsidR="006C0BAA" w:rsidRDefault="008D0A18">
          <w:pPr>
            <w:pStyle w:val="TOC1"/>
            <w:rPr>
              <w:rFonts w:eastAsiaTheme="minorEastAsia"/>
              <w:b w:val="0"/>
              <w:lang w:eastAsia="en-GB"/>
            </w:rPr>
          </w:pPr>
          <w:hyperlink w:anchor="_Toc529967946" w:history="1">
            <w:r w:rsidR="006C0BAA" w:rsidRPr="00764494">
              <w:rPr>
                <w:rStyle w:val="Hyperlink"/>
              </w:rPr>
              <w:t>Fields used in the generation of the employment and destinations metrics</w:t>
            </w:r>
            <w:r w:rsidR="006C0BAA">
              <w:rPr>
                <w:webHidden/>
              </w:rPr>
              <w:tab/>
            </w:r>
            <w:r w:rsidR="006C0BAA">
              <w:rPr>
                <w:webHidden/>
              </w:rPr>
              <w:fldChar w:fldCharType="begin"/>
            </w:r>
            <w:r w:rsidR="006C0BAA">
              <w:rPr>
                <w:webHidden/>
              </w:rPr>
              <w:instrText xml:space="preserve"> PAGEREF _Toc529967946 \h </w:instrText>
            </w:r>
            <w:r w:rsidR="006C0BAA">
              <w:rPr>
                <w:webHidden/>
              </w:rPr>
            </w:r>
            <w:r w:rsidR="006C0BAA">
              <w:rPr>
                <w:webHidden/>
              </w:rPr>
              <w:fldChar w:fldCharType="separate"/>
            </w:r>
            <w:r w:rsidR="008762ED">
              <w:rPr>
                <w:webHidden/>
              </w:rPr>
              <w:t>44</w:t>
            </w:r>
            <w:r w:rsidR="006C0BAA">
              <w:rPr>
                <w:webHidden/>
              </w:rPr>
              <w:fldChar w:fldCharType="end"/>
            </w:r>
          </w:hyperlink>
        </w:p>
        <w:p w14:paraId="5CFBAA9C" w14:textId="77777777" w:rsidR="006C0BAA" w:rsidRDefault="008D0A18">
          <w:pPr>
            <w:pStyle w:val="TOC2"/>
            <w:rPr>
              <w:rFonts w:eastAsiaTheme="minorEastAsia"/>
              <w:lang w:eastAsia="en-GB"/>
            </w:rPr>
          </w:pPr>
          <w:hyperlink w:anchor="_Toc529967947" w:history="1">
            <w:r w:rsidR="006C0BAA" w:rsidRPr="00764494">
              <w:rPr>
                <w:rStyle w:val="Hyperlink"/>
              </w:rPr>
              <w:t>TEFEMPMODE</w:t>
            </w:r>
            <w:r w:rsidR="006C0BAA">
              <w:rPr>
                <w:webHidden/>
              </w:rPr>
              <w:tab/>
            </w:r>
            <w:r w:rsidR="006C0BAA">
              <w:rPr>
                <w:webHidden/>
              </w:rPr>
              <w:fldChar w:fldCharType="begin"/>
            </w:r>
            <w:r w:rsidR="006C0BAA">
              <w:rPr>
                <w:webHidden/>
              </w:rPr>
              <w:instrText xml:space="preserve"> PAGEREF _Toc529967947 \h </w:instrText>
            </w:r>
            <w:r w:rsidR="006C0BAA">
              <w:rPr>
                <w:webHidden/>
              </w:rPr>
            </w:r>
            <w:r w:rsidR="006C0BAA">
              <w:rPr>
                <w:webHidden/>
              </w:rPr>
              <w:fldChar w:fldCharType="separate"/>
            </w:r>
            <w:r w:rsidR="008762ED">
              <w:rPr>
                <w:webHidden/>
              </w:rPr>
              <w:t>44</w:t>
            </w:r>
            <w:r w:rsidR="006C0BAA">
              <w:rPr>
                <w:webHidden/>
              </w:rPr>
              <w:fldChar w:fldCharType="end"/>
            </w:r>
          </w:hyperlink>
        </w:p>
        <w:p w14:paraId="3DCD1922" w14:textId="77777777" w:rsidR="006C0BAA" w:rsidRDefault="008D0A18">
          <w:pPr>
            <w:pStyle w:val="TOC2"/>
            <w:rPr>
              <w:rFonts w:eastAsiaTheme="minorEastAsia"/>
              <w:lang w:eastAsia="en-GB"/>
            </w:rPr>
          </w:pPr>
          <w:hyperlink w:anchor="_Toc529967948" w:history="1">
            <w:r w:rsidR="006C0BAA" w:rsidRPr="00764494">
              <w:rPr>
                <w:rStyle w:val="Hyperlink"/>
              </w:rPr>
              <w:t>TEFEMPLEVEL</w:t>
            </w:r>
            <w:r w:rsidR="006C0BAA">
              <w:rPr>
                <w:webHidden/>
              </w:rPr>
              <w:tab/>
            </w:r>
            <w:r w:rsidR="006C0BAA">
              <w:rPr>
                <w:webHidden/>
              </w:rPr>
              <w:fldChar w:fldCharType="begin"/>
            </w:r>
            <w:r w:rsidR="006C0BAA">
              <w:rPr>
                <w:webHidden/>
              </w:rPr>
              <w:instrText xml:space="preserve"> PAGEREF _Toc529967948 \h </w:instrText>
            </w:r>
            <w:r w:rsidR="006C0BAA">
              <w:rPr>
                <w:webHidden/>
              </w:rPr>
            </w:r>
            <w:r w:rsidR="006C0BAA">
              <w:rPr>
                <w:webHidden/>
              </w:rPr>
              <w:fldChar w:fldCharType="separate"/>
            </w:r>
            <w:r w:rsidR="008762ED">
              <w:rPr>
                <w:webHidden/>
              </w:rPr>
              <w:t>44</w:t>
            </w:r>
            <w:r w:rsidR="006C0BAA">
              <w:rPr>
                <w:webHidden/>
              </w:rPr>
              <w:fldChar w:fldCharType="end"/>
            </w:r>
          </w:hyperlink>
        </w:p>
        <w:p w14:paraId="004A0DDD" w14:textId="77777777" w:rsidR="006C0BAA" w:rsidRDefault="008D0A18">
          <w:pPr>
            <w:pStyle w:val="TOC2"/>
            <w:rPr>
              <w:rFonts w:eastAsiaTheme="minorEastAsia"/>
              <w:lang w:eastAsia="en-GB"/>
            </w:rPr>
          </w:pPr>
          <w:hyperlink w:anchor="_Toc529967949" w:history="1">
            <w:r w:rsidR="006C0BAA" w:rsidRPr="00764494">
              <w:rPr>
                <w:rStyle w:val="Hyperlink"/>
              </w:rPr>
              <w:t>TEFEMPXPDLHE</w:t>
            </w:r>
            <w:r w:rsidR="006C0BAA">
              <w:rPr>
                <w:webHidden/>
              </w:rPr>
              <w:tab/>
            </w:r>
            <w:r w:rsidR="006C0BAA">
              <w:rPr>
                <w:webHidden/>
              </w:rPr>
              <w:fldChar w:fldCharType="begin"/>
            </w:r>
            <w:r w:rsidR="006C0BAA">
              <w:rPr>
                <w:webHidden/>
              </w:rPr>
              <w:instrText xml:space="preserve"> PAGEREF _Toc529967949 \h </w:instrText>
            </w:r>
            <w:r w:rsidR="006C0BAA">
              <w:rPr>
                <w:webHidden/>
              </w:rPr>
            </w:r>
            <w:r w:rsidR="006C0BAA">
              <w:rPr>
                <w:webHidden/>
              </w:rPr>
              <w:fldChar w:fldCharType="separate"/>
            </w:r>
            <w:r w:rsidR="008762ED">
              <w:rPr>
                <w:webHidden/>
              </w:rPr>
              <w:t>45</w:t>
            </w:r>
            <w:r w:rsidR="006C0BAA">
              <w:rPr>
                <w:webHidden/>
              </w:rPr>
              <w:fldChar w:fldCharType="end"/>
            </w:r>
          </w:hyperlink>
        </w:p>
        <w:p w14:paraId="340288F7" w14:textId="77777777" w:rsidR="006C0BAA" w:rsidRDefault="008D0A18">
          <w:pPr>
            <w:pStyle w:val="TOC2"/>
            <w:rPr>
              <w:rFonts w:eastAsiaTheme="minorEastAsia"/>
              <w:lang w:eastAsia="en-GB"/>
            </w:rPr>
          </w:pPr>
          <w:hyperlink w:anchor="_Toc529967950" w:history="1">
            <w:r w:rsidR="006C0BAA" w:rsidRPr="00764494">
              <w:rPr>
                <w:rStyle w:val="Hyperlink"/>
              </w:rPr>
              <w:t>TEFEMPSOCDLHE</w:t>
            </w:r>
            <w:r w:rsidR="006C0BAA">
              <w:rPr>
                <w:webHidden/>
              </w:rPr>
              <w:tab/>
            </w:r>
            <w:r w:rsidR="006C0BAA">
              <w:rPr>
                <w:webHidden/>
              </w:rPr>
              <w:fldChar w:fldCharType="begin"/>
            </w:r>
            <w:r w:rsidR="006C0BAA">
              <w:rPr>
                <w:webHidden/>
              </w:rPr>
              <w:instrText xml:space="preserve"> PAGEREF _Toc529967950 \h </w:instrText>
            </w:r>
            <w:r w:rsidR="006C0BAA">
              <w:rPr>
                <w:webHidden/>
              </w:rPr>
            </w:r>
            <w:r w:rsidR="006C0BAA">
              <w:rPr>
                <w:webHidden/>
              </w:rPr>
              <w:fldChar w:fldCharType="separate"/>
            </w:r>
            <w:r w:rsidR="008762ED">
              <w:rPr>
                <w:webHidden/>
              </w:rPr>
              <w:t>46</w:t>
            </w:r>
            <w:r w:rsidR="006C0BAA">
              <w:rPr>
                <w:webHidden/>
              </w:rPr>
              <w:fldChar w:fldCharType="end"/>
            </w:r>
          </w:hyperlink>
        </w:p>
        <w:p w14:paraId="604D2F9E" w14:textId="77777777" w:rsidR="006C0BAA" w:rsidRDefault="008D0A18">
          <w:pPr>
            <w:pStyle w:val="TOC2"/>
            <w:rPr>
              <w:rFonts w:eastAsiaTheme="minorEastAsia"/>
              <w:lang w:eastAsia="en-GB"/>
            </w:rPr>
          </w:pPr>
          <w:hyperlink w:anchor="_Toc529967951" w:history="1">
            <w:r w:rsidR="006C0BAA" w:rsidRPr="00764494">
              <w:rPr>
                <w:rStyle w:val="Hyperlink"/>
              </w:rPr>
              <w:t>TEFEMPEXCL1</w:t>
            </w:r>
            <w:r w:rsidR="006C0BAA">
              <w:rPr>
                <w:webHidden/>
              </w:rPr>
              <w:tab/>
            </w:r>
            <w:r w:rsidR="006C0BAA">
              <w:rPr>
                <w:webHidden/>
              </w:rPr>
              <w:fldChar w:fldCharType="begin"/>
            </w:r>
            <w:r w:rsidR="006C0BAA">
              <w:rPr>
                <w:webHidden/>
              </w:rPr>
              <w:instrText xml:space="preserve"> PAGEREF _Toc529967951 \h </w:instrText>
            </w:r>
            <w:r w:rsidR="006C0BAA">
              <w:rPr>
                <w:webHidden/>
              </w:rPr>
            </w:r>
            <w:r w:rsidR="006C0BAA">
              <w:rPr>
                <w:webHidden/>
              </w:rPr>
              <w:fldChar w:fldCharType="separate"/>
            </w:r>
            <w:r w:rsidR="008762ED">
              <w:rPr>
                <w:webHidden/>
              </w:rPr>
              <w:t>46</w:t>
            </w:r>
            <w:r w:rsidR="006C0BAA">
              <w:rPr>
                <w:webHidden/>
              </w:rPr>
              <w:fldChar w:fldCharType="end"/>
            </w:r>
          </w:hyperlink>
        </w:p>
        <w:p w14:paraId="0C2897FE" w14:textId="77777777" w:rsidR="006C0BAA" w:rsidRDefault="008D0A18">
          <w:pPr>
            <w:pStyle w:val="TOC2"/>
            <w:rPr>
              <w:rFonts w:eastAsiaTheme="minorEastAsia"/>
              <w:lang w:eastAsia="en-GB"/>
            </w:rPr>
          </w:pPr>
          <w:hyperlink w:anchor="_Toc529967952" w:history="1">
            <w:r w:rsidR="006C0BAA" w:rsidRPr="00764494">
              <w:rPr>
                <w:rStyle w:val="Hyperlink"/>
              </w:rPr>
              <w:t>TEFPILOTEMPEXCL2</w:t>
            </w:r>
            <w:r w:rsidR="006C0BAA">
              <w:rPr>
                <w:webHidden/>
              </w:rPr>
              <w:tab/>
            </w:r>
            <w:r w:rsidR="006C0BAA">
              <w:rPr>
                <w:webHidden/>
              </w:rPr>
              <w:fldChar w:fldCharType="begin"/>
            </w:r>
            <w:r w:rsidR="006C0BAA">
              <w:rPr>
                <w:webHidden/>
              </w:rPr>
              <w:instrText xml:space="preserve"> PAGEREF _Toc529967952 \h </w:instrText>
            </w:r>
            <w:r w:rsidR="006C0BAA">
              <w:rPr>
                <w:webHidden/>
              </w:rPr>
            </w:r>
            <w:r w:rsidR="006C0BAA">
              <w:rPr>
                <w:webHidden/>
              </w:rPr>
              <w:fldChar w:fldCharType="separate"/>
            </w:r>
            <w:r w:rsidR="008762ED">
              <w:rPr>
                <w:webHidden/>
              </w:rPr>
              <w:t>46</w:t>
            </w:r>
            <w:r w:rsidR="006C0BAA">
              <w:rPr>
                <w:webHidden/>
              </w:rPr>
              <w:fldChar w:fldCharType="end"/>
            </w:r>
          </w:hyperlink>
        </w:p>
        <w:p w14:paraId="0C5BABB7" w14:textId="77777777" w:rsidR="006C0BAA" w:rsidRDefault="008D0A18">
          <w:pPr>
            <w:pStyle w:val="TOC2"/>
            <w:rPr>
              <w:rFonts w:eastAsiaTheme="minorEastAsia"/>
              <w:lang w:eastAsia="en-GB"/>
            </w:rPr>
          </w:pPr>
          <w:hyperlink w:anchor="_Toc529967953" w:history="1">
            <w:r w:rsidR="006C0BAA" w:rsidRPr="00764494">
              <w:rPr>
                <w:rStyle w:val="Hyperlink"/>
              </w:rPr>
              <w:t>TEFEMPEXCL4</w:t>
            </w:r>
            <w:r w:rsidR="006C0BAA">
              <w:rPr>
                <w:webHidden/>
              </w:rPr>
              <w:tab/>
            </w:r>
            <w:r w:rsidR="006C0BAA">
              <w:rPr>
                <w:webHidden/>
              </w:rPr>
              <w:fldChar w:fldCharType="begin"/>
            </w:r>
            <w:r w:rsidR="006C0BAA">
              <w:rPr>
                <w:webHidden/>
              </w:rPr>
              <w:instrText xml:space="preserve"> PAGEREF _Toc529967953 \h </w:instrText>
            </w:r>
            <w:r w:rsidR="006C0BAA">
              <w:rPr>
                <w:webHidden/>
              </w:rPr>
            </w:r>
            <w:r w:rsidR="006C0BAA">
              <w:rPr>
                <w:webHidden/>
              </w:rPr>
              <w:fldChar w:fldCharType="separate"/>
            </w:r>
            <w:r w:rsidR="008762ED">
              <w:rPr>
                <w:webHidden/>
              </w:rPr>
              <w:t>46</w:t>
            </w:r>
            <w:r w:rsidR="006C0BAA">
              <w:rPr>
                <w:webHidden/>
              </w:rPr>
              <w:fldChar w:fldCharType="end"/>
            </w:r>
          </w:hyperlink>
        </w:p>
        <w:p w14:paraId="33D7470D" w14:textId="77777777" w:rsidR="006C0BAA" w:rsidRDefault="008D0A18">
          <w:pPr>
            <w:pStyle w:val="TOC2"/>
            <w:rPr>
              <w:rFonts w:eastAsiaTheme="minorEastAsia"/>
              <w:lang w:eastAsia="en-GB"/>
            </w:rPr>
          </w:pPr>
          <w:hyperlink w:anchor="_Toc529967954" w:history="1">
            <w:r w:rsidR="006C0BAA" w:rsidRPr="00764494">
              <w:rPr>
                <w:rStyle w:val="Hyperlink"/>
              </w:rPr>
              <w:t>TEFEMPEXCL8</w:t>
            </w:r>
            <w:r w:rsidR="006C0BAA">
              <w:rPr>
                <w:webHidden/>
              </w:rPr>
              <w:tab/>
            </w:r>
            <w:r w:rsidR="006C0BAA">
              <w:rPr>
                <w:webHidden/>
              </w:rPr>
              <w:fldChar w:fldCharType="begin"/>
            </w:r>
            <w:r w:rsidR="006C0BAA">
              <w:rPr>
                <w:webHidden/>
              </w:rPr>
              <w:instrText xml:space="preserve"> PAGEREF _Toc529967954 \h </w:instrText>
            </w:r>
            <w:r w:rsidR="006C0BAA">
              <w:rPr>
                <w:webHidden/>
              </w:rPr>
            </w:r>
            <w:r w:rsidR="006C0BAA">
              <w:rPr>
                <w:webHidden/>
              </w:rPr>
              <w:fldChar w:fldCharType="separate"/>
            </w:r>
            <w:r w:rsidR="008762ED">
              <w:rPr>
                <w:webHidden/>
              </w:rPr>
              <w:t>47</w:t>
            </w:r>
            <w:r w:rsidR="006C0BAA">
              <w:rPr>
                <w:webHidden/>
              </w:rPr>
              <w:fldChar w:fldCharType="end"/>
            </w:r>
          </w:hyperlink>
        </w:p>
        <w:p w14:paraId="64CD80B5" w14:textId="77777777" w:rsidR="006C0BAA" w:rsidRDefault="008D0A18">
          <w:pPr>
            <w:pStyle w:val="TOC2"/>
            <w:rPr>
              <w:rFonts w:eastAsiaTheme="minorEastAsia"/>
              <w:lang w:eastAsia="en-GB"/>
            </w:rPr>
          </w:pPr>
          <w:hyperlink w:anchor="_Toc529967955" w:history="1">
            <w:r w:rsidR="006C0BAA" w:rsidRPr="00764494">
              <w:rPr>
                <w:rStyle w:val="Hyperlink"/>
              </w:rPr>
              <w:t>TEFEMPEXCL16</w:t>
            </w:r>
            <w:r w:rsidR="006C0BAA">
              <w:rPr>
                <w:webHidden/>
              </w:rPr>
              <w:tab/>
            </w:r>
            <w:r w:rsidR="006C0BAA">
              <w:rPr>
                <w:webHidden/>
              </w:rPr>
              <w:fldChar w:fldCharType="begin"/>
            </w:r>
            <w:r w:rsidR="006C0BAA">
              <w:rPr>
                <w:webHidden/>
              </w:rPr>
              <w:instrText xml:space="preserve"> PAGEREF _Toc529967955 \h </w:instrText>
            </w:r>
            <w:r w:rsidR="006C0BAA">
              <w:rPr>
                <w:webHidden/>
              </w:rPr>
            </w:r>
            <w:r w:rsidR="006C0BAA">
              <w:rPr>
                <w:webHidden/>
              </w:rPr>
              <w:fldChar w:fldCharType="separate"/>
            </w:r>
            <w:r w:rsidR="008762ED">
              <w:rPr>
                <w:webHidden/>
              </w:rPr>
              <w:t>47</w:t>
            </w:r>
            <w:r w:rsidR="006C0BAA">
              <w:rPr>
                <w:webHidden/>
              </w:rPr>
              <w:fldChar w:fldCharType="end"/>
            </w:r>
          </w:hyperlink>
        </w:p>
        <w:p w14:paraId="3ACF886E" w14:textId="77777777" w:rsidR="006C0BAA" w:rsidRDefault="008D0A18">
          <w:pPr>
            <w:pStyle w:val="TOC2"/>
            <w:rPr>
              <w:rFonts w:eastAsiaTheme="minorEastAsia"/>
              <w:lang w:eastAsia="en-GB"/>
            </w:rPr>
          </w:pPr>
          <w:hyperlink w:anchor="_Toc529967956" w:history="1">
            <w:r w:rsidR="006C0BAA" w:rsidRPr="00764494">
              <w:rPr>
                <w:rStyle w:val="Hyperlink"/>
              </w:rPr>
              <w:t>TEFPILOTEMPEXCL32</w:t>
            </w:r>
            <w:r w:rsidR="006C0BAA">
              <w:rPr>
                <w:webHidden/>
              </w:rPr>
              <w:tab/>
            </w:r>
            <w:r w:rsidR="006C0BAA">
              <w:rPr>
                <w:webHidden/>
              </w:rPr>
              <w:fldChar w:fldCharType="begin"/>
            </w:r>
            <w:r w:rsidR="006C0BAA">
              <w:rPr>
                <w:webHidden/>
              </w:rPr>
              <w:instrText xml:space="preserve"> PAGEREF _Toc529967956 \h </w:instrText>
            </w:r>
            <w:r w:rsidR="006C0BAA">
              <w:rPr>
                <w:webHidden/>
              </w:rPr>
            </w:r>
            <w:r w:rsidR="006C0BAA">
              <w:rPr>
                <w:webHidden/>
              </w:rPr>
              <w:fldChar w:fldCharType="separate"/>
            </w:r>
            <w:r w:rsidR="008762ED">
              <w:rPr>
                <w:webHidden/>
              </w:rPr>
              <w:t>47</w:t>
            </w:r>
            <w:r w:rsidR="006C0BAA">
              <w:rPr>
                <w:webHidden/>
              </w:rPr>
              <w:fldChar w:fldCharType="end"/>
            </w:r>
          </w:hyperlink>
        </w:p>
        <w:p w14:paraId="46B1B449" w14:textId="77777777" w:rsidR="006C0BAA" w:rsidRDefault="008D0A18">
          <w:pPr>
            <w:pStyle w:val="TOC2"/>
            <w:rPr>
              <w:rFonts w:eastAsiaTheme="minorEastAsia"/>
              <w:lang w:eastAsia="en-GB"/>
            </w:rPr>
          </w:pPr>
          <w:hyperlink w:anchor="_Toc529967957" w:history="1">
            <w:r w:rsidR="006C0BAA" w:rsidRPr="00764494">
              <w:rPr>
                <w:rStyle w:val="Hyperlink"/>
              </w:rPr>
              <w:t>TEFPILOTEMPEXCL</w:t>
            </w:r>
            <w:r w:rsidR="006C0BAA">
              <w:rPr>
                <w:webHidden/>
              </w:rPr>
              <w:tab/>
            </w:r>
            <w:r w:rsidR="006C0BAA">
              <w:rPr>
                <w:webHidden/>
              </w:rPr>
              <w:fldChar w:fldCharType="begin"/>
            </w:r>
            <w:r w:rsidR="006C0BAA">
              <w:rPr>
                <w:webHidden/>
              </w:rPr>
              <w:instrText xml:space="preserve"> PAGEREF _Toc529967957 \h </w:instrText>
            </w:r>
            <w:r w:rsidR="006C0BAA">
              <w:rPr>
                <w:webHidden/>
              </w:rPr>
            </w:r>
            <w:r w:rsidR="006C0BAA">
              <w:rPr>
                <w:webHidden/>
              </w:rPr>
              <w:fldChar w:fldCharType="separate"/>
            </w:r>
            <w:r w:rsidR="008762ED">
              <w:rPr>
                <w:webHidden/>
              </w:rPr>
              <w:t>48</w:t>
            </w:r>
            <w:r w:rsidR="006C0BAA">
              <w:rPr>
                <w:webHidden/>
              </w:rPr>
              <w:fldChar w:fldCharType="end"/>
            </w:r>
          </w:hyperlink>
        </w:p>
        <w:p w14:paraId="2A5E2392" w14:textId="77777777" w:rsidR="006C0BAA" w:rsidRDefault="008D0A18">
          <w:pPr>
            <w:pStyle w:val="TOC2"/>
            <w:rPr>
              <w:rFonts w:eastAsiaTheme="minorEastAsia"/>
              <w:lang w:eastAsia="en-GB"/>
            </w:rPr>
          </w:pPr>
          <w:hyperlink w:anchor="_Toc529967958" w:history="1">
            <w:r w:rsidR="006C0BAA" w:rsidRPr="00764494">
              <w:rPr>
                <w:rStyle w:val="Hyperlink"/>
              </w:rPr>
              <w:t>TEFEMPRESPONSE</w:t>
            </w:r>
            <w:r w:rsidR="006C0BAA">
              <w:rPr>
                <w:webHidden/>
              </w:rPr>
              <w:tab/>
            </w:r>
            <w:r w:rsidR="006C0BAA">
              <w:rPr>
                <w:webHidden/>
              </w:rPr>
              <w:fldChar w:fldCharType="begin"/>
            </w:r>
            <w:r w:rsidR="006C0BAA">
              <w:rPr>
                <w:webHidden/>
              </w:rPr>
              <w:instrText xml:space="preserve"> PAGEREF _Toc529967958 \h </w:instrText>
            </w:r>
            <w:r w:rsidR="006C0BAA">
              <w:rPr>
                <w:webHidden/>
              </w:rPr>
            </w:r>
            <w:r w:rsidR="006C0BAA">
              <w:rPr>
                <w:webHidden/>
              </w:rPr>
              <w:fldChar w:fldCharType="separate"/>
            </w:r>
            <w:r w:rsidR="008762ED">
              <w:rPr>
                <w:webHidden/>
              </w:rPr>
              <w:t>48</w:t>
            </w:r>
            <w:r w:rsidR="006C0BAA">
              <w:rPr>
                <w:webHidden/>
              </w:rPr>
              <w:fldChar w:fldCharType="end"/>
            </w:r>
          </w:hyperlink>
        </w:p>
        <w:p w14:paraId="788763B7" w14:textId="77777777" w:rsidR="006C0BAA" w:rsidRDefault="008D0A18">
          <w:pPr>
            <w:pStyle w:val="TOC2"/>
            <w:rPr>
              <w:rFonts w:eastAsiaTheme="minorEastAsia"/>
              <w:lang w:eastAsia="en-GB"/>
            </w:rPr>
          </w:pPr>
          <w:hyperlink w:anchor="_Toc529967959" w:history="1">
            <w:r w:rsidR="006C0BAA" w:rsidRPr="00764494">
              <w:rPr>
                <w:rStyle w:val="Hyperlink"/>
              </w:rPr>
              <w:t>TEFEMPACT</w:t>
            </w:r>
            <w:r w:rsidR="006C0BAA">
              <w:rPr>
                <w:webHidden/>
              </w:rPr>
              <w:tab/>
            </w:r>
            <w:r w:rsidR="006C0BAA">
              <w:rPr>
                <w:webHidden/>
              </w:rPr>
              <w:fldChar w:fldCharType="begin"/>
            </w:r>
            <w:r w:rsidR="006C0BAA">
              <w:rPr>
                <w:webHidden/>
              </w:rPr>
              <w:instrText xml:space="preserve"> PAGEREF _Toc529967959 \h </w:instrText>
            </w:r>
            <w:r w:rsidR="006C0BAA">
              <w:rPr>
                <w:webHidden/>
              </w:rPr>
            </w:r>
            <w:r w:rsidR="006C0BAA">
              <w:rPr>
                <w:webHidden/>
              </w:rPr>
              <w:fldChar w:fldCharType="separate"/>
            </w:r>
            <w:r w:rsidR="008762ED">
              <w:rPr>
                <w:webHidden/>
              </w:rPr>
              <w:t>49</w:t>
            </w:r>
            <w:r w:rsidR="006C0BAA">
              <w:rPr>
                <w:webHidden/>
              </w:rPr>
              <w:fldChar w:fldCharType="end"/>
            </w:r>
          </w:hyperlink>
        </w:p>
        <w:p w14:paraId="7D094ED9" w14:textId="77777777" w:rsidR="006C0BAA" w:rsidRDefault="008D0A18">
          <w:pPr>
            <w:pStyle w:val="TOC2"/>
            <w:rPr>
              <w:rFonts w:eastAsiaTheme="minorEastAsia"/>
              <w:lang w:eastAsia="en-GB"/>
            </w:rPr>
          </w:pPr>
          <w:hyperlink w:anchor="_Toc529967960" w:history="1">
            <w:r w:rsidR="006C0BAA" w:rsidRPr="00764494">
              <w:rPr>
                <w:rStyle w:val="Hyperlink"/>
              </w:rPr>
              <w:t>TEFPILOTEMPINDPOP</w:t>
            </w:r>
            <w:r w:rsidR="006C0BAA">
              <w:rPr>
                <w:webHidden/>
              </w:rPr>
              <w:tab/>
            </w:r>
            <w:r w:rsidR="006C0BAA">
              <w:rPr>
                <w:webHidden/>
              </w:rPr>
              <w:fldChar w:fldCharType="begin"/>
            </w:r>
            <w:r w:rsidR="006C0BAA">
              <w:rPr>
                <w:webHidden/>
              </w:rPr>
              <w:instrText xml:space="preserve"> PAGEREF _Toc529967960 \h </w:instrText>
            </w:r>
            <w:r w:rsidR="006C0BAA">
              <w:rPr>
                <w:webHidden/>
              </w:rPr>
            </w:r>
            <w:r w:rsidR="006C0BAA">
              <w:rPr>
                <w:webHidden/>
              </w:rPr>
              <w:fldChar w:fldCharType="separate"/>
            </w:r>
            <w:r w:rsidR="008762ED">
              <w:rPr>
                <w:webHidden/>
              </w:rPr>
              <w:t>49</w:t>
            </w:r>
            <w:r w:rsidR="006C0BAA">
              <w:rPr>
                <w:webHidden/>
              </w:rPr>
              <w:fldChar w:fldCharType="end"/>
            </w:r>
          </w:hyperlink>
        </w:p>
        <w:p w14:paraId="6922E645" w14:textId="77777777" w:rsidR="006C0BAA" w:rsidRDefault="008D0A18">
          <w:pPr>
            <w:pStyle w:val="TOC2"/>
            <w:rPr>
              <w:rFonts w:eastAsiaTheme="minorEastAsia"/>
              <w:lang w:eastAsia="en-GB"/>
            </w:rPr>
          </w:pPr>
          <w:hyperlink w:anchor="_Toc529967961" w:history="1">
            <w:r w:rsidR="006C0BAA" w:rsidRPr="00764494">
              <w:rPr>
                <w:rStyle w:val="Hyperlink"/>
              </w:rPr>
              <w:t>TEFEMPIND</w:t>
            </w:r>
            <w:r w:rsidR="006C0BAA">
              <w:rPr>
                <w:webHidden/>
              </w:rPr>
              <w:tab/>
            </w:r>
            <w:r w:rsidR="006C0BAA">
              <w:rPr>
                <w:webHidden/>
              </w:rPr>
              <w:fldChar w:fldCharType="begin"/>
            </w:r>
            <w:r w:rsidR="006C0BAA">
              <w:rPr>
                <w:webHidden/>
              </w:rPr>
              <w:instrText xml:space="preserve"> PAGEREF _Toc529967961 \h </w:instrText>
            </w:r>
            <w:r w:rsidR="006C0BAA">
              <w:rPr>
                <w:webHidden/>
              </w:rPr>
            </w:r>
            <w:r w:rsidR="006C0BAA">
              <w:rPr>
                <w:webHidden/>
              </w:rPr>
              <w:fldChar w:fldCharType="separate"/>
            </w:r>
            <w:r w:rsidR="008762ED">
              <w:rPr>
                <w:webHidden/>
              </w:rPr>
              <w:t>49</w:t>
            </w:r>
            <w:r w:rsidR="006C0BAA">
              <w:rPr>
                <w:webHidden/>
              </w:rPr>
              <w:fldChar w:fldCharType="end"/>
            </w:r>
          </w:hyperlink>
        </w:p>
        <w:p w14:paraId="7AE8E69D" w14:textId="77777777" w:rsidR="006C0BAA" w:rsidRDefault="008D0A18">
          <w:pPr>
            <w:pStyle w:val="TOC2"/>
            <w:rPr>
              <w:rFonts w:eastAsiaTheme="minorEastAsia"/>
              <w:lang w:eastAsia="en-GB"/>
            </w:rPr>
          </w:pPr>
          <w:hyperlink w:anchor="_Toc529967962" w:history="1">
            <w:r w:rsidR="006C0BAA" w:rsidRPr="00764494">
              <w:rPr>
                <w:rStyle w:val="Hyperlink"/>
              </w:rPr>
              <w:t>TEFPILOTEMPINDNUM</w:t>
            </w:r>
            <w:r w:rsidR="006C0BAA">
              <w:rPr>
                <w:webHidden/>
              </w:rPr>
              <w:tab/>
            </w:r>
            <w:r w:rsidR="006C0BAA">
              <w:rPr>
                <w:webHidden/>
              </w:rPr>
              <w:fldChar w:fldCharType="begin"/>
            </w:r>
            <w:r w:rsidR="006C0BAA">
              <w:rPr>
                <w:webHidden/>
              </w:rPr>
              <w:instrText xml:space="preserve"> PAGEREF _Toc529967962 \h </w:instrText>
            </w:r>
            <w:r w:rsidR="006C0BAA">
              <w:rPr>
                <w:webHidden/>
              </w:rPr>
            </w:r>
            <w:r w:rsidR="006C0BAA">
              <w:rPr>
                <w:webHidden/>
              </w:rPr>
              <w:fldChar w:fldCharType="separate"/>
            </w:r>
            <w:r w:rsidR="008762ED">
              <w:rPr>
                <w:webHidden/>
              </w:rPr>
              <w:t>51</w:t>
            </w:r>
            <w:r w:rsidR="006C0BAA">
              <w:rPr>
                <w:webHidden/>
              </w:rPr>
              <w:fldChar w:fldCharType="end"/>
            </w:r>
          </w:hyperlink>
        </w:p>
        <w:p w14:paraId="53E41769" w14:textId="77777777" w:rsidR="006C0BAA" w:rsidRDefault="008D0A18">
          <w:pPr>
            <w:pStyle w:val="TOC1"/>
            <w:rPr>
              <w:rFonts w:eastAsiaTheme="minorEastAsia"/>
              <w:b w:val="0"/>
              <w:lang w:eastAsia="en-GB"/>
            </w:rPr>
          </w:pPr>
          <w:hyperlink w:anchor="_Toc529967963" w:history="1">
            <w:r w:rsidR="006C0BAA" w:rsidRPr="00764494">
              <w:rPr>
                <w:rStyle w:val="Hyperlink"/>
              </w:rPr>
              <w:t>Fields used in the generation of student satisfaction metrics</w:t>
            </w:r>
            <w:r w:rsidR="006C0BAA">
              <w:rPr>
                <w:webHidden/>
              </w:rPr>
              <w:tab/>
            </w:r>
            <w:r w:rsidR="006C0BAA">
              <w:rPr>
                <w:webHidden/>
              </w:rPr>
              <w:fldChar w:fldCharType="begin"/>
            </w:r>
            <w:r w:rsidR="006C0BAA">
              <w:rPr>
                <w:webHidden/>
              </w:rPr>
              <w:instrText xml:space="preserve"> PAGEREF _Toc529967963 \h </w:instrText>
            </w:r>
            <w:r w:rsidR="006C0BAA">
              <w:rPr>
                <w:webHidden/>
              </w:rPr>
            </w:r>
            <w:r w:rsidR="006C0BAA">
              <w:rPr>
                <w:webHidden/>
              </w:rPr>
              <w:fldChar w:fldCharType="separate"/>
            </w:r>
            <w:r w:rsidR="008762ED">
              <w:rPr>
                <w:webHidden/>
              </w:rPr>
              <w:t>52</w:t>
            </w:r>
            <w:r w:rsidR="006C0BAA">
              <w:rPr>
                <w:webHidden/>
              </w:rPr>
              <w:fldChar w:fldCharType="end"/>
            </w:r>
          </w:hyperlink>
        </w:p>
        <w:p w14:paraId="7062F314" w14:textId="77777777" w:rsidR="006C0BAA" w:rsidRDefault="008D0A18">
          <w:pPr>
            <w:pStyle w:val="TOC2"/>
            <w:rPr>
              <w:rFonts w:eastAsiaTheme="minorEastAsia"/>
              <w:lang w:eastAsia="en-GB"/>
            </w:rPr>
          </w:pPr>
          <w:hyperlink w:anchor="_Toc529967964" w:history="1">
            <w:r w:rsidR="006C0BAA" w:rsidRPr="00764494">
              <w:rPr>
                <w:rStyle w:val="Hyperlink"/>
              </w:rPr>
              <w:t>TEFNSSEXCL1</w:t>
            </w:r>
            <w:r w:rsidR="006C0BAA">
              <w:rPr>
                <w:webHidden/>
              </w:rPr>
              <w:tab/>
            </w:r>
            <w:r w:rsidR="006C0BAA">
              <w:rPr>
                <w:webHidden/>
              </w:rPr>
              <w:fldChar w:fldCharType="begin"/>
            </w:r>
            <w:r w:rsidR="006C0BAA">
              <w:rPr>
                <w:webHidden/>
              </w:rPr>
              <w:instrText xml:space="preserve"> PAGEREF _Toc529967964 \h </w:instrText>
            </w:r>
            <w:r w:rsidR="006C0BAA">
              <w:rPr>
                <w:webHidden/>
              </w:rPr>
            </w:r>
            <w:r w:rsidR="006C0BAA">
              <w:rPr>
                <w:webHidden/>
              </w:rPr>
              <w:fldChar w:fldCharType="separate"/>
            </w:r>
            <w:r w:rsidR="008762ED">
              <w:rPr>
                <w:webHidden/>
              </w:rPr>
              <w:t>52</w:t>
            </w:r>
            <w:r w:rsidR="006C0BAA">
              <w:rPr>
                <w:webHidden/>
              </w:rPr>
              <w:fldChar w:fldCharType="end"/>
            </w:r>
          </w:hyperlink>
        </w:p>
        <w:p w14:paraId="1F14419A" w14:textId="77777777" w:rsidR="006C0BAA" w:rsidRDefault="008D0A18">
          <w:pPr>
            <w:pStyle w:val="TOC2"/>
            <w:rPr>
              <w:rFonts w:eastAsiaTheme="minorEastAsia"/>
              <w:lang w:eastAsia="en-GB"/>
            </w:rPr>
          </w:pPr>
          <w:hyperlink w:anchor="_Toc529967965" w:history="1">
            <w:r w:rsidR="006C0BAA" w:rsidRPr="00764494">
              <w:rPr>
                <w:rStyle w:val="Hyperlink"/>
              </w:rPr>
              <w:t>TEFNSSEXCL2</w:t>
            </w:r>
            <w:r w:rsidR="006C0BAA">
              <w:rPr>
                <w:webHidden/>
              </w:rPr>
              <w:tab/>
            </w:r>
            <w:r w:rsidR="006C0BAA">
              <w:rPr>
                <w:webHidden/>
              </w:rPr>
              <w:fldChar w:fldCharType="begin"/>
            </w:r>
            <w:r w:rsidR="006C0BAA">
              <w:rPr>
                <w:webHidden/>
              </w:rPr>
              <w:instrText xml:space="preserve"> PAGEREF _Toc529967965 \h </w:instrText>
            </w:r>
            <w:r w:rsidR="006C0BAA">
              <w:rPr>
                <w:webHidden/>
              </w:rPr>
            </w:r>
            <w:r w:rsidR="006C0BAA">
              <w:rPr>
                <w:webHidden/>
              </w:rPr>
              <w:fldChar w:fldCharType="separate"/>
            </w:r>
            <w:r w:rsidR="008762ED">
              <w:rPr>
                <w:webHidden/>
              </w:rPr>
              <w:t>52</w:t>
            </w:r>
            <w:r w:rsidR="006C0BAA">
              <w:rPr>
                <w:webHidden/>
              </w:rPr>
              <w:fldChar w:fldCharType="end"/>
            </w:r>
          </w:hyperlink>
        </w:p>
        <w:p w14:paraId="672563D2" w14:textId="77777777" w:rsidR="006C0BAA" w:rsidRDefault="008D0A18">
          <w:pPr>
            <w:pStyle w:val="TOC2"/>
            <w:rPr>
              <w:rFonts w:eastAsiaTheme="minorEastAsia"/>
              <w:lang w:eastAsia="en-GB"/>
            </w:rPr>
          </w:pPr>
          <w:hyperlink w:anchor="_Toc529967966" w:history="1">
            <w:r w:rsidR="006C0BAA" w:rsidRPr="00764494">
              <w:rPr>
                <w:rStyle w:val="Hyperlink"/>
              </w:rPr>
              <w:t>TEFNSSEXCL4</w:t>
            </w:r>
            <w:r w:rsidR="006C0BAA">
              <w:rPr>
                <w:webHidden/>
              </w:rPr>
              <w:tab/>
            </w:r>
            <w:r w:rsidR="006C0BAA">
              <w:rPr>
                <w:webHidden/>
              </w:rPr>
              <w:fldChar w:fldCharType="begin"/>
            </w:r>
            <w:r w:rsidR="006C0BAA">
              <w:rPr>
                <w:webHidden/>
              </w:rPr>
              <w:instrText xml:space="preserve"> PAGEREF _Toc529967966 \h </w:instrText>
            </w:r>
            <w:r w:rsidR="006C0BAA">
              <w:rPr>
                <w:webHidden/>
              </w:rPr>
            </w:r>
            <w:r w:rsidR="006C0BAA">
              <w:rPr>
                <w:webHidden/>
              </w:rPr>
              <w:fldChar w:fldCharType="separate"/>
            </w:r>
            <w:r w:rsidR="008762ED">
              <w:rPr>
                <w:webHidden/>
              </w:rPr>
              <w:t>52</w:t>
            </w:r>
            <w:r w:rsidR="006C0BAA">
              <w:rPr>
                <w:webHidden/>
              </w:rPr>
              <w:fldChar w:fldCharType="end"/>
            </w:r>
          </w:hyperlink>
        </w:p>
        <w:p w14:paraId="207355F1" w14:textId="77777777" w:rsidR="006C0BAA" w:rsidRDefault="008D0A18">
          <w:pPr>
            <w:pStyle w:val="TOC2"/>
            <w:rPr>
              <w:rFonts w:eastAsiaTheme="minorEastAsia"/>
              <w:lang w:eastAsia="en-GB"/>
            </w:rPr>
          </w:pPr>
          <w:hyperlink w:anchor="_Toc529967967" w:history="1">
            <w:r w:rsidR="006C0BAA" w:rsidRPr="00764494">
              <w:rPr>
                <w:rStyle w:val="Hyperlink"/>
              </w:rPr>
              <w:t>TEFNSSEXCL8</w:t>
            </w:r>
            <w:r w:rsidR="006C0BAA">
              <w:rPr>
                <w:webHidden/>
              </w:rPr>
              <w:tab/>
            </w:r>
            <w:r w:rsidR="006C0BAA">
              <w:rPr>
                <w:webHidden/>
              </w:rPr>
              <w:fldChar w:fldCharType="begin"/>
            </w:r>
            <w:r w:rsidR="006C0BAA">
              <w:rPr>
                <w:webHidden/>
              </w:rPr>
              <w:instrText xml:space="preserve"> PAGEREF _Toc529967967 \h </w:instrText>
            </w:r>
            <w:r w:rsidR="006C0BAA">
              <w:rPr>
                <w:webHidden/>
              </w:rPr>
            </w:r>
            <w:r w:rsidR="006C0BAA">
              <w:rPr>
                <w:webHidden/>
              </w:rPr>
              <w:fldChar w:fldCharType="separate"/>
            </w:r>
            <w:r w:rsidR="008762ED">
              <w:rPr>
                <w:webHidden/>
              </w:rPr>
              <w:t>53</w:t>
            </w:r>
            <w:r w:rsidR="006C0BAA">
              <w:rPr>
                <w:webHidden/>
              </w:rPr>
              <w:fldChar w:fldCharType="end"/>
            </w:r>
          </w:hyperlink>
        </w:p>
        <w:p w14:paraId="03B4D28D" w14:textId="77777777" w:rsidR="006C0BAA" w:rsidRDefault="008D0A18">
          <w:pPr>
            <w:pStyle w:val="TOC2"/>
            <w:rPr>
              <w:rFonts w:eastAsiaTheme="minorEastAsia"/>
              <w:lang w:eastAsia="en-GB"/>
            </w:rPr>
          </w:pPr>
          <w:hyperlink w:anchor="_Toc529967968" w:history="1">
            <w:r w:rsidR="006C0BAA" w:rsidRPr="00764494">
              <w:rPr>
                <w:rStyle w:val="Hyperlink"/>
              </w:rPr>
              <w:t>TEFNSSEXCL</w:t>
            </w:r>
            <w:r w:rsidR="006C0BAA">
              <w:rPr>
                <w:webHidden/>
              </w:rPr>
              <w:tab/>
            </w:r>
            <w:r w:rsidR="006C0BAA">
              <w:rPr>
                <w:webHidden/>
              </w:rPr>
              <w:fldChar w:fldCharType="begin"/>
            </w:r>
            <w:r w:rsidR="006C0BAA">
              <w:rPr>
                <w:webHidden/>
              </w:rPr>
              <w:instrText xml:space="preserve"> PAGEREF _Toc529967968 \h </w:instrText>
            </w:r>
            <w:r w:rsidR="006C0BAA">
              <w:rPr>
                <w:webHidden/>
              </w:rPr>
            </w:r>
            <w:r w:rsidR="006C0BAA">
              <w:rPr>
                <w:webHidden/>
              </w:rPr>
              <w:fldChar w:fldCharType="separate"/>
            </w:r>
            <w:r w:rsidR="008762ED">
              <w:rPr>
                <w:webHidden/>
              </w:rPr>
              <w:t>53</w:t>
            </w:r>
            <w:r w:rsidR="006C0BAA">
              <w:rPr>
                <w:webHidden/>
              </w:rPr>
              <w:fldChar w:fldCharType="end"/>
            </w:r>
          </w:hyperlink>
        </w:p>
        <w:p w14:paraId="4AFE1016" w14:textId="77777777" w:rsidR="006C0BAA" w:rsidRDefault="008D0A18">
          <w:pPr>
            <w:pStyle w:val="TOC2"/>
            <w:rPr>
              <w:rFonts w:eastAsiaTheme="minorEastAsia"/>
              <w:lang w:eastAsia="en-GB"/>
            </w:rPr>
          </w:pPr>
          <w:hyperlink w:anchor="_Toc529967969" w:history="1">
            <w:r w:rsidR="006C0BAA" w:rsidRPr="00764494">
              <w:rPr>
                <w:rStyle w:val="Hyperlink"/>
              </w:rPr>
              <w:t>TEFNSSQX (not shown in the individualised files)</w:t>
            </w:r>
            <w:r w:rsidR="006C0BAA">
              <w:rPr>
                <w:webHidden/>
              </w:rPr>
              <w:tab/>
            </w:r>
            <w:r w:rsidR="006C0BAA">
              <w:rPr>
                <w:webHidden/>
              </w:rPr>
              <w:fldChar w:fldCharType="begin"/>
            </w:r>
            <w:r w:rsidR="006C0BAA">
              <w:rPr>
                <w:webHidden/>
              </w:rPr>
              <w:instrText xml:space="preserve"> PAGEREF _Toc529967969 \h </w:instrText>
            </w:r>
            <w:r w:rsidR="006C0BAA">
              <w:rPr>
                <w:webHidden/>
              </w:rPr>
            </w:r>
            <w:r w:rsidR="006C0BAA">
              <w:rPr>
                <w:webHidden/>
              </w:rPr>
              <w:fldChar w:fldCharType="separate"/>
            </w:r>
            <w:r w:rsidR="008762ED">
              <w:rPr>
                <w:webHidden/>
              </w:rPr>
              <w:t>54</w:t>
            </w:r>
            <w:r w:rsidR="006C0BAA">
              <w:rPr>
                <w:webHidden/>
              </w:rPr>
              <w:fldChar w:fldCharType="end"/>
            </w:r>
          </w:hyperlink>
        </w:p>
        <w:p w14:paraId="0FBC03EC" w14:textId="77777777" w:rsidR="006C0BAA" w:rsidRDefault="008D0A18">
          <w:pPr>
            <w:pStyle w:val="TOC2"/>
            <w:rPr>
              <w:rFonts w:eastAsiaTheme="minorEastAsia"/>
              <w:lang w:eastAsia="en-GB"/>
            </w:rPr>
          </w:pPr>
          <w:hyperlink w:anchor="_Toc529967970" w:history="1">
            <w:r w:rsidR="006C0BAA" w:rsidRPr="00764494">
              <w:rPr>
                <w:rStyle w:val="Hyperlink"/>
              </w:rPr>
              <w:t>TEFNSSRESPONSE (not shown in the individualised files)</w:t>
            </w:r>
            <w:r w:rsidR="006C0BAA">
              <w:rPr>
                <w:webHidden/>
              </w:rPr>
              <w:tab/>
            </w:r>
            <w:r w:rsidR="006C0BAA">
              <w:rPr>
                <w:webHidden/>
              </w:rPr>
              <w:fldChar w:fldCharType="begin"/>
            </w:r>
            <w:r w:rsidR="006C0BAA">
              <w:rPr>
                <w:webHidden/>
              </w:rPr>
              <w:instrText xml:space="preserve"> PAGEREF _Toc529967970 \h </w:instrText>
            </w:r>
            <w:r w:rsidR="006C0BAA">
              <w:rPr>
                <w:webHidden/>
              </w:rPr>
            </w:r>
            <w:r w:rsidR="006C0BAA">
              <w:rPr>
                <w:webHidden/>
              </w:rPr>
              <w:fldChar w:fldCharType="separate"/>
            </w:r>
            <w:r w:rsidR="008762ED">
              <w:rPr>
                <w:webHidden/>
              </w:rPr>
              <w:t>55</w:t>
            </w:r>
            <w:r w:rsidR="006C0BAA">
              <w:rPr>
                <w:webHidden/>
              </w:rPr>
              <w:fldChar w:fldCharType="end"/>
            </w:r>
          </w:hyperlink>
        </w:p>
        <w:p w14:paraId="3AEF25BD" w14:textId="77777777" w:rsidR="006C0BAA" w:rsidRDefault="008D0A18">
          <w:pPr>
            <w:pStyle w:val="TOC2"/>
            <w:rPr>
              <w:rFonts w:eastAsiaTheme="minorEastAsia"/>
              <w:lang w:eastAsia="en-GB"/>
            </w:rPr>
          </w:pPr>
          <w:hyperlink w:anchor="_Toc529967971" w:history="1">
            <w:r w:rsidR="006C0BAA" w:rsidRPr="00764494">
              <w:rPr>
                <w:rStyle w:val="Hyperlink"/>
              </w:rPr>
              <w:t>TEFNSSRESPX (not shown in the individualised files)</w:t>
            </w:r>
            <w:r w:rsidR="006C0BAA">
              <w:rPr>
                <w:webHidden/>
              </w:rPr>
              <w:tab/>
            </w:r>
            <w:r w:rsidR="006C0BAA">
              <w:rPr>
                <w:webHidden/>
              </w:rPr>
              <w:fldChar w:fldCharType="begin"/>
            </w:r>
            <w:r w:rsidR="006C0BAA">
              <w:rPr>
                <w:webHidden/>
              </w:rPr>
              <w:instrText xml:space="preserve"> PAGEREF _Toc529967971 \h </w:instrText>
            </w:r>
            <w:r w:rsidR="006C0BAA">
              <w:rPr>
                <w:webHidden/>
              </w:rPr>
            </w:r>
            <w:r w:rsidR="006C0BAA">
              <w:rPr>
                <w:webHidden/>
              </w:rPr>
              <w:fldChar w:fldCharType="separate"/>
            </w:r>
            <w:r w:rsidR="008762ED">
              <w:rPr>
                <w:webHidden/>
              </w:rPr>
              <w:t>55</w:t>
            </w:r>
            <w:r w:rsidR="006C0BAA">
              <w:rPr>
                <w:webHidden/>
              </w:rPr>
              <w:fldChar w:fldCharType="end"/>
            </w:r>
          </w:hyperlink>
        </w:p>
        <w:p w14:paraId="03879590" w14:textId="77777777" w:rsidR="006C0BAA" w:rsidRDefault="008D0A18">
          <w:pPr>
            <w:pStyle w:val="TOC2"/>
            <w:rPr>
              <w:rFonts w:eastAsiaTheme="minorEastAsia"/>
              <w:lang w:eastAsia="en-GB"/>
            </w:rPr>
          </w:pPr>
          <w:hyperlink w:anchor="_Toc529967972" w:history="1">
            <w:r w:rsidR="006C0BAA" w:rsidRPr="00764494">
              <w:rPr>
                <w:rStyle w:val="Hyperlink"/>
              </w:rPr>
              <w:t>TEFNSSAGREEX (not shown in the individualised files)</w:t>
            </w:r>
            <w:r w:rsidR="006C0BAA">
              <w:rPr>
                <w:webHidden/>
              </w:rPr>
              <w:tab/>
            </w:r>
            <w:r w:rsidR="006C0BAA">
              <w:rPr>
                <w:webHidden/>
              </w:rPr>
              <w:fldChar w:fldCharType="begin"/>
            </w:r>
            <w:r w:rsidR="006C0BAA">
              <w:rPr>
                <w:webHidden/>
              </w:rPr>
              <w:instrText xml:space="preserve"> PAGEREF _Toc529967972 \h </w:instrText>
            </w:r>
            <w:r w:rsidR="006C0BAA">
              <w:rPr>
                <w:webHidden/>
              </w:rPr>
            </w:r>
            <w:r w:rsidR="006C0BAA">
              <w:rPr>
                <w:webHidden/>
              </w:rPr>
              <w:fldChar w:fldCharType="separate"/>
            </w:r>
            <w:r w:rsidR="008762ED">
              <w:rPr>
                <w:webHidden/>
              </w:rPr>
              <w:t>55</w:t>
            </w:r>
            <w:r w:rsidR="006C0BAA">
              <w:rPr>
                <w:webHidden/>
              </w:rPr>
              <w:fldChar w:fldCharType="end"/>
            </w:r>
          </w:hyperlink>
        </w:p>
        <w:p w14:paraId="038156E2" w14:textId="77777777" w:rsidR="006C0BAA" w:rsidRDefault="008D0A18">
          <w:pPr>
            <w:pStyle w:val="TOC2"/>
            <w:rPr>
              <w:rFonts w:eastAsiaTheme="minorEastAsia"/>
              <w:lang w:eastAsia="en-GB"/>
            </w:rPr>
          </w:pPr>
          <w:hyperlink w:anchor="_Toc529967973" w:history="1">
            <w:r w:rsidR="006C0BAA" w:rsidRPr="00764494">
              <w:rPr>
                <w:rStyle w:val="Hyperlink"/>
              </w:rPr>
              <w:t>TEFNSSCOUNTTEACH (not shown in the individualised files)</w:t>
            </w:r>
            <w:r w:rsidR="006C0BAA">
              <w:rPr>
                <w:webHidden/>
              </w:rPr>
              <w:tab/>
            </w:r>
            <w:r w:rsidR="006C0BAA">
              <w:rPr>
                <w:webHidden/>
              </w:rPr>
              <w:fldChar w:fldCharType="begin"/>
            </w:r>
            <w:r w:rsidR="006C0BAA">
              <w:rPr>
                <w:webHidden/>
              </w:rPr>
              <w:instrText xml:space="preserve"> PAGEREF _Toc529967973 \h </w:instrText>
            </w:r>
            <w:r w:rsidR="006C0BAA">
              <w:rPr>
                <w:webHidden/>
              </w:rPr>
            </w:r>
            <w:r w:rsidR="006C0BAA">
              <w:rPr>
                <w:webHidden/>
              </w:rPr>
              <w:fldChar w:fldCharType="separate"/>
            </w:r>
            <w:r w:rsidR="008762ED">
              <w:rPr>
                <w:webHidden/>
              </w:rPr>
              <w:t>56</w:t>
            </w:r>
            <w:r w:rsidR="006C0BAA">
              <w:rPr>
                <w:webHidden/>
              </w:rPr>
              <w:fldChar w:fldCharType="end"/>
            </w:r>
          </w:hyperlink>
        </w:p>
        <w:p w14:paraId="13EEDDF7" w14:textId="77777777" w:rsidR="006C0BAA" w:rsidRDefault="008D0A18">
          <w:pPr>
            <w:pStyle w:val="TOC2"/>
            <w:rPr>
              <w:rFonts w:eastAsiaTheme="minorEastAsia"/>
              <w:lang w:eastAsia="en-GB"/>
            </w:rPr>
          </w:pPr>
          <w:hyperlink w:anchor="_Toc529967974" w:history="1">
            <w:r w:rsidR="006C0BAA" w:rsidRPr="00764494">
              <w:rPr>
                <w:rStyle w:val="Hyperlink"/>
              </w:rPr>
              <w:t>TEFNSSCOUNTASSESS (not shown in the individualised files)</w:t>
            </w:r>
            <w:r w:rsidR="006C0BAA">
              <w:rPr>
                <w:webHidden/>
              </w:rPr>
              <w:tab/>
            </w:r>
            <w:r w:rsidR="006C0BAA">
              <w:rPr>
                <w:webHidden/>
              </w:rPr>
              <w:fldChar w:fldCharType="begin"/>
            </w:r>
            <w:r w:rsidR="006C0BAA">
              <w:rPr>
                <w:webHidden/>
              </w:rPr>
              <w:instrText xml:space="preserve"> PAGEREF _Toc529967974 \h </w:instrText>
            </w:r>
            <w:r w:rsidR="006C0BAA">
              <w:rPr>
                <w:webHidden/>
              </w:rPr>
            </w:r>
            <w:r w:rsidR="006C0BAA">
              <w:rPr>
                <w:webHidden/>
              </w:rPr>
              <w:fldChar w:fldCharType="separate"/>
            </w:r>
            <w:r w:rsidR="008762ED">
              <w:rPr>
                <w:webHidden/>
              </w:rPr>
              <w:t>56</w:t>
            </w:r>
            <w:r w:rsidR="006C0BAA">
              <w:rPr>
                <w:webHidden/>
              </w:rPr>
              <w:fldChar w:fldCharType="end"/>
            </w:r>
          </w:hyperlink>
        </w:p>
        <w:p w14:paraId="4DC6199B" w14:textId="77777777" w:rsidR="006C0BAA" w:rsidRDefault="008D0A18">
          <w:pPr>
            <w:pStyle w:val="TOC2"/>
            <w:rPr>
              <w:rFonts w:eastAsiaTheme="minorEastAsia"/>
              <w:lang w:eastAsia="en-GB"/>
            </w:rPr>
          </w:pPr>
          <w:hyperlink w:anchor="_Toc529967975" w:history="1">
            <w:r w:rsidR="006C0BAA" w:rsidRPr="00764494">
              <w:rPr>
                <w:rStyle w:val="Hyperlink"/>
              </w:rPr>
              <w:t>TEFNSSCOUNTACAD (not shown in the individualised files)</w:t>
            </w:r>
            <w:r w:rsidR="006C0BAA">
              <w:rPr>
                <w:webHidden/>
              </w:rPr>
              <w:tab/>
            </w:r>
            <w:r w:rsidR="006C0BAA">
              <w:rPr>
                <w:webHidden/>
              </w:rPr>
              <w:fldChar w:fldCharType="begin"/>
            </w:r>
            <w:r w:rsidR="006C0BAA">
              <w:rPr>
                <w:webHidden/>
              </w:rPr>
              <w:instrText xml:space="preserve"> PAGEREF _Toc529967975 \h </w:instrText>
            </w:r>
            <w:r w:rsidR="006C0BAA">
              <w:rPr>
                <w:webHidden/>
              </w:rPr>
            </w:r>
            <w:r w:rsidR="006C0BAA">
              <w:rPr>
                <w:webHidden/>
              </w:rPr>
              <w:fldChar w:fldCharType="separate"/>
            </w:r>
            <w:r w:rsidR="008762ED">
              <w:rPr>
                <w:webHidden/>
              </w:rPr>
              <w:t>57</w:t>
            </w:r>
            <w:r w:rsidR="006C0BAA">
              <w:rPr>
                <w:webHidden/>
              </w:rPr>
              <w:fldChar w:fldCharType="end"/>
            </w:r>
          </w:hyperlink>
        </w:p>
        <w:p w14:paraId="43D13716" w14:textId="77777777" w:rsidR="006C0BAA" w:rsidRDefault="008D0A18">
          <w:pPr>
            <w:pStyle w:val="TOC2"/>
            <w:rPr>
              <w:rFonts w:eastAsiaTheme="minorEastAsia"/>
              <w:lang w:eastAsia="en-GB"/>
            </w:rPr>
          </w:pPr>
          <w:hyperlink w:anchor="_Toc529967976" w:history="1">
            <w:r w:rsidR="006C0BAA" w:rsidRPr="00764494">
              <w:rPr>
                <w:rStyle w:val="Hyperlink"/>
              </w:rPr>
              <w:t>TEFPILOTNSSCOUNTLRES (not shown in the individualised files)</w:t>
            </w:r>
            <w:r w:rsidR="006C0BAA">
              <w:rPr>
                <w:webHidden/>
              </w:rPr>
              <w:tab/>
            </w:r>
            <w:r w:rsidR="006C0BAA">
              <w:rPr>
                <w:webHidden/>
              </w:rPr>
              <w:fldChar w:fldCharType="begin"/>
            </w:r>
            <w:r w:rsidR="006C0BAA">
              <w:rPr>
                <w:webHidden/>
              </w:rPr>
              <w:instrText xml:space="preserve"> PAGEREF _Toc529967976 \h </w:instrText>
            </w:r>
            <w:r w:rsidR="006C0BAA">
              <w:rPr>
                <w:webHidden/>
              </w:rPr>
            </w:r>
            <w:r w:rsidR="006C0BAA">
              <w:rPr>
                <w:webHidden/>
              </w:rPr>
              <w:fldChar w:fldCharType="separate"/>
            </w:r>
            <w:r w:rsidR="008762ED">
              <w:rPr>
                <w:webHidden/>
              </w:rPr>
              <w:t>58</w:t>
            </w:r>
            <w:r w:rsidR="006C0BAA">
              <w:rPr>
                <w:webHidden/>
              </w:rPr>
              <w:fldChar w:fldCharType="end"/>
            </w:r>
          </w:hyperlink>
        </w:p>
        <w:p w14:paraId="4C3B106C" w14:textId="77777777" w:rsidR="006C0BAA" w:rsidRDefault="008D0A18">
          <w:pPr>
            <w:pStyle w:val="TOC2"/>
            <w:rPr>
              <w:rFonts w:eastAsiaTheme="minorEastAsia"/>
              <w:lang w:eastAsia="en-GB"/>
            </w:rPr>
          </w:pPr>
          <w:hyperlink w:anchor="_Toc529967977" w:history="1">
            <w:r w:rsidR="006C0BAA" w:rsidRPr="00764494">
              <w:rPr>
                <w:rStyle w:val="Hyperlink"/>
              </w:rPr>
              <w:t>TEFPILOTNSSCOUNTSVOC (not shown in the individualised files)</w:t>
            </w:r>
            <w:r w:rsidR="006C0BAA">
              <w:rPr>
                <w:webHidden/>
              </w:rPr>
              <w:tab/>
            </w:r>
            <w:r w:rsidR="006C0BAA">
              <w:rPr>
                <w:webHidden/>
              </w:rPr>
              <w:fldChar w:fldCharType="begin"/>
            </w:r>
            <w:r w:rsidR="006C0BAA">
              <w:rPr>
                <w:webHidden/>
              </w:rPr>
              <w:instrText xml:space="preserve"> PAGEREF _Toc529967977 \h </w:instrText>
            </w:r>
            <w:r w:rsidR="006C0BAA">
              <w:rPr>
                <w:webHidden/>
              </w:rPr>
            </w:r>
            <w:r w:rsidR="006C0BAA">
              <w:rPr>
                <w:webHidden/>
              </w:rPr>
              <w:fldChar w:fldCharType="separate"/>
            </w:r>
            <w:r w:rsidR="008762ED">
              <w:rPr>
                <w:webHidden/>
              </w:rPr>
              <w:t>59</w:t>
            </w:r>
            <w:r w:rsidR="006C0BAA">
              <w:rPr>
                <w:webHidden/>
              </w:rPr>
              <w:fldChar w:fldCharType="end"/>
            </w:r>
          </w:hyperlink>
        </w:p>
        <w:p w14:paraId="10F1D960" w14:textId="77777777" w:rsidR="006C0BAA" w:rsidRDefault="008D0A18">
          <w:pPr>
            <w:pStyle w:val="TOC1"/>
            <w:rPr>
              <w:rFonts w:eastAsiaTheme="minorEastAsia"/>
              <w:b w:val="0"/>
              <w:lang w:eastAsia="en-GB"/>
            </w:rPr>
          </w:pPr>
          <w:hyperlink w:anchor="_Toc529967978" w:history="1">
            <w:r w:rsidR="006C0BAA" w:rsidRPr="00764494">
              <w:rPr>
                <w:rStyle w:val="Hyperlink"/>
              </w:rPr>
              <w:t>Fields used in the generation of supplementary metrics</w:t>
            </w:r>
            <w:r w:rsidR="006C0BAA">
              <w:rPr>
                <w:webHidden/>
              </w:rPr>
              <w:tab/>
            </w:r>
            <w:r w:rsidR="006C0BAA">
              <w:rPr>
                <w:webHidden/>
              </w:rPr>
              <w:fldChar w:fldCharType="begin"/>
            </w:r>
            <w:r w:rsidR="006C0BAA">
              <w:rPr>
                <w:webHidden/>
              </w:rPr>
              <w:instrText xml:space="preserve"> PAGEREF _Toc529967978 \h </w:instrText>
            </w:r>
            <w:r w:rsidR="006C0BAA">
              <w:rPr>
                <w:webHidden/>
              </w:rPr>
            </w:r>
            <w:r w:rsidR="006C0BAA">
              <w:rPr>
                <w:webHidden/>
              </w:rPr>
              <w:fldChar w:fldCharType="separate"/>
            </w:r>
            <w:r w:rsidR="008762ED">
              <w:rPr>
                <w:webHidden/>
              </w:rPr>
              <w:t>61</w:t>
            </w:r>
            <w:r w:rsidR="006C0BAA">
              <w:rPr>
                <w:webHidden/>
              </w:rPr>
              <w:fldChar w:fldCharType="end"/>
            </w:r>
          </w:hyperlink>
        </w:p>
        <w:p w14:paraId="292CFF0F" w14:textId="77777777" w:rsidR="006C0BAA" w:rsidRDefault="008D0A18">
          <w:pPr>
            <w:pStyle w:val="TOC2"/>
            <w:rPr>
              <w:rFonts w:eastAsiaTheme="minorEastAsia"/>
              <w:lang w:eastAsia="en-GB"/>
            </w:rPr>
          </w:pPr>
          <w:hyperlink w:anchor="_Toc529967979" w:history="1">
            <w:r w:rsidR="006C0BAA" w:rsidRPr="00764494">
              <w:rPr>
                <w:rStyle w:val="Hyperlink"/>
              </w:rPr>
              <w:t>TEFPILOTGIQUALPOP</w:t>
            </w:r>
            <w:r w:rsidR="006C0BAA">
              <w:rPr>
                <w:webHidden/>
              </w:rPr>
              <w:tab/>
            </w:r>
            <w:r w:rsidR="006C0BAA">
              <w:rPr>
                <w:webHidden/>
              </w:rPr>
              <w:fldChar w:fldCharType="begin"/>
            </w:r>
            <w:r w:rsidR="006C0BAA">
              <w:rPr>
                <w:webHidden/>
              </w:rPr>
              <w:instrText xml:space="preserve"> PAGEREF _Toc529967979 \h </w:instrText>
            </w:r>
            <w:r w:rsidR="006C0BAA">
              <w:rPr>
                <w:webHidden/>
              </w:rPr>
            </w:r>
            <w:r w:rsidR="006C0BAA">
              <w:rPr>
                <w:webHidden/>
              </w:rPr>
              <w:fldChar w:fldCharType="separate"/>
            </w:r>
            <w:r w:rsidR="008762ED">
              <w:rPr>
                <w:webHidden/>
              </w:rPr>
              <w:t>61</w:t>
            </w:r>
            <w:r w:rsidR="006C0BAA">
              <w:rPr>
                <w:webHidden/>
              </w:rPr>
              <w:fldChar w:fldCharType="end"/>
            </w:r>
          </w:hyperlink>
        </w:p>
        <w:p w14:paraId="3E41AB5B" w14:textId="77777777" w:rsidR="006C0BAA" w:rsidRDefault="008D0A18">
          <w:pPr>
            <w:pStyle w:val="TOC2"/>
            <w:rPr>
              <w:rFonts w:eastAsiaTheme="minorEastAsia"/>
              <w:lang w:eastAsia="en-GB"/>
            </w:rPr>
          </w:pPr>
          <w:hyperlink w:anchor="_Toc529967980" w:history="1">
            <w:r w:rsidR="006C0BAA" w:rsidRPr="00764494">
              <w:rPr>
                <w:rStyle w:val="Hyperlink"/>
              </w:rPr>
              <w:t>XCLASSF01</w:t>
            </w:r>
            <w:r w:rsidR="006C0BAA">
              <w:rPr>
                <w:webHidden/>
              </w:rPr>
              <w:tab/>
            </w:r>
            <w:r w:rsidR="006C0BAA">
              <w:rPr>
                <w:webHidden/>
              </w:rPr>
              <w:fldChar w:fldCharType="begin"/>
            </w:r>
            <w:r w:rsidR="006C0BAA">
              <w:rPr>
                <w:webHidden/>
              </w:rPr>
              <w:instrText xml:space="preserve"> PAGEREF _Toc529967980 \h </w:instrText>
            </w:r>
            <w:r w:rsidR="006C0BAA">
              <w:rPr>
                <w:webHidden/>
              </w:rPr>
            </w:r>
            <w:r w:rsidR="006C0BAA">
              <w:rPr>
                <w:webHidden/>
              </w:rPr>
              <w:fldChar w:fldCharType="separate"/>
            </w:r>
            <w:r w:rsidR="008762ED">
              <w:rPr>
                <w:webHidden/>
              </w:rPr>
              <w:t>62</w:t>
            </w:r>
            <w:r w:rsidR="006C0BAA">
              <w:rPr>
                <w:webHidden/>
              </w:rPr>
              <w:fldChar w:fldCharType="end"/>
            </w:r>
          </w:hyperlink>
        </w:p>
        <w:p w14:paraId="785791C7" w14:textId="77777777" w:rsidR="006C0BAA" w:rsidRDefault="008D0A18">
          <w:pPr>
            <w:pStyle w:val="TOC2"/>
            <w:rPr>
              <w:rFonts w:eastAsiaTheme="minorEastAsia"/>
              <w:lang w:eastAsia="en-GB"/>
            </w:rPr>
          </w:pPr>
          <w:hyperlink w:anchor="_Toc529967981" w:history="1">
            <w:r w:rsidR="006C0BAA" w:rsidRPr="00764494">
              <w:rPr>
                <w:rStyle w:val="Hyperlink"/>
              </w:rPr>
              <w:t>TEFGIDEGCLASS</w:t>
            </w:r>
            <w:r w:rsidR="006C0BAA">
              <w:rPr>
                <w:webHidden/>
              </w:rPr>
              <w:tab/>
            </w:r>
            <w:r w:rsidR="006C0BAA">
              <w:rPr>
                <w:webHidden/>
              </w:rPr>
              <w:fldChar w:fldCharType="begin"/>
            </w:r>
            <w:r w:rsidR="006C0BAA">
              <w:rPr>
                <w:webHidden/>
              </w:rPr>
              <w:instrText xml:space="preserve"> PAGEREF _Toc529967981 \h </w:instrText>
            </w:r>
            <w:r w:rsidR="006C0BAA">
              <w:rPr>
                <w:webHidden/>
              </w:rPr>
            </w:r>
            <w:r w:rsidR="006C0BAA">
              <w:rPr>
                <w:webHidden/>
              </w:rPr>
              <w:fldChar w:fldCharType="separate"/>
            </w:r>
            <w:r w:rsidR="008762ED">
              <w:rPr>
                <w:webHidden/>
              </w:rPr>
              <w:t>62</w:t>
            </w:r>
            <w:r w:rsidR="006C0BAA">
              <w:rPr>
                <w:webHidden/>
              </w:rPr>
              <w:fldChar w:fldCharType="end"/>
            </w:r>
          </w:hyperlink>
        </w:p>
        <w:p w14:paraId="528089AF" w14:textId="77777777" w:rsidR="006C0BAA" w:rsidRDefault="008D0A18">
          <w:pPr>
            <w:pStyle w:val="TOC2"/>
            <w:rPr>
              <w:rFonts w:eastAsiaTheme="minorEastAsia"/>
              <w:lang w:eastAsia="en-GB"/>
            </w:rPr>
          </w:pPr>
          <w:hyperlink w:anchor="_Toc529967982" w:history="1">
            <w:r w:rsidR="006C0BAA" w:rsidRPr="00764494">
              <w:rPr>
                <w:rStyle w:val="Hyperlink"/>
              </w:rPr>
              <w:t>TEFPILOTLEOQUALPOP (not shown in the individualised files)</w:t>
            </w:r>
            <w:r w:rsidR="006C0BAA">
              <w:rPr>
                <w:webHidden/>
              </w:rPr>
              <w:tab/>
            </w:r>
            <w:r w:rsidR="006C0BAA">
              <w:rPr>
                <w:webHidden/>
              </w:rPr>
              <w:fldChar w:fldCharType="begin"/>
            </w:r>
            <w:r w:rsidR="006C0BAA">
              <w:rPr>
                <w:webHidden/>
              </w:rPr>
              <w:instrText xml:space="preserve"> PAGEREF _Toc529967982 \h </w:instrText>
            </w:r>
            <w:r w:rsidR="006C0BAA">
              <w:rPr>
                <w:webHidden/>
              </w:rPr>
            </w:r>
            <w:r w:rsidR="006C0BAA">
              <w:rPr>
                <w:webHidden/>
              </w:rPr>
              <w:fldChar w:fldCharType="separate"/>
            </w:r>
            <w:r w:rsidR="008762ED">
              <w:rPr>
                <w:webHidden/>
              </w:rPr>
              <w:t>63</w:t>
            </w:r>
            <w:r w:rsidR="006C0BAA">
              <w:rPr>
                <w:webHidden/>
              </w:rPr>
              <w:fldChar w:fldCharType="end"/>
            </w:r>
          </w:hyperlink>
        </w:p>
        <w:p w14:paraId="282EEB4C" w14:textId="77777777" w:rsidR="006C0BAA" w:rsidRDefault="008D0A18">
          <w:pPr>
            <w:pStyle w:val="TOC1"/>
            <w:rPr>
              <w:rFonts w:eastAsiaTheme="minorEastAsia"/>
              <w:b w:val="0"/>
              <w:lang w:eastAsia="en-GB"/>
            </w:rPr>
          </w:pPr>
          <w:hyperlink w:anchor="_Toc529967983" w:history="1">
            <w:r w:rsidR="006C0BAA" w:rsidRPr="00764494">
              <w:rPr>
                <w:rStyle w:val="Hyperlink"/>
              </w:rPr>
              <w:t>Fields used in the generation of benchmarks, context statistics and other splits</w:t>
            </w:r>
            <w:r w:rsidR="006C0BAA">
              <w:rPr>
                <w:webHidden/>
              </w:rPr>
              <w:tab/>
            </w:r>
            <w:r w:rsidR="006C0BAA">
              <w:rPr>
                <w:webHidden/>
              </w:rPr>
              <w:fldChar w:fldCharType="begin"/>
            </w:r>
            <w:r w:rsidR="006C0BAA">
              <w:rPr>
                <w:webHidden/>
              </w:rPr>
              <w:instrText xml:space="preserve"> PAGEREF _Toc529967983 \h </w:instrText>
            </w:r>
            <w:r w:rsidR="006C0BAA">
              <w:rPr>
                <w:webHidden/>
              </w:rPr>
            </w:r>
            <w:r w:rsidR="006C0BAA">
              <w:rPr>
                <w:webHidden/>
              </w:rPr>
              <w:fldChar w:fldCharType="separate"/>
            </w:r>
            <w:r w:rsidR="008762ED">
              <w:rPr>
                <w:webHidden/>
              </w:rPr>
              <w:t>65</w:t>
            </w:r>
            <w:r w:rsidR="006C0BAA">
              <w:rPr>
                <w:webHidden/>
              </w:rPr>
              <w:fldChar w:fldCharType="end"/>
            </w:r>
          </w:hyperlink>
        </w:p>
        <w:p w14:paraId="2B058B97" w14:textId="77777777" w:rsidR="006C0BAA" w:rsidRDefault="008D0A18">
          <w:pPr>
            <w:pStyle w:val="TOC2"/>
            <w:rPr>
              <w:rFonts w:eastAsiaTheme="minorEastAsia"/>
              <w:lang w:eastAsia="en-GB"/>
            </w:rPr>
          </w:pPr>
          <w:hyperlink w:anchor="_Toc529967984" w:history="1">
            <w:r w:rsidR="006C0BAA" w:rsidRPr="00764494">
              <w:rPr>
                <w:rStyle w:val="Hyperlink"/>
              </w:rPr>
              <w:t>TEFANNIV</w:t>
            </w:r>
            <w:r w:rsidR="006C0BAA">
              <w:rPr>
                <w:webHidden/>
              </w:rPr>
              <w:tab/>
            </w:r>
            <w:r w:rsidR="006C0BAA">
              <w:rPr>
                <w:webHidden/>
              </w:rPr>
              <w:fldChar w:fldCharType="begin"/>
            </w:r>
            <w:r w:rsidR="006C0BAA">
              <w:rPr>
                <w:webHidden/>
              </w:rPr>
              <w:instrText xml:space="preserve"> PAGEREF _Toc529967984 \h </w:instrText>
            </w:r>
            <w:r w:rsidR="006C0BAA">
              <w:rPr>
                <w:webHidden/>
              </w:rPr>
            </w:r>
            <w:r w:rsidR="006C0BAA">
              <w:rPr>
                <w:webHidden/>
              </w:rPr>
              <w:fldChar w:fldCharType="separate"/>
            </w:r>
            <w:r w:rsidR="008762ED">
              <w:rPr>
                <w:webHidden/>
              </w:rPr>
              <w:t>65</w:t>
            </w:r>
            <w:r w:rsidR="006C0BAA">
              <w:rPr>
                <w:webHidden/>
              </w:rPr>
              <w:fldChar w:fldCharType="end"/>
            </w:r>
          </w:hyperlink>
        </w:p>
        <w:p w14:paraId="0EC8F68D" w14:textId="77777777" w:rsidR="006C0BAA" w:rsidRDefault="008D0A18">
          <w:pPr>
            <w:pStyle w:val="TOC2"/>
            <w:rPr>
              <w:rFonts w:eastAsiaTheme="minorEastAsia"/>
              <w:lang w:eastAsia="en-GB"/>
            </w:rPr>
          </w:pPr>
          <w:hyperlink w:anchor="_Toc529967985" w:history="1">
            <w:r w:rsidR="006C0BAA" w:rsidRPr="00764494">
              <w:rPr>
                <w:rStyle w:val="Hyperlink"/>
              </w:rPr>
              <w:t>TEFXPSR</w:t>
            </w:r>
            <w:r w:rsidR="006C0BAA">
              <w:rPr>
                <w:webHidden/>
              </w:rPr>
              <w:tab/>
            </w:r>
            <w:r w:rsidR="006C0BAA">
              <w:rPr>
                <w:webHidden/>
              </w:rPr>
              <w:fldChar w:fldCharType="begin"/>
            </w:r>
            <w:r w:rsidR="006C0BAA">
              <w:rPr>
                <w:webHidden/>
              </w:rPr>
              <w:instrText xml:space="preserve"> PAGEREF _Toc529967985 \h </w:instrText>
            </w:r>
            <w:r w:rsidR="006C0BAA">
              <w:rPr>
                <w:webHidden/>
              </w:rPr>
            </w:r>
            <w:r w:rsidR="006C0BAA">
              <w:rPr>
                <w:webHidden/>
              </w:rPr>
              <w:fldChar w:fldCharType="separate"/>
            </w:r>
            <w:r w:rsidR="008762ED">
              <w:rPr>
                <w:webHidden/>
              </w:rPr>
              <w:t>65</w:t>
            </w:r>
            <w:r w:rsidR="006C0BAA">
              <w:rPr>
                <w:webHidden/>
              </w:rPr>
              <w:fldChar w:fldCharType="end"/>
            </w:r>
          </w:hyperlink>
        </w:p>
        <w:p w14:paraId="4EA738C4" w14:textId="77777777" w:rsidR="006C0BAA" w:rsidRDefault="008D0A18">
          <w:pPr>
            <w:pStyle w:val="TOC2"/>
            <w:rPr>
              <w:rFonts w:eastAsiaTheme="minorEastAsia"/>
              <w:lang w:eastAsia="en-GB"/>
            </w:rPr>
          </w:pPr>
          <w:hyperlink w:anchor="_Toc529967986" w:history="1">
            <w:r w:rsidR="006C0BAA" w:rsidRPr="00764494">
              <w:rPr>
                <w:rStyle w:val="Hyperlink"/>
              </w:rPr>
              <w:t>TEFPILOTCONTEXTPOP</w:t>
            </w:r>
            <w:r w:rsidR="006C0BAA">
              <w:rPr>
                <w:webHidden/>
              </w:rPr>
              <w:tab/>
            </w:r>
            <w:r w:rsidR="006C0BAA">
              <w:rPr>
                <w:webHidden/>
              </w:rPr>
              <w:fldChar w:fldCharType="begin"/>
            </w:r>
            <w:r w:rsidR="006C0BAA">
              <w:rPr>
                <w:webHidden/>
              </w:rPr>
              <w:instrText xml:space="preserve"> PAGEREF _Toc529967986 \h </w:instrText>
            </w:r>
            <w:r w:rsidR="006C0BAA">
              <w:rPr>
                <w:webHidden/>
              </w:rPr>
            </w:r>
            <w:r w:rsidR="006C0BAA">
              <w:rPr>
                <w:webHidden/>
              </w:rPr>
              <w:fldChar w:fldCharType="separate"/>
            </w:r>
            <w:r w:rsidR="008762ED">
              <w:rPr>
                <w:webHidden/>
              </w:rPr>
              <w:t>66</w:t>
            </w:r>
            <w:r w:rsidR="006C0BAA">
              <w:rPr>
                <w:webHidden/>
              </w:rPr>
              <w:fldChar w:fldCharType="end"/>
            </w:r>
          </w:hyperlink>
        </w:p>
        <w:p w14:paraId="0039A43A" w14:textId="77777777" w:rsidR="006C0BAA" w:rsidRDefault="008D0A18">
          <w:pPr>
            <w:pStyle w:val="TOC2"/>
            <w:rPr>
              <w:rFonts w:eastAsiaTheme="minorEastAsia"/>
              <w:lang w:eastAsia="en-GB"/>
            </w:rPr>
          </w:pPr>
          <w:hyperlink w:anchor="_Toc529967987" w:history="1">
            <w:r w:rsidR="006C0BAA" w:rsidRPr="00764494">
              <w:rPr>
                <w:rStyle w:val="Hyperlink"/>
              </w:rPr>
              <w:t>TEFPILOTCONTEXTAGEBAND</w:t>
            </w:r>
            <w:r w:rsidR="006C0BAA">
              <w:rPr>
                <w:webHidden/>
              </w:rPr>
              <w:tab/>
            </w:r>
            <w:r w:rsidR="006C0BAA">
              <w:rPr>
                <w:webHidden/>
              </w:rPr>
              <w:fldChar w:fldCharType="begin"/>
            </w:r>
            <w:r w:rsidR="006C0BAA">
              <w:rPr>
                <w:webHidden/>
              </w:rPr>
              <w:instrText xml:space="preserve"> PAGEREF _Toc529967987 \h </w:instrText>
            </w:r>
            <w:r w:rsidR="006C0BAA">
              <w:rPr>
                <w:webHidden/>
              </w:rPr>
            </w:r>
            <w:r w:rsidR="006C0BAA">
              <w:rPr>
                <w:webHidden/>
              </w:rPr>
              <w:fldChar w:fldCharType="separate"/>
            </w:r>
            <w:r w:rsidR="008762ED">
              <w:rPr>
                <w:webHidden/>
              </w:rPr>
              <w:t>67</w:t>
            </w:r>
            <w:r w:rsidR="006C0BAA">
              <w:rPr>
                <w:webHidden/>
              </w:rPr>
              <w:fldChar w:fldCharType="end"/>
            </w:r>
          </w:hyperlink>
        </w:p>
        <w:p w14:paraId="3E5E0390" w14:textId="77777777" w:rsidR="006C0BAA" w:rsidRDefault="008D0A18">
          <w:pPr>
            <w:pStyle w:val="TOC2"/>
            <w:rPr>
              <w:rFonts w:eastAsiaTheme="minorEastAsia"/>
              <w:lang w:eastAsia="en-GB"/>
            </w:rPr>
          </w:pPr>
          <w:hyperlink w:anchor="_Toc529967988" w:history="1">
            <w:r w:rsidR="006C0BAA" w:rsidRPr="00764494">
              <w:rPr>
                <w:rStyle w:val="Hyperlink"/>
              </w:rPr>
              <w:t>TEFJACS</w:t>
            </w:r>
            <w:r w:rsidR="006C0BAA">
              <w:rPr>
                <w:webHidden/>
              </w:rPr>
              <w:tab/>
            </w:r>
            <w:r w:rsidR="006C0BAA">
              <w:rPr>
                <w:webHidden/>
              </w:rPr>
              <w:fldChar w:fldCharType="begin"/>
            </w:r>
            <w:r w:rsidR="006C0BAA">
              <w:rPr>
                <w:webHidden/>
              </w:rPr>
              <w:instrText xml:space="preserve"> PAGEREF _Toc529967988 \h </w:instrText>
            </w:r>
            <w:r w:rsidR="006C0BAA">
              <w:rPr>
                <w:webHidden/>
              </w:rPr>
            </w:r>
            <w:r w:rsidR="006C0BAA">
              <w:rPr>
                <w:webHidden/>
              </w:rPr>
              <w:fldChar w:fldCharType="separate"/>
            </w:r>
            <w:r w:rsidR="008762ED">
              <w:rPr>
                <w:webHidden/>
              </w:rPr>
              <w:t>68</w:t>
            </w:r>
            <w:r w:rsidR="006C0BAA">
              <w:rPr>
                <w:webHidden/>
              </w:rPr>
              <w:fldChar w:fldCharType="end"/>
            </w:r>
          </w:hyperlink>
        </w:p>
        <w:p w14:paraId="37BB7186" w14:textId="77777777" w:rsidR="006C0BAA" w:rsidRDefault="008D0A18">
          <w:pPr>
            <w:pStyle w:val="TOC2"/>
            <w:rPr>
              <w:rFonts w:eastAsiaTheme="minorEastAsia"/>
              <w:lang w:eastAsia="en-GB"/>
            </w:rPr>
          </w:pPr>
          <w:hyperlink w:anchor="_Toc529967989" w:history="1">
            <w:r w:rsidR="006C0BAA" w:rsidRPr="00764494">
              <w:rPr>
                <w:rStyle w:val="Hyperlink"/>
              </w:rPr>
              <w:t>TEFFPE</w:t>
            </w:r>
            <w:r w:rsidR="006C0BAA">
              <w:rPr>
                <w:webHidden/>
              </w:rPr>
              <w:tab/>
            </w:r>
            <w:r w:rsidR="006C0BAA">
              <w:rPr>
                <w:webHidden/>
              </w:rPr>
              <w:fldChar w:fldCharType="begin"/>
            </w:r>
            <w:r w:rsidR="006C0BAA">
              <w:rPr>
                <w:webHidden/>
              </w:rPr>
              <w:instrText xml:space="preserve"> PAGEREF _Toc529967989 \h </w:instrText>
            </w:r>
            <w:r w:rsidR="006C0BAA">
              <w:rPr>
                <w:webHidden/>
              </w:rPr>
            </w:r>
            <w:r w:rsidR="006C0BAA">
              <w:rPr>
                <w:webHidden/>
              </w:rPr>
              <w:fldChar w:fldCharType="separate"/>
            </w:r>
            <w:r w:rsidR="008762ED">
              <w:rPr>
                <w:webHidden/>
              </w:rPr>
              <w:t>69</w:t>
            </w:r>
            <w:r w:rsidR="006C0BAA">
              <w:rPr>
                <w:webHidden/>
              </w:rPr>
              <w:fldChar w:fldCharType="end"/>
            </w:r>
          </w:hyperlink>
        </w:p>
        <w:p w14:paraId="2CFEEB1C" w14:textId="77777777" w:rsidR="006C0BAA" w:rsidRDefault="008D0A18">
          <w:pPr>
            <w:pStyle w:val="TOC2"/>
            <w:rPr>
              <w:rFonts w:eastAsiaTheme="minorEastAsia"/>
              <w:lang w:eastAsia="en-GB"/>
            </w:rPr>
          </w:pPr>
          <w:hyperlink w:anchor="_Toc529967990" w:history="1">
            <w:r w:rsidR="006C0BAA" w:rsidRPr="00764494">
              <w:rPr>
                <w:rStyle w:val="Hyperlink"/>
              </w:rPr>
              <w:t>TEFSBJ_CAH2</w:t>
            </w:r>
            <w:r w:rsidR="006C0BAA">
              <w:rPr>
                <w:webHidden/>
              </w:rPr>
              <w:tab/>
            </w:r>
            <w:r w:rsidR="006C0BAA">
              <w:rPr>
                <w:webHidden/>
              </w:rPr>
              <w:fldChar w:fldCharType="begin"/>
            </w:r>
            <w:r w:rsidR="006C0BAA">
              <w:rPr>
                <w:webHidden/>
              </w:rPr>
              <w:instrText xml:space="preserve"> PAGEREF _Toc529967990 \h </w:instrText>
            </w:r>
            <w:r w:rsidR="006C0BAA">
              <w:rPr>
                <w:webHidden/>
              </w:rPr>
            </w:r>
            <w:r w:rsidR="006C0BAA">
              <w:rPr>
                <w:webHidden/>
              </w:rPr>
              <w:fldChar w:fldCharType="separate"/>
            </w:r>
            <w:r w:rsidR="008762ED">
              <w:rPr>
                <w:webHidden/>
              </w:rPr>
              <w:t>69</w:t>
            </w:r>
            <w:r w:rsidR="006C0BAA">
              <w:rPr>
                <w:webHidden/>
              </w:rPr>
              <w:fldChar w:fldCharType="end"/>
            </w:r>
          </w:hyperlink>
        </w:p>
        <w:p w14:paraId="4A8E6B4F" w14:textId="77777777" w:rsidR="006C0BAA" w:rsidRDefault="008D0A18">
          <w:pPr>
            <w:pStyle w:val="TOC2"/>
            <w:rPr>
              <w:rFonts w:eastAsiaTheme="minorEastAsia"/>
              <w:lang w:eastAsia="en-GB"/>
            </w:rPr>
          </w:pPr>
          <w:hyperlink w:anchor="_Toc529967991" w:history="1">
            <w:r w:rsidR="006C0BAA" w:rsidRPr="00764494">
              <w:rPr>
                <w:rStyle w:val="Hyperlink"/>
              </w:rPr>
              <w:t>TEFSBJ_CAH3</w:t>
            </w:r>
            <w:r w:rsidR="006C0BAA">
              <w:rPr>
                <w:webHidden/>
              </w:rPr>
              <w:tab/>
            </w:r>
            <w:r w:rsidR="006C0BAA">
              <w:rPr>
                <w:webHidden/>
              </w:rPr>
              <w:fldChar w:fldCharType="begin"/>
            </w:r>
            <w:r w:rsidR="006C0BAA">
              <w:rPr>
                <w:webHidden/>
              </w:rPr>
              <w:instrText xml:space="preserve"> PAGEREF _Toc529967991 \h </w:instrText>
            </w:r>
            <w:r w:rsidR="006C0BAA">
              <w:rPr>
                <w:webHidden/>
              </w:rPr>
            </w:r>
            <w:r w:rsidR="006C0BAA">
              <w:rPr>
                <w:webHidden/>
              </w:rPr>
              <w:fldChar w:fldCharType="separate"/>
            </w:r>
            <w:r w:rsidR="008762ED">
              <w:rPr>
                <w:webHidden/>
              </w:rPr>
              <w:t>70</w:t>
            </w:r>
            <w:r w:rsidR="006C0BAA">
              <w:rPr>
                <w:webHidden/>
              </w:rPr>
              <w:fldChar w:fldCharType="end"/>
            </w:r>
          </w:hyperlink>
        </w:p>
        <w:p w14:paraId="54B7A33E" w14:textId="77777777" w:rsidR="006C0BAA" w:rsidRDefault="008D0A18">
          <w:pPr>
            <w:pStyle w:val="TOC2"/>
            <w:rPr>
              <w:rFonts w:eastAsiaTheme="minorEastAsia"/>
              <w:lang w:eastAsia="en-GB"/>
            </w:rPr>
          </w:pPr>
          <w:hyperlink w:anchor="_Toc529967992" w:history="1">
            <w:r w:rsidR="006C0BAA" w:rsidRPr="00764494">
              <w:rPr>
                <w:rStyle w:val="Hyperlink"/>
              </w:rPr>
              <w:t>TEFSBJ_CAH3_NAME</w:t>
            </w:r>
            <w:r w:rsidR="006C0BAA">
              <w:rPr>
                <w:webHidden/>
              </w:rPr>
              <w:tab/>
            </w:r>
            <w:r w:rsidR="006C0BAA">
              <w:rPr>
                <w:webHidden/>
              </w:rPr>
              <w:fldChar w:fldCharType="begin"/>
            </w:r>
            <w:r w:rsidR="006C0BAA">
              <w:rPr>
                <w:webHidden/>
              </w:rPr>
              <w:instrText xml:space="preserve"> PAGEREF _Toc529967992 \h </w:instrText>
            </w:r>
            <w:r w:rsidR="006C0BAA">
              <w:rPr>
                <w:webHidden/>
              </w:rPr>
            </w:r>
            <w:r w:rsidR="006C0BAA">
              <w:rPr>
                <w:webHidden/>
              </w:rPr>
              <w:fldChar w:fldCharType="separate"/>
            </w:r>
            <w:r w:rsidR="008762ED">
              <w:rPr>
                <w:webHidden/>
              </w:rPr>
              <w:t>71</w:t>
            </w:r>
            <w:r w:rsidR="006C0BAA">
              <w:rPr>
                <w:webHidden/>
              </w:rPr>
              <w:fldChar w:fldCharType="end"/>
            </w:r>
          </w:hyperlink>
        </w:p>
        <w:p w14:paraId="23FE70CB" w14:textId="77777777" w:rsidR="006C0BAA" w:rsidRDefault="008D0A18">
          <w:pPr>
            <w:pStyle w:val="TOC2"/>
            <w:rPr>
              <w:rFonts w:eastAsiaTheme="minorEastAsia"/>
              <w:lang w:eastAsia="en-GB"/>
            </w:rPr>
          </w:pPr>
          <w:hyperlink w:anchor="_Toc529967993" w:history="1">
            <w:r w:rsidR="006C0BAA" w:rsidRPr="00764494">
              <w:rPr>
                <w:rStyle w:val="Hyperlink"/>
              </w:rPr>
              <w:t>TEFPILOTSBJ_CAH2</w:t>
            </w:r>
            <w:r w:rsidR="006C0BAA">
              <w:rPr>
                <w:webHidden/>
              </w:rPr>
              <w:tab/>
            </w:r>
            <w:r w:rsidR="006C0BAA">
              <w:rPr>
                <w:webHidden/>
              </w:rPr>
              <w:fldChar w:fldCharType="begin"/>
            </w:r>
            <w:r w:rsidR="006C0BAA">
              <w:rPr>
                <w:webHidden/>
              </w:rPr>
              <w:instrText xml:space="preserve"> PAGEREF _Toc529967993 \h </w:instrText>
            </w:r>
            <w:r w:rsidR="006C0BAA">
              <w:rPr>
                <w:webHidden/>
              </w:rPr>
            </w:r>
            <w:r w:rsidR="006C0BAA">
              <w:rPr>
                <w:webHidden/>
              </w:rPr>
              <w:fldChar w:fldCharType="separate"/>
            </w:r>
            <w:r w:rsidR="008762ED">
              <w:rPr>
                <w:webHidden/>
              </w:rPr>
              <w:t>71</w:t>
            </w:r>
            <w:r w:rsidR="006C0BAA">
              <w:rPr>
                <w:webHidden/>
              </w:rPr>
              <w:fldChar w:fldCharType="end"/>
            </w:r>
          </w:hyperlink>
        </w:p>
        <w:p w14:paraId="7339EB78" w14:textId="77777777" w:rsidR="006C0BAA" w:rsidRDefault="008D0A18">
          <w:pPr>
            <w:pStyle w:val="TOC2"/>
            <w:rPr>
              <w:rFonts w:eastAsiaTheme="minorEastAsia"/>
              <w:lang w:eastAsia="en-GB"/>
            </w:rPr>
          </w:pPr>
          <w:hyperlink w:anchor="_Toc529967994" w:history="1">
            <w:r w:rsidR="006C0BAA" w:rsidRPr="00764494">
              <w:rPr>
                <w:rStyle w:val="Hyperlink"/>
              </w:rPr>
              <w:t>TEFPILOTSBJ_CAH2_NAME</w:t>
            </w:r>
            <w:r w:rsidR="006C0BAA">
              <w:rPr>
                <w:webHidden/>
              </w:rPr>
              <w:tab/>
            </w:r>
            <w:r w:rsidR="006C0BAA">
              <w:rPr>
                <w:webHidden/>
              </w:rPr>
              <w:fldChar w:fldCharType="begin"/>
            </w:r>
            <w:r w:rsidR="006C0BAA">
              <w:rPr>
                <w:webHidden/>
              </w:rPr>
              <w:instrText xml:space="preserve"> PAGEREF _Toc529967994 \h </w:instrText>
            </w:r>
            <w:r w:rsidR="006C0BAA">
              <w:rPr>
                <w:webHidden/>
              </w:rPr>
            </w:r>
            <w:r w:rsidR="006C0BAA">
              <w:rPr>
                <w:webHidden/>
              </w:rPr>
              <w:fldChar w:fldCharType="separate"/>
            </w:r>
            <w:r w:rsidR="008762ED">
              <w:rPr>
                <w:webHidden/>
              </w:rPr>
              <w:t>73</w:t>
            </w:r>
            <w:r w:rsidR="006C0BAA">
              <w:rPr>
                <w:webHidden/>
              </w:rPr>
              <w:fldChar w:fldCharType="end"/>
            </w:r>
          </w:hyperlink>
        </w:p>
        <w:p w14:paraId="100B3EA0" w14:textId="77777777" w:rsidR="006C0BAA" w:rsidRDefault="008D0A18">
          <w:pPr>
            <w:pStyle w:val="TOC2"/>
            <w:rPr>
              <w:rFonts w:eastAsiaTheme="minorEastAsia"/>
              <w:lang w:eastAsia="en-GB"/>
            </w:rPr>
          </w:pPr>
          <w:hyperlink w:anchor="_Toc529967995" w:history="1">
            <w:r w:rsidR="006C0BAA" w:rsidRPr="00764494">
              <w:rPr>
                <w:rStyle w:val="Hyperlink"/>
              </w:rPr>
              <w:t>TEFPILOTMULTICAH2</w:t>
            </w:r>
            <w:r w:rsidR="006C0BAA">
              <w:rPr>
                <w:webHidden/>
              </w:rPr>
              <w:tab/>
            </w:r>
            <w:r w:rsidR="006C0BAA">
              <w:rPr>
                <w:webHidden/>
              </w:rPr>
              <w:fldChar w:fldCharType="begin"/>
            </w:r>
            <w:r w:rsidR="006C0BAA">
              <w:rPr>
                <w:webHidden/>
              </w:rPr>
              <w:instrText xml:space="preserve"> PAGEREF _Toc529967995 \h </w:instrText>
            </w:r>
            <w:r w:rsidR="006C0BAA">
              <w:rPr>
                <w:webHidden/>
              </w:rPr>
            </w:r>
            <w:r w:rsidR="006C0BAA">
              <w:rPr>
                <w:webHidden/>
              </w:rPr>
              <w:fldChar w:fldCharType="separate"/>
            </w:r>
            <w:r w:rsidR="008762ED">
              <w:rPr>
                <w:webHidden/>
              </w:rPr>
              <w:t>73</w:t>
            </w:r>
            <w:r w:rsidR="006C0BAA">
              <w:rPr>
                <w:webHidden/>
              </w:rPr>
              <w:fldChar w:fldCharType="end"/>
            </w:r>
          </w:hyperlink>
        </w:p>
        <w:p w14:paraId="1A6E467C" w14:textId="77777777" w:rsidR="006C0BAA" w:rsidRDefault="008D0A18">
          <w:pPr>
            <w:pStyle w:val="TOC2"/>
            <w:rPr>
              <w:rFonts w:eastAsiaTheme="minorEastAsia"/>
              <w:lang w:eastAsia="en-GB"/>
            </w:rPr>
          </w:pPr>
          <w:hyperlink w:anchor="_Toc529967996" w:history="1">
            <w:r w:rsidR="006C0BAA" w:rsidRPr="00764494">
              <w:rPr>
                <w:rStyle w:val="Hyperlink"/>
              </w:rPr>
              <w:t>TEFPILOTSBJ_9GRP</w:t>
            </w:r>
            <w:r w:rsidR="006C0BAA">
              <w:rPr>
                <w:webHidden/>
              </w:rPr>
              <w:tab/>
            </w:r>
            <w:r w:rsidR="006C0BAA">
              <w:rPr>
                <w:webHidden/>
              </w:rPr>
              <w:fldChar w:fldCharType="begin"/>
            </w:r>
            <w:r w:rsidR="006C0BAA">
              <w:rPr>
                <w:webHidden/>
              </w:rPr>
              <w:instrText xml:space="preserve"> PAGEREF _Toc529967996 \h </w:instrText>
            </w:r>
            <w:r w:rsidR="006C0BAA">
              <w:rPr>
                <w:webHidden/>
              </w:rPr>
            </w:r>
            <w:r w:rsidR="006C0BAA">
              <w:rPr>
                <w:webHidden/>
              </w:rPr>
              <w:fldChar w:fldCharType="separate"/>
            </w:r>
            <w:r w:rsidR="008762ED">
              <w:rPr>
                <w:webHidden/>
              </w:rPr>
              <w:t>73</w:t>
            </w:r>
            <w:r w:rsidR="006C0BAA">
              <w:rPr>
                <w:webHidden/>
              </w:rPr>
              <w:fldChar w:fldCharType="end"/>
            </w:r>
          </w:hyperlink>
        </w:p>
        <w:p w14:paraId="1392CC08" w14:textId="77777777" w:rsidR="006C0BAA" w:rsidRDefault="008D0A18">
          <w:pPr>
            <w:pStyle w:val="TOC2"/>
            <w:rPr>
              <w:rFonts w:eastAsiaTheme="minorEastAsia"/>
              <w:lang w:eastAsia="en-GB"/>
            </w:rPr>
          </w:pPr>
          <w:hyperlink w:anchor="_Toc529967997" w:history="1">
            <w:r w:rsidR="006C0BAA" w:rsidRPr="00764494">
              <w:rPr>
                <w:rStyle w:val="Hyperlink"/>
              </w:rPr>
              <w:t>TEFPILOTDOM_QUINTILE</w:t>
            </w:r>
            <w:r w:rsidR="006C0BAA">
              <w:rPr>
                <w:webHidden/>
              </w:rPr>
              <w:tab/>
            </w:r>
            <w:r w:rsidR="006C0BAA">
              <w:rPr>
                <w:webHidden/>
              </w:rPr>
              <w:fldChar w:fldCharType="begin"/>
            </w:r>
            <w:r w:rsidR="006C0BAA">
              <w:rPr>
                <w:webHidden/>
              </w:rPr>
              <w:instrText xml:space="preserve"> PAGEREF _Toc529967997 \h </w:instrText>
            </w:r>
            <w:r w:rsidR="006C0BAA">
              <w:rPr>
                <w:webHidden/>
              </w:rPr>
            </w:r>
            <w:r w:rsidR="006C0BAA">
              <w:rPr>
                <w:webHidden/>
              </w:rPr>
              <w:fldChar w:fldCharType="separate"/>
            </w:r>
            <w:r w:rsidR="008762ED">
              <w:rPr>
                <w:webHidden/>
              </w:rPr>
              <w:t>74</w:t>
            </w:r>
            <w:r w:rsidR="006C0BAA">
              <w:rPr>
                <w:webHidden/>
              </w:rPr>
              <w:fldChar w:fldCharType="end"/>
            </w:r>
          </w:hyperlink>
        </w:p>
        <w:p w14:paraId="01A9FF3D" w14:textId="77777777" w:rsidR="006C0BAA" w:rsidRDefault="008D0A18">
          <w:pPr>
            <w:pStyle w:val="TOC2"/>
            <w:rPr>
              <w:rFonts w:eastAsiaTheme="minorEastAsia"/>
              <w:lang w:eastAsia="en-GB"/>
            </w:rPr>
          </w:pPr>
          <w:hyperlink w:anchor="_Toc529967998" w:history="1">
            <w:r w:rsidR="006C0BAA" w:rsidRPr="00764494">
              <w:rPr>
                <w:rStyle w:val="Hyperlink"/>
              </w:rPr>
              <w:t>TEFPILOTEMP_QUINTILE</w:t>
            </w:r>
            <w:r w:rsidR="006C0BAA">
              <w:rPr>
                <w:webHidden/>
              </w:rPr>
              <w:tab/>
            </w:r>
            <w:r w:rsidR="006C0BAA">
              <w:rPr>
                <w:webHidden/>
              </w:rPr>
              <w:fldChar w:fldCharType="begin"/>
            </w:r>
            <w:r w:rsidR="006C0BAA">
              <w:rPr>
                <w:webHidden/>
              </w:rPr>
              <w:instrText xml:space="preserve"> PAGEREF _Toc529967998 \h </w:instrText>
            </w:r>
            <w:r w:rsidR="006C0BAA">
              <w:rPr>
                <w:webHidden/>
              </w:rPr>
            </w:r>
            <w:r w:rsidR="006C0BAA">
              <w:rPr>
                <w:webHidden/>
              </w:rPr>
              <w:fldChar w:fldCharType="separate"/>
            </w:r>
            <w:r w:rsidR="008762ED">
              <w:rPr>
                <w:webHidden/>
              </w:rPr>
              <w:t>74</w:t>
            </w:r>
            <w:r w:rsidR="006C0BAA">
              <w:rPr>
                <w:webHidden/>
              </w:rPr>
              <w:fldChar w:fldCharType="end"/>
            </w:r>
          </w:hyperlink>
        </w:p>
        <w:p w14:paraId="71B180B4" w14:textId="77777777" w:rsidR="006C0BAA" w:rsidRDefault="008D0A18">
          <w:pPr>
            <w:pStyle w:val="TOC2"/>
            <w:rPr>
              <w:rFonts w:eastAsiaTheme="minorEastAsia"/>
              <w:lang w:eastAsia="en-GB"/>
            </w:rPr>
          </w:pPr>
          <w:hyperlink w:anchor="_Toc529967999" w:history="1">
            <w:r w:rsidR="006C0BAA" w:rsidRPr="00764494">
              <w:rPr>
                <w:rStyle w:val="Hyperlink"/>
              </w:rPr>
              <w:t>TEFPILOTHSEMP_QUINTILE</w:t>
            </w:r>
            <w:r w:rsidR="006C0BAA">
              <w:rPr>
                <w:webHidden/>
              </w:rPr>
              <w:tab/>
            </w:r>
            <w:r w:rsidR="006C0BAA">
              <w:rPr>
                <w:webHidden/>
              </w:rPr>
              <w:fldChar w:fldCharType="begin"/>
            </w:r>
            <w:r w:rsidR="006C0BAA">
              <w:rPr>
                <w:webHidden/>
              </w:rPr>
              <w:instrText xml:space="preserve"> PAGEREF _Toc529967999 \h </w:instrText>
            </w:r>
            <w:r w:rsidR="006C0BAA">
              <w:rPr>
                <w:webHidden/>
              </w:rPr>
            </w:r>
            <w:r w:rsidR="006C0BAA">
              <w:rPr>
                <w:webHidden/>
              </w:rPr>
              <w:fldChar w:fldCharType="separate"/>
            </w:r>
            <w:r w:rsidR="008762ED">
              <w:rPr>
                <w:webHidden/>
              </w:rPr>
              <w:t>74</w:t>
            </w:r>
            <w:r w:rsidR="006C0BAA">
              <w:rPr>
                <w:webHidden/>
              </w:rPr>
              <w:fldChar w:fldCharType="end"/>
            </w:r>
          </w:hyperlink>
        </w:p>
        <w:p w14:paraId="41A3666A" w14:textId="77777777" w:rsidR="006C0BAA" w:rsidRDefault="008D0A18">
          <w:pPr>
            <w:pStyle w:val="TOC1"/>
            <w:rPr>
              <w:rFonts w:eastAsiaTheme="minorEastAsia"/>
              <w:b w:val="0"/>
              <w:lang w:eastAsia="en-GB"/>
            </w:rPr>
          </w:pPr>
          <w:hyperlink w:anchor="_Toc529968000" w:history="1">
            <w:r w:rsidR="006C0BAA" w:rsidRPr="00764494">
              <w:rPr>
                <w:rStyle w:val="Hyperlink"/>
              </w:rPr>
              <w:t>Linking to other data sources for entry qualification information</w:t>
            </w:r>
            <w:r w:rsidR="006C0BAA">
              <w:rPr>
                <w:webHidden/>
              </w:rPr>
              <w:tab/>
            </w:r>
            <w:r w:rsidR="006C0BAA">
              <w:rPr>
                <w:webHidden/>
              </w:rPr>
              <w:fldChar w:fldCharType="begin"/>
            </w:r>
            <w:r w:rsidR="006C0BAA">
              <w:rPr>
                <w:webHidden/>
              </w:rPr>
              <w:instrText xml:space="preserve"> PAGEREF _Toc529968000 \h </w:instrText>
            </w:r>
            <w:r w:rsidR="006C0BAA">
              <w:rPr>
                <w:webHidden/>
              </w:rPr>
            </w:r>
            <w:r w:rsidR="006C0BAA">
              <w:rPr>
                <w:webHidden/>
              </w:rPr>
              <w:fldChar w:fldCharType="separate"/>
            </w:r>
            <w:r w:rsidR="008762ED">
              <w:rPr>
                <w:webHidden/>
              </w:rPr>
              <w:t>75</w:t>
            </w:r>
            <w:r w:rsidR="006C0BAA">
              <w:rPr>
                <w:webHidden/>
              </w:rPr>
              <w:fldChar w:fldCharType="end"/>
            </w:r>
          </w:hyperlink>
        </w:p>
        <w:p w14:paraId="349CBA9D" w14:textId="77777777" w:rsidR="006C0BAA" w:rsidRDefault="008D0A18">
          <w:pPr>
            <w:pStyle w:val="TOC2"/>
            <w:rPr>
              <w:rFonts w:eastAsiaTheme="minorEastAsia"/>
              <w:lang w:eastAsia="en-GB"/>
            </w:rPr>
          </w:pPr>
          <w:hyperlink w:anchor="_Toc529968001" w:history="1">
            <w:r w:rsidR="006C0BAA" w:rsidRPr="00764494">
              <w:rPr>
                <w:rStyle w:val="Hyperlink"/>
              </w:rPr>
              <w:t>TEFTARIFF (not shown in the individualised files where TEFSOURCE = ILR)</w:t>
            </w:r>
            <w:r w:rsidR="006C0BAA">
              <w:rPr>
                <w:webHidden/>
              </w:rPr>
              <w:tab/>
            </w:r>
            <w:r w:rsidR="006C0BAA">
              <w:rPr>
                <w:webHidden/>
              </w:rPr>
              <w:fldChar w:fldCharType="begin"/>
            </w:r>
            <w:r w:rsidR="006C0BAA">
              <w:rPr>
                <w:webHidden/>
              </w:rPr>
              <w:instrText xml:space="preserve"> PAGEREF _Toc529968001 \h </w:instrText>
            </w:r>
            <w:r w:rsidR="006C0BAA">
              <w:rPr>
                <w:webHidden/>
              </w:rPr>
            </w:r>
            <w:r w:rsidR="006C0BAA">
              <w:rPr>
                <w:webHidden/>
              </w:rPr>
              <w:fldChar w:fldCharType="separate"/>
            </w:r>
            <w:r w:rsidR="008762ED">
              <w:rPr>
                <w:webHidden/>
              </w:rPr>
              <w:t>75</w:t>
            </w:r>
            <w:r w:rsidR="006C0BAA">
              <w:rPr>
                <w:webHidden/>
              </w:rPr>
              <w:fldChar w:fldCharType="end"/>
            </w:r>
          </w:hyperlink>
        </w:p>
        <w:p w14:paraId="7BAFE529" w14:textId="77777777" w:rsidR="006C0BAA" w:rsidRDefault="008D0A18">
          <w:pPr>
            <w:pStyle w:val="TOC2"/>
            <w:rPr>
              <w:rFonts w:eastAsiaTheme="minorEastAsia"/>
              <w:lang w:eastAsia="en-GB"/>
            </w:rPr>
          </w:pPr>
          <w:hyperlink w:anchor="_Toc529968002" w:history="1">
            <w:r w:rsidR="006C0BAA" w:rsidRPr="00764494">
              <w:rPr>
                <w:rStyle w:val="Hyperlink"/>
              </w:rPr>
              <w:t>TEFGRADECOMB (not shown in the individualised files where TEFSOURCE = ILR)</w:t>
            </w:r>
            <w:r w:rsidR="006C0BAA">
              <w:rPr>
                <w:webHidden/>
              </w:rPr>
              <w:tab/>
            </w:r>
            <w:r w:rsidR="006C0BAA">
              <w:rPr>
                <w:webHidden/>
              </w:rPr>
              <w:fldChar w:fldCharType="begin"/>
            </w:r>
            <w:r w:rsidR="006C0BAA">
              <w:rPr>
                <w:webHidden/>
              </w:rPr>
              <w:instrText xml:space="preserve"> PAGEREF _Toc529968002 \h </w:instrText>
            </w:r>
            <w:r w:rsidR="006C0BAA">
              <w:rPr>
                <w:webHidden/>
              </w:rPr>
            </w:r>
            <w:r w:rsidR="006C0BAA">
              <w:rPr>
                <w:webHidden/>
              </w:rPr>
              <w:fldChar w:fldCharType="separate"/>
            </w:r>
            <w:r w:rsidR="008762ED">
              <w:rPr>
                <w:webHidden/>
              </w:rPr>
              <w:t>76</w:t>
            </w:r>
            <w:r w:rsidR="006C0BAA">
              <w:rPr>
                <w:webHidden/>
              </w:rPr>
              <w:fldChar w:fldCharType="end"/>
            </w:r>
          </w:hyperlink>
        </w:p>
        <w:p w14:paraId="25F744B7" w14:textId="77777777" w:rsidR="006C0BAA" w:rsidRDefault="008D0A18">
          <w:pPr>
            <w:pStyle w:val="TOC2"/>
            <w:rPr>
              <w:rFonts w:eastAsiaTheme="minorEastAsia"/>
              <w:lang w:eastAsia="en-GB"/>
            </w:rPr>
          </w:pPr>
          <w:hyperlink w:anchor="_Toc529968003" w:history="1">
            <w:r w:rsidR="006C0BAA" w:rsidRPr="00764494">
              <w:rPr>
                <w:rStyle w:val="Hyperlink"/>
              </w:rPr>
              <w:t>TEFQUALENT3 (not shown in the individualised files where TEFSOURCE = ILR)</w:t>
            </w:r>
            <w:r w:rsidR="006C0BAA">
              <w:rPr>
                <w:webHidden/>
              </w:rPr>
              <w:tab/>
            </w:r>
            <w:r w:rsidR="006C0BAA">
              <w:rPr>
                <w:webHidden/>
              </w:rPr>
              <w:fldChar w:fldCharType="begin"/>
            </w:r>
            <w:r w:rsidR="006C0BAA">
              <w:rPr>
                <w:webHidden/>
              </w:rPr>
              <w:instrText xml:space="preserve"> PAGEREF _Toc529968003 \h </w:instrText>
            </w:r>
            <w:r w:rsidR="006C0BAA">
              <w:rPr>
                <w:webHidden/>
              </w:rPr>
            </w:r>
            <w:r w:rsidR="006C0BAA">
              <w:rPr>
                <w:webHidden/>
              </w:rPr>
              <w:fldChar w:fldCharType="separate"/>
            </w:r>
            <w:r w:rsidR="008762ED">
              <w:rPr>
                <w:webHidden/>
              </w:rPr>
              <w:t>80</w:t>
            </w:r>
            <w:r w:rsidR="006C0BAA">
              <w:rPr>
                <w:webHidden/>
              </w:rPr>
              <w:fldChar w:fldCharType="end"/>
            </w:r>
          </w:hyperlink>
        </w:p>
        <w:p w14:paraId="1A13ECD6" w14:textId="77777777" w:rsidR="006C0BAA" w:rsidRDefault="008D0A18">
          <w:pPr>
            <w:pStyle w:val="TOC2"/>
            <w:rPr>
              <w:rFonts w:eastAsiaTheme="minorEastAsia"/>
              <w:lang w:eastAsia="en-GB"/>
            </w:rPr>
          </w:pPr>
          <w:hyperlink w:anchor="_Toc529968004" w:history="1">
            <w:r w:rsidR="006C0BAA" w:rsidRPr="00764494">
              <w:rPr>
                <w:rStyle w:val="Hyperlink"/>
              </w:rPr>
              <w:t>TEFQUALENT2 (not shown in the individualised files where TEFSOURCE = ILR)</w:t>
            </w:r>
            <w:r w:rsidR="006C0BAA">
              <w:rPr>
                <w:webHidden/>
              </w:rPr>
              <w:tab/>
            </w:r>
            <w:r w:rsidR="006C0BAA">
              <w:rPr>
                <w:webHidden/>
              </w:rPr>
              <w:fldChar w:fldCharType="begin"/>
            </w:r>
            <w:r w:rsidR="006C0BAA">
              <w:rPr>
                <w:webHidden/>
              </w:rPr>
              <w:instrText xml:space="preserve"> PAGEREF _Toc529968004 \h </w:instrText>
            </w:r>
            <w:r w:rsidR="006C0BAA">
              <w:rPr>
                <w:webHidden/>
              </w:rPr>
            </w:r>
            <w:r w:rsidR="006C0BAA">
              <w:rPr>
                <w:webHidden/>
              </w:rPr>
              <w:fldChar w:fldCharType="separate"/>
            </w:r>
            <w:r w:rsidR="008762ED">
              <w:rPr>
                <w:webHidden/>
              </w:rPr>
              <w:t>81</w:t>
            </w:r>
            <w:r w:rsidR="006C0BAA">
              <w:rPr>
                <w:webHidden/>
              </w:rPr>
              <w:fldChar w:fldCharType="end"/>
            </w:r>
          </w:hyperlink>
        </w:p>
        <w:p w14:paraId="097184BE" w14:textId="77777777" w:rsidR="006C0BAA" w:rsidRDefault="008D0A18">
          <w:pPr>
            <w:pStyle w:val="TOC2"/>
            <w:rPr>
              <w:rFonts w:eastAsiaTheme="minorEastAsia"/>
              <w:lang w:eastAsia="en-GB"/>
            </w:rPr>
          </w:pPr>
          <w:hyperlink w:anchor="_Toc529968005" w:history="1">
            <w:r w:rsidR="006C0BAA" w:rsidRPr="00764494">
              <w:rPr>
                <w:rStyle w:val="Hyperlink"/>
              </w:rPr>
              <w:t>TEFENTQUALGRP (not shown in the individualised files where TEFSOURCE = ILR)</w:t>
            </w:r>
            <w:r w:rsidR="006C0BAA">
              <w:rPr>
                <w:webHidden/>
              </w:rPr>
              <w:tab/>
            </w:r>
            <w:r w:rsidR="006C0BAA">
              <w:rPr>
                <w:webHidden/>
              </w:rPr>
              <w:fldChar w:fldCharType="begin"/>
            </w:r>
            <w:r w:rsidR="006C0BAA">
              <w:rPr>
                <w:webHidden/>
              </w:rPr>
              <w:instrText xml:space="preserve"> PAGEREF _Toc529968005 \h </w:instrText>
            </w:r>
            <w:r w:rsidR="006C0BAA">
              <w:rPr>
                <w:webHidden/>
              </w:rPr>
            </w:r>
            <w:r w:rsidR="006C0BAA">
              <w:rPr>
                <w:webHidden/>
              </w:rPr>
              <w:fldChar w:fldCharType="separate"/>
            </w:r>
            <w:r w:rsidR="008762ED">
              <w:rPr>
                <w:webHidden/>
              </w:rPr>
              <w:t>82</w:t>
            </w:r>
            <w:r w:rsidR="006C0BAA">
              <w:rPr>
                <w:webHidden/>
              </w:rPr>
              <w:fldChar w:fldCharType="end"/>
            </w:r>
          </w:hyperlink>
        </w:p>
        <w:p w14:paraId="62FE2CEF" w14:textId="77777777" w:rsidR="006C0BAA" w:rsidRDefault="008D0A18">
          <w:pPr>
            <w:pStyle w:val="TOC2"/>
            <w:rPr>
              <w:rFonts w:eastAsiaTheme="minorEastAsia"/>
              <w:lang w:eastAsia="en-GB"/>
            </w:rPr>
          </w:pPr>
          <w:hyperlink w:anchor="_Toc529968006" w:history="1">
            <w:r w:rsidR="006C0BAA" w:rsidRPr="00764494">
              <w:rPr>
                <w:rStyle w:val="Hyperlink"/>
              </w:rPr>
              <w:t>TEFEMPENTQUAL (not shown in the individualised files where TEFSOURCE = ILR)</w:t>
            </w:r>
            <w:r w:rsidR="006C0BAA">
              <w:rPr>
                <w:webHidden/>
              </w:rPr>
              <w:tab/>
            </w:r>
            <w:r w:rsidR="006C0BAA">
              <w:rPr>
                <w:webHidden/>
              </w:rPr>
              <w:fldChar w:fldCharType="begin"/>
            </w:r>
            <w:r w:rsidR="006C0BAA">
              <w:rPr>
                <w:webHidden/>
              </w:rPr>
              <w:instrText xml:space="preserve"> PAGEREF _Toc529968006 \h </w:instrText>
            </w:r>
            <w:r w:rsidR="006C0BAA">
              <w:rPr>
                <w:webHidden/>
              </w:rPr>
            </w:r>
            <w:r w:rsidR="006C0BAA">
              <w:rPr>
                <w:webHidden/>
              </w:rPr>
              <w:fldChar w:fldCharType="separate"/>
            </w:r>
            <w:r w:rsidR="008762ED">
              <w:rPr>
                <w:webHidden/>
              </w:rPr>
              <w:t>86</w:t>
            </w:r>
            <w:r w:rsidR="006C0BAA">
              <w:rPr>
                <w:webHidden/>
              </w:rPr>
              <w:fldChar w:fldCharType="end"/>
            </w:r>
          </w:hyperlink>
        </w:p>
        <w:p w14:paraId="4C0ECAB4" w14:textId="77777777" w:rsidR="006C0BAA" w:rsidRDefault="008D0A18">
          <w:pPr>
            <w:pStyle w:val="TOC2"/>
            <w:rPr>
              <w:rFonts w:eastAsiaTheme="minorEastAsia"/>
              <w:lang w:eastAsia="en-GB"/>
            </w:rPr>
          </w:pPr>
          <w:hyperlink w:anchor="_Toc529968007" w:history="1">
            <w:r w:rsidR="006C0BAA" w:rsidRPr="00764494">
              <w:rPr>
                <w:rStyle w:val="Hyperlink"/>
              </w:rPr>
              <w:t>TEFPILOTPOLAR</w:t>
            </w:r>
            <w:r w:rsidR="006C0BAA">
              <w:rPr>
                <w:webHidden/>
              </w:rPr>
              <w:tab/>
            </w:r>
            <w:r w:rsidR="006C0BAA">
              <w:rPr>
                <w:webHidden/>
              </w:rPr>
              <w:fldChar w:fldCharType="begin"/>
            </w:r>
            <w:r w:rsidR="006C0BAA">
              <w:rPr>
                <w:webHidden/>
              </w:rPr>
              <w:instrText xml:space="preserve"> PAGEREF _Toc529968007 \h </w:instrText>
            </w:r>
            <w:r w:rsidR="006C0BAA">
              <w:rPr>
                <w:webHidden/>
              </w:rPr>
            </w:r>
            <w:r w:rsidR="006C0BAA">
              <w:rPr>
                <w:webHidden/>
              </w:rPr>
              <w:fldChar w:fldCharType="separate"/>
            </w:r>
            <w:r w:rsidR="008762ED">
              <w:rPr>
                <w:webHidden/>
              </w:rPr>
              <w:t>86</w:t>
            </w:r>
            <w:r w:rsidR="006C0BAA">
              <w:rPr>
                <w:webHidden/>
              </w:rPr>
              <w:fldChar w:fldCharType="end"/>
            </w:r>
          </w:hyperlink>
        </w:p>
        <w:p w14:paraId="6E833B39" w14:textId="77777777" w:rsidR="006C0BAA" w:rsidRDefault="008D0A18">
          <w:pPr>
            <w:pStyle w:val="TOC2"/>
            <w:rPr>
              <w:rFonts w:eastAsiaTheme="minorEastAsia"/>
              <w:lang w:eastAsia="en-GB"/>
            </w:rPr>
          </w:pPr>
          <w:hyperlink w:anchor="_Toc529968008" w:history="1">
            <w:r w:rsidR="006C0BAA" w:rsidRPr="00764494">
              <w:rPr>
                <w:rStyle w:val="Hyperlink"/>
              </w:rPr>
              <w:t>TEFPILOTIMD</w:t>
            </w:r>
            <w:r w:rsidR="006C0BAA">
              <w:rPr>
                <w:webHidden/>
              </w:rPr>
              <w:tab/>
            </w:r>
            <w:r w:rsidR="006C0BAA">
              <w:rPr>
                <w:webHidden/>
              </w:rPr>
              <w:fldChar w:fldCharType="begin"/>
            </w:r>
            <w:r w:rsidR="006C0BAA">
              <w:rPr>
                <w:webHidden/>
              </w:rPr>
              <w:instrText xml:space="preserve"> PAGEREF _Toc529968008 \h </w:instrText>
            </w:r>
            <w:r w:rsidR="006C0BAA">
              <w:rPr>
                <w:webHidden/>
              </w:rPr>
            </w:r>
            <w:r w:rsidR="006C0BAA">
              <w:rPr>
                <w:webHidden/>
              </w:rPr>
              <w:fldChar w:fldCharType="separate"/>
            </w:r>
            <w:r w:rsidR="008762ED">
              <w:rPr>
                <w:webHidden/>
              </w:rPr>
              <w:t>86</w:t>
            </w:r>
            <w:r w:rsidR="006C0BAA">
              <w:rPr>
                <w:webHidden/>
              </w:rPr>
              <w:fldChar w:fldCharType="end"/>
            </w:r>
          </w:hyperlink>
        </w:p>
        <w:p w14:paraId="3B83DFC3" w14:textId="77777777" w:rsidR="006C0BAA" w:rsidRDefault="008D0A18">
          <w:pPr>
            <w:pStyle w:val="TOC2"/>
            <w:rPr>
              <w:rFonts w:eastAsiaTheme="minorEastAsia"/>
              <w:lang w:eastAsia="en-GB"/>
            </w:rPr>
          </w:pPr>
          <w:hyperlink w:anchor="_Toc529968009" w:history="1">
            <w:r w:rsidR="006C0BAA" w:rsidRPr="00764494">
              <w:rPr>
                <w:rStyle w:val="Hyperlink"/>
              </w:rPr>
              <w:t>TEFPILOTCF</w:t>
            </w:r>
            <w:r w:rsidR="006C0BAA">
              <w:rPr>
                <w:webHidden/>
              </w:rPr>
              <w:tab/>
            </w:r>
            <w:r w:rsidR="006C0BAA">
              <w:rPr>
                <w:webHidden/>
              </w:rPr>
              <w:fldChar w:fldCharType="begin"/>
            </w:r>
            <w:r w:rsidR="006C0BAA">
              <w:rPr>
                <w:webHidden/>
              </w:rPr>
              <w:instrText xml:space="preserve"> PAGEREF _Toc529968009 \h </w:instrText>
            </w:r>
            <w:r w:rsidR="006C0BAA">
              <w:rPr>
                <w:webHidden/>
              </w:rPr>
            </w:r>
            <w:r w:rsidR="006C0BAA">
              <w:rPr>
                <w:webHidden/>
              </w:rPr>
              <w:fldChar w:fldCharType="separate"/>
            </w:r>
            <w:r w:rsidR="008762ED">
              <w:rPr>
                <w:webHidden/>
              </w:rPr>
              <w:t>87</w:t>
            </w:r>
            <w:r w:rsidR="006C0BAA">
              <w:rPr>
                <w:webHidden/>
              </w:rPr>
              <w:fldChar w:fldCharType="end"/>
            </w:r>
          </w:hyperlink>
        </w:p>
        <w:p w14:paraId="4D2BFE9A" w14:textId="77777777" w:rsidR="006C0BAA" w:rsidRDefault="008D0A18">
          <w:pPr>
            <w:pStyle w:val="TOC2"/>
            <w:rPr>
              <w:rFonts w:eastAsiaTheme="minorEastAsia"/>
              <w:lang w:eastAsia="en-GB"/>
            </w:rPr>
          </w:pPr>
          <w:hyperlink w:anchor="_Toc529968010" w:history="1">
            <w:r w:rsidR="006C0BAA" w:rsidRPr="00764494">
              <w:rPr>
                <w:rStyle w:val="Hyperlink"/>
              </w:rPr>
              <w:t>TEFSEX</w:t>
            </w:r>
            <w:r w:rsidR="006C0BAA">
              <w:rPr>
                <w:webHidden/>
              </w:rPr>
              <w:tab/>
            </w:r>
            <w:r w:rsidR="006C0BAA">
              <w:rPr>
                <w:webHidden/>
              </w:rPr>
              <w:fldChar w:fldCharType="begin"/>
            </w:r>
            <w:r w:rsidR="006C0BAA">
              <w:rPr>
                <w:webHidden/>
              </w:rPr>
              <w:instrText xml:space="preserve"> PAGEREF _Toc529968010 \h </w:instrText>
            </w:r>
            <w:r w:rsidR="006C0BAA">
              <w:rPr>
                <w:webHidden/>
              </w:rPr>
            </w:r>
            <w:r w:rsidR="006C0BAA">
              <w:rPr>
                <w:webHidden/>
              </w:rPr>
              <w:fldChar w:fldCharType="separate"/>
            </w:r>
            <w:r w:rsidR="008762ED">
              <w:rPr>
                <w:webHidden/>
              </w:rPr>
              <w:t>87</w:t>
            </w:r>
            <w:r w:rsidR="006C0BAA">
              <w:rPr>
                <w:webHidden/>
              </w:rPr>
              <w:fldChar w:fldCharType="end"/>
            </w:r>
          </w:hyperlink>
        </w:p>
        <w:p w14:paraId="2BD32DB7" w14:textId="77777777" w:rsidR="006C0BAA" w:rsidRDefault="008D0A18">
          <w:pPr>
            <w:pStyle w:val="TOC2"/>
            <w:rPr>
              <w:rFonts w:eastAsiaTheme="minorEastAsia"/>
              <w:lang w:eastAsia="en-GB"/>
            </w:rPr>
          </w:pPr>
          <w:hyperlink w:anchor="_Toc529968011" w:history="1">
            <w:r w:rsidR="006C0BAA" w:rsidRPr="00764494">
              <w:rPr>
                <w:rStyle w:val="Hyperlink"/>
              </w:rPr>
              <w:t>TEFDISABLE</w:t>
            </w:r>
            <w:r w:rsidR="006C0BAA">
              <w:rPr>
                <w:webHidden/>
              </w:rPr>
              <w:tab/>
            </w:r>
            <w:r w:rsidR="006C0BAA">
              <w:rPr>
                <w:webHidden/>
              </w:rPr>
              <w:fldChar w:fldCharType="begin"/>
            </w:r>
            <w:r w:rsidR="006C0BAA">
              <w:rPr>
                <w:webHidden/>
              </w:rPr>
              <w:instrText xml:space="preserve"> PAGEREF _Toc529968011 \h </w:instrText>
            </w:r>
            <w:r w:rsidR="006C0BAA">
              <w:rPr>
                <w:webHidden/>
              </w:rPr>
            </w:r>
            <w:r w:rsidR="006C0BAA">
              <w:rPr>
                <w:webHidden/>
              </w:rPr>
              <w:fldChar w:fldCharType="separate"/>
            </w:r>
            <w:r w:rsidR="008762ED">
              <w:rPr>
                <w:webHidden/>
              </w:rPr>
              <w:t>88</w:t>
            </w:r>
            <w:r w:rsidR="006C0BAA">
              <w:rPr>
                <w:webHidden/>
              </w:rPr>
              <w:fldChar w:fldCharType="end"/>
            </w:r>
          </w:hyperlink>
        </w:p>
        <w:p w14:paraId="5F8DA22A" w14:textId="77777777" w:rsidR="006C0BAA" w:rsidRDefault="008D0A18">
          <w:pPr>
            <w:pStyle w:val="TOC2"/>
            <w:rPr>
              <w:rFonts w:eastAsiaTheme="minorEastAsia"/>
              <w:lang w:eastAsia="en-GB"/>
            </w:rPr>
          </w:pPr>
          <w:hyperlink w:anchor="_Toc529968012" w:history="1">
            <w:r w:rsidR="006C0BAA" w:rsidRPr="00764494">
              <w:rPr>
                <w:rStyle w:val="Hyperlink"/>
              </w:rPr>
              <w:t>TEFETHNIC</w:t>
            </w:r>
            <w:r w:rsidR="006C0BAA">
              <w:rPr>
                <w:webHidden/>
              </w:rPr>
              <w:tab/>
            </w:r>
            <w:r w:rsidR="006C0BAA">
              <w:rPr>
                <w:webHidden/>
              </w:rPr>
              <w:fldChar w:fldCharType="begin"/>
            </w:r>
            <w:r w:rsidR="006C0BAA">
              <w:rPr>
                <w:webHidden/>
              </w:rPr>
              <w:instrText xml:space="preserve"> PAGEREF _Toc529968012 \h </w:instrText>
            </w:r>
            <w:r w:rsidR="006C0BAA">
              <w:rPr>
                <w:webHidden/>
              </w:rPr>
            </w:r>
            <w:r w:rsidR="006C0BAA">
              <w:rPr>
                <w:webHidden/>
              </w:rPr>
              <w:fldChar w:fldCharType="separate"/>
            </w:r>
            <w:r w:rsidR="008762ED">
              <w:rPr>
                <w:webHidden/>
              </w:rPr>
              <w:t>89</w:t>
            </w:r>
            <w:r w:rsidR="006C0BAA">
              <w:rPr>
                <w:webHidden/>
              </w:rPr>
              <w:fldChar w:fldCharType="end"/>
            </w:r>
          </w:hyperlink>
        </w:p>
        <w:p w14:paraId="5793198C" w14:textId="77777777" w:rsidR="006C0BAA" w:rsidRDefault="008D0A18">
          <w:pPr>
            <w:pStyle w:val="TOC2"/>
            <w:rPr>
              <w:rFonts w:eastAsiaTheme="minorEastAsia"/>
              <w:lang w:eastAsia="en-GB"/>
            </w:rPr>
          </w:pPr>
          <w:hyperlink w:anchor="_Toc529968013" w:history="1">
            <w:r w:rsidR="006C0BAA" w:rsidRPr="00764494">
              <w:rPr>
                <w:rStyle w:val="Hyperlink"/>
              </w:rPr>
              <w:t>TEFPILOTTARGRP</w:t>
            </w:r>
            <w:r w:rsidR="006C0BAA">
              <w:rPr>
                <w:webHidden/>
              </w:rPr>
              <w:tab/>
            </w:r>
            <w:r w:rsidR="006C0BAA">
              <w:rPr>
                <w:webHidden/>
              </w:rPr>
              <w:fldChar w:fldCharType="begin"/>
            </w:r>
            <w:r w:rsidR="006C0BAA">
              <w:rPr>
                <w:webHidden/>
              </w:rPr>
              <w:instrText xml:space="preserve"> PAGEREF _Toc529968013 \h </w:instrText>
            </w:r>
            <w:r w:rsidR="006C0BAA">
              <w:rPr>
                <w:webHidden/>
              </w:rPr>
            </w:r>
            <w:r w:rsidR="006C0BAA">
              <w:rPr>
                <w:webHidden/>
              </w:rPr>
              <w:fldChar w:fldCharType="separate"/>
            </w:r>
            <w:r w:rsidR="008762ED">
              <w:rPr>
                <w:webHidden/>
              </w:rPr>
              <w:t>90</w:t>
            </w:r>
            <w:r w:rsidR="006C0BAA">
              <w:rPr>
                <w:webHidden/>
              </w:rPr>
              <w:fldChar w:fldCharType="end"/>
            </w:r>
          </w:hyperlink>
        </w:p>
        <w:p w14:paraId="4147E61A" w14:textId="77777777" w:rsidR="006C0BAA" w:rsidRDefault="008D0A18">
          <w:pPr>
            <w:pStyle w:val="TOC2"/>
            <w:rPr>
              <w:rFonts w:eastAsiaTheme="minorEastAsia"/>
              <w:lang w:eastAsia="en-GB"/>
            </w:rPr>
          </w:pPr>
          <w:hyperlink w:anchor="_Toc529968014" w:history="1">
            <w:r w:rsidR="006C0BAA" w:rsidRPr="00764494">
              <w:rPr>
                <w:rStyle w:val="Hyperlink"/>
              </w:rPr>
              <w:t>TEFPILOTHOMETTWA</w:t>
            </w:r>
            <w:r w:rsidR="006C0BAA">
              <w:rPr>
                <w:webHidden/>
              </w:rPr>
              <w:tab/>
            </w:r>
            <w:r w:rsidR="006C0BAA">
              <w:rPr>
                <w:webHidden/>
              </w:rPr>
              <w:fldChar w:fldCharType="begin"/>
            </w:r>
            <w:r w:rsidR="006C0BAA">
              <w:rPr>
                <w:webHidden/>
              </w:rPr>
              <w:instrText xml:space="preserve"> PAGEREF _Toc529968014 \h </w:instrText>
            </w:r>
            <w:r w:rsidR="006C0BAA">
              <w:rPr>
                <w:webHidden/>
              </w:rPr>
            </w:r>
            <w:r w:rsidR="006C0BAA">
              <w:rPr>
                <w:webHidden/>
              </w:rPr>
              <w:fldChar w:fldCharType="separate"/>
            </w:r>
            <w:r w:rsidR="008762ED">
              <w:rPr>
                <w:webHidden/>
              </w:rPr>
              <w:t>91</w:t>
            </w:r>
            <w:r w:rsidR="006C0BAA">
              <w:rPr>
                <w:webHidden/>
              </w:rPr>
              <w:fldChar w:fldCharType="end"/>
            </w:r>
          </w:hyperlink>
        </w:p>
        <w:p w14:paraId="7E534FE7" w14:textId="77777777" w:rsidR="006C0BAA" w:rsidRDefault="008D0A18">
          <w:pPr>
            <w:pStyle w:val="TOC2"/>
            <w:rPr>
              <w:rFonts w:eastAsiaTheme="minorEastAsia"/>
              <w:lang w:eastAsia="en-GB"/>
            </w:rPr>
          </w:pPr>
          <w:hyperlink w:anchor="_Toc529968015" w:history="1">
            <w:r w:rsidR="006C0BAA" w:rsidRPr="00764494">
              <w:rPr>
                <w:rStyle w:val="Hyperlink"/>
              </w:rPr>
              <w:t>TEFLOCATION</w:t>
            </w:r>
            <w:r w:rsidR="006C0BAA">
              <w:rPr>
                <w:webHidden/>
              </w:rPr>
              <w:tab/>
            </w:r>
            <w:r w:rsidR="006C0BAA">
              <w:rPr>
                <w:webHidden/>
              </w:rPr>
              <w:fldChar w:fldCharType="begin"/>
            </w:r>
            <w:r w:rsidR="006C0BAA">
              <w:rPr>
                <w:webHidden/>
              </w:rPr>
              <w:instrText xml:space="preserve"> PAGEREF _Toc529968015 \h </w:instrText>
            </w:r>
            <w:r w:rsidR="006C0BAA">
              <w:rPr>
                <w:webHidden/>
              </w:rPr>
            </w:r>
            <w:r w:rsidR="006C0BAA">
              <w:rPr>
                <w:webHidden/>
              </w:rPr>
              <w:fldChar w:fldCharType="separate"/>
            </w:r>
            <w:r w:rsidR="008762ED">
              <w:rPr>
                <w:webHidden/>
              </w:rPr>
              <w:t>92</w:t>
            </w:r>
            <w:r w:rsidR="006C0BAA">
              <w:rPr>
                <w:webHidden/>
              </w:rPr>
              <w:fldChar w:fldCharType="end"/>
            </w:r>
          </w:hyperlink>
        </w:p>
        <w:p w14:paraId="5D2D56AA" w14:textId="77777777" w:rsidR="006C0BAA" w:rsidRDefault="008D0A18">
          <w:pPr>
            <w:pStyle w:val="TOC2"/>
            <w:rPr>
              <w:rFonts w:eastAsiaTheme="minorEastAsia"/>
              <w:lang w:eastAsia="en-GB"/>
            </w:rPr>
          </w:pPr>
          <w:hyperlink w:anchor="_Toc529968016" w:history="1">
            <w:r w:rsidR="006C0BAA" w:rsidRPr="00764494">
              <w:rPr>
                <w:rStyle w:val="Hyperlink"/>
              </w:rPr>
              <w:t>TEFPILOTLOCPOSTCODE</w:t>
            </w:r>
            <w:r w:rsidR="006C0BAA">
              <w:rPr>
                <w:webHidden/>
              </w:rPr>
              <w:tab/>
            </w:r>
            <w:r w:rsidR="006C0BAA">
              <w:rPr>
                <w:webHidden/>
              </w:rPr>
              <w:fldChar w:fldCharType="begin"/>
            </w:r>
            <w:r w:rsidR="006C0BAA">
              <w:rPr>
                <w:webHidden/>
              </w:rPr>
              <w:instrText xml:space="preserve"> PAGEREF _Toc529968016 \h </w:instrText>
            </w:r>
            <w:r w:rsidR="006C0BAA">
              <w:rPr>
                <w:webHidden/>
              </w:rPr>
            </w:r>
            <w:r w:rsidR="006C0BAA">
              <w:rPr>
                <w:webHidden/>
              </w:rPr>
              <w:fldChar w:fldCharType="separate"/>
            </w:r>
            <w:r w:rsidR="008762ED">
              <w:rPr>
                <w:webHidden/>
              </w:rPr>
              <w:t>92</w:t>
            </w:r>
            <w:r w:rsidR="006C0BAA">
              <w:rPr>
                <w:webHidden/>
              </w:rPr>
              <w:fldChar w:fldCharType="end"/>
            </w:r>
          </w:hyperlink>
        </w:p>
        <w:p w14:paraId="2F629A71" w14:textId="77777777" w:rsidR="006C0BAA" w:rsidRDefault="008D0A18">
          <w:pPr>
            <w:pStyle w:val="TOC2"/>
            <w:rPr>
              <w:rFonts w:eastAsiaTheme="minorEastAsia"/>
              <w:lang w:eastAsia="en-GB"/>
            </w:rPr>
          </w:pPr>
          <w:hyperlink w:anchor="_Toc529968017" w:history="1">
            <w:r w:rsidR="006C0BAA" w:rsidRPr="00764494">
              <w:rPr>
                <w:rStyle w:val="Hyperlink"/>
              </w:rPr>
              <w:t>TEFPILOTDL</w:t>
            </w:r>
            <w:r w:rsidR="006C0BAA">
              <w:rPr>
                <w:webHidden/>
              </w:rPr>
              <w:tab/>
            </w:r>
            <w:r w:rsidR="006C0BAA">
              <w:rPr>
                <w:webHidden/>
              </w:rPr>
              <w:fldChar w:fldCharType="begin"/>
            </w:r>
            <w:r w:rsidR="006C0BAA">
              <w:rPr>
                <w:webHidden/>
              </w:rPr>
              <w:instrText xml:space="preserve"> PAGEREF _Toc529968017 \h </w:instrText>
            </w:r>
            <w:r w:rsidR="006C0BAA">
              <w:rPr>
                <w:webHidden/>
              </w:rPr>
            </w:r>
            <w:r w:rsidR="006C0BAA">
              <w:rPr>
                <w:webHidden/>
              </w:rPr>
              <w:fldChar w:fldCharType="separate"/>
            </w:r>
            <w:r w:rsidR="008762ED">
              <w:rPr>
                <w:webHidden/>
              </w:rPr>
              <w:t>93</w:t>
            </w:r>
            <w:r w:rsidR="006C0BAA">
              <w:rPr>
                <w:webHidden/>
              </w:rPr>
              <w:fldChar w:fldCharType="end"/>
            </w:r>
          </w:hyperlink>
        </w:p>
        <w:p w14:paraId="74CB9CFE" w14:textId="77777777" w:rsidR="006C0BAA" w:rsidRDefault="008D0A18">
          <w:pPr>
            <w:pStyle w:val="TOC2"/>
            <w:rPr>
              <w:rFonts w:eastAsiaTheme="minorEastAsia"/>
              <w:lang w:eastAsia="en-GB"/>
            </w:rPr>
          </w:pPr>
          <w:hyperlink w:anchor="_Toc529968018" w:history="1">
            <w:r w:rsidR="006C0BAA" w:rsidRPr="00764494">
              <w:rPr>
                <w:rStyle w:val="Hyperlink"/>
              </w:rPr>
              <w:t>TEFPILOTSTUDYTTWA</w:t>
            </w:r>
            <w:r w:rsidR="006C0BAA">
              <w:rPr>
                <w:webHidden/>
              </w:rPr>
              <w:tab/>
            </w:r>
            <w:r w:rsidR="006C0BAA">
              <w:rPr>
                <w:webHidden/>
              </w:rPr>
              <w:fldChar w:fldCharType="begin"/>
            </w:r>
            <w:r w:rsidR="006C0BAA">
              <w:rPr>
                <w:webHidden/>
              </w:rPr>
              <w:instrText xml:space="preserve"> PAGEREF _Toc529968018 \h </w:instrText>
            </w:r>
            <w:r w:rsidR="006C0BAA">
              <w:rPr>
                <w:webHidden/>
              </w:rPr>
            </w:r>
            <w:r w:rsidR="006C0BAA">
              <w:rPr>
                <w:webHidden/>
              </w:rPr>
              <w:fldChar w:fldCharType="separate"/>
            </w:r>
            <w:r w:rsidR="008762ED">
              <w:rPr>
                <w:webHidden/>
              </w:rPr>
              <w:t>93</w:t>
            </w:r>
            <w:r w:rsidR="006C0BAA">
              <w:rPr>
                <w:webHidden/>
              </w:rPr>
              <w:fldChar w:fldCharType="end"/>
            </w:r>
          </w:hyperlink>
        </w:p>
        <w:p w14:paraId="4252A21A" w14:textId="77777777" w:rsidR="006C0BAA" w:rsidRDefault="008D0A18">
          <w:pPr>
            <w:pStyle w:val="TOC2"/>
            <w:rPr>
              <w:rFonts w:eastAsiaTheme="minorEastAsia"/>
              <w:lang w:eastAsia="en-GB"/>
            </w:rPr>
          </w:pPr>
          <w:hyperlink w:anchor="_Toc529968019" w:history="1">
            <w:r w:rsidR="006C0BAA" w:rsidRPr="00764494">
              <w:rPr>
                <w:rStyle w:val="Hyperlink"/>
              </w:rPr>
              <w:t>TEFPILOTLOCAL</w:t>
            </w:r>
            <w:r w:rsidR="006C0BAA">
              <w:rPr>
                <w:webHidden/>
              </w:rPr>
              <w:tab/>
            </w:r>
            <w:r w:rsidR="006C0BAA">
              <w:rPr>
                <w:webHidden/>
              </w:rPr>
              <w:fldChar w:fldCharType="begin"/>
            </w:r>
            <w:r w:rsidR="006C0BAA">
              <w:rPr>
                <w:webHidden/>
              </w:rPr>
              <w:instrText xml:space="preserve"> PAGEREF _Toc529968019 \h </w:instrText>
            </w:r>
            <w:r w:rsidR="006C0BAA">
              <w:rPr>
                <w:webHidden/>
              </w:rPr>
            </w:r>
            <w:r w:rsidR="006C0BAA">
              <w:rPr>
                <w:webHidden/>
              </w:rPr>
              <w:fldChar w:fldCharType="separate"/>
            </w:r>
            <w:r w:rsidR="008762ED">
              <w:rPr>
                <w:webHidden/>
              </w:rPr>
              <w:t>94</w:t>
            </w:r>
            <w:r w:rsidR="006C0BAA">
              <w:rPr>
                <w:webHidden/>
              </w:rPr>
              <w:fldChar w:fldCharType="end"/>
            </w:r>
          </w:hyperlink>
        </w:p>
        <w:p w14:paraId="77219396" w14:textId="77777777" w:rsidR="006C0BAA" w:rsidRDefault="008D0A18">
          <w:pPr>
            <w:pStyle w:val="TOC2"/>
            <w:rPr>
              <w:rFonts w:eastAsiaTheme="minorEastAsia"/>
              <w:lang w:eastAsia="en-GB"/>
            </w:rPr>
          </w:pPr>
          <w:hyperlink w:anchor="_Toc529968020" w:history="1">
            <w:r w:rsidR="006C0BAA" w:rsidRPr="00764494">
              <w:rPr>
                <w:rStyle w:val="Hyperlink"/>
              </w:rPr>
              <w:t>TEFPILOTWM</w:t>
            </w:r>
            <w:r w:rsidR="006C0BAA">
              <w:rPr>
                <w:webHidden/>
              </w:rPr>
              <w:tab/>
            </w:r>
            <w:r w:rsidR="006C0BAA">
              <w:rPr>
                <w:webHidden/>
              </w:rPr>
              <w:fldChar w:fldCharType="begin"/>
            </w:r>
            <w:r w:rsidR="006C0BAA">
              <w:rPr>
                <w:webHidden/>
              </w:rPr>
              <w:instrText xml:space="preserve"> PAGEREF _Toc529968020 \h </w:instrText>
            </w:r>
            <w:r w:rsidR="006C0BAA">
              <w:rPr>
                <w:webHidden/>
              </w:rPr>
            </w:r>
            <w:r w:rsidR="006C0BAA">
              <w:rPr>
                <w:webHidden/>
              </w:rPr>
              <w:fldChar w:fldCharType="separate"/>
            </w:r>
            <w:r w:rsidR="008762ED">
              <w:rPr>
                <w:webHidden/>
              </w:rPr>
              <w:t>94</w:t>
            </w:r>
            <w:r w:rsidR="006C0BAA">
              <w:rPr>
                <w:webHidden/>
              </w:rPr>
              <w:fldChar w:fldCharType="end"/>
            </w:r>
          </w:hyperlink>
        </w:p>
        <w:p w14:paraId="5E27E105" w14:textId="77777777" w:rsidR="006C0BAA" w:rsidRDefault="008D0A18">
          <w:pPr>
            <w:pStyle w:val="TOC1"/>
            <w:rPr>
              <w:rFonts w:eastAsiaTheme="minorEastAsia"/>
              <w:b w:val="0"/>
              <w:lang w:eastAsia="en-GB"/>
            </w:rPr>
          </w:pPr>
          <w:hyperlink w:anchor="_Toc529968021" w:history="1">
            <w:r w:rsidR="006C0BAA" w:rsidRPr="00764494">
              <w:rPr>
                <w:rStyle w:val="Hyperlink"/>
              </w:rPr>
              <w:t>Annex A: TEF 2018-19 Subject-level pilot metrics workbooks – rebuild document</w:t>
            </w:r>
            <w:r w:rsidR="006C0BAA">
              <w:rPr>
                <w:webHidden/>
              </w:rPr>
              <w:tab/>
            </w:r>
            <w:r w:rsidR="006C0BAA">
              <w:rPr>
                <w:webHidden/>
              </w:rPr>
              <w:fldChar w:fldCharType="begin"/>
            </w:r>
            <w:r w:rsidR="006C0BAA">
              <w:rPr>
                <w:webHidden/>
              </w:rPr>
              <w:instrText xml:space="preserve"> PAGEREF _Toc529968021 \h </w:instrText>
            </w:r>
            <w:r w:rsidR="006C0BAA">
              <w:rPr>
                <w:webHidden/>
              </w:rPr>
            </w:r>
            <w:r w:rsidR="006C0BAA">
              <w:rPr>
                <w:webHidden/>
              </w:rPr>
              <w:fldChar w:fldCharType="separate"/>
            </w:r>
            <w:r w:rsidR="008762ED">
              <w:rPr>
                <w:webHidden/>
              </w:rPr>
              <w:t>96</w:t>
            </w:r>
            <w:r w:rsidR="006C0BAA">
              <w:rPr>
                <w:webHidden/>
              </w:rPr>
              <w:fldChar w:fldCharType="end"/>
            </w:r>
          </w:hyperlink>
        </w:p>
        <w:p w14:paraId="3AF05CA6" w14:textId="77777777" w:rsidR="006C0BAA" w:rsidRDefault="008D0A18">
          <w:pPr>
            <w:pStyle w:val="TOC2"/>
            <w:rPr>
              <w:rFonts w:eastAsiaTheme="minorEastAsia"/>
              <w:lang w:eastAsia="en-GB"/>
            </w:rPr>
          </w:pPr>
          <w:hyperlink w:anchor="_Toc529968022" w:history="1">
            <w:r w:rsidR="006C0BAA" w:rsidRPr="00764494">
              <w:rPr>
                <w:rStyle w:val="Hyperlink"/>
              </w:rPr>
              <w:t>Provider contextual data</w:t>
            </w:r>
            <w:r w:rsidR="006C0BAA">
              <w:rPr>
                <w:webHidden/>
              </w:rPr>
              <w:tab/>
            </w:r>
            <w:r w:rsidR="006C0BAA">
              <w:rPr>
                <w:webHidden/>
              </w:rPr>
              <w:fldChar w:fldCharType="begin"/>
            </w:r>
            <w:r w:rsidR="006C0BAA">
              <w:rPr>
                <w:webHidden/>
              </w:rPr>
              <w:instrText xml:space="preserve"> PAGEREF _Toc529968022 \h </w:instrText>
            </w:r>
            <w:r w:rsidR="006C0BAA">
              <w:rPr>
                <w:webHidden/>
              </w:rPr>
            </w:r>
            <w:r w:rsidR="006C0BAA">
              <w:rPr>
                <w:webHidden/>
              </w:rPr>
              <w:fldChar w:fldCharType="separate"/>
            </w:r>
            <w:r w:rsidR="008762ED">
              <w:rPr>
                <w:webHidden/>
              </w:rPr>
              <w:t>96</w:t>
            </w:r>
            <w:r w:rsidR="006C0BAA">
              <w:rPr>
                <w:webHidden/>
              </w:rPr>
              <w:fldChar w:fldCharType="end"/>
            </w:r>
          </w:hyperlink>
        </w:p>
        <w:p w14:paraId="321F325C" w14:textId="77777777" w:rsidR="006C0BAA" w:rsidRDefault="008D0A18">
          <w:pPr>
            <w:pStyle w:val="TOC2"/>
            <w:rPr>
              <w:rFonts w:eastAsiaTheme="minorEastAsia"/>
              <w:lang w:eastAsia="en-GB"/>
            </w:rPr>
          </w:pPr>
          <w:hyperlink w:anchor="_Toc529968023" w:history="1">
            <w:r w:rsidR="006C0BAA" w:rsidRPr="00764494">
              <w:rPr>
                <w:rStyle w:val="Hyperlink"/>
              </w:rPr>
              <w:t>Subject contextual data</w:t>
            </w:r>
            <w:r w:rsidR="006C0BAA">
              <w:rPr>
                <w:webHidden/>
              </w:rPr>
              <w:tab/>
            </w:r>
            <w:r w:rsidR="006C0BAA">
              <w:rPr>
                <w:webHidden/>
              </w:rPr>
              <w:fldChar w:fldCharType="begin"/>
            </w:r>
            <w:r w:rsidR="006C0BAA">
              <w:rPr>
                <w:webHidden/>
              </w:rPr>
              <w:instrText xml:space="preserve"> PAGEREF _Toc529968023 \h </w:instrText>
            </w:r>
            <w:r w:rsidR="006C0BAA">
              <w:rPr>
                <w:webHidden/>
              </w:rPr>
            </w:r>
            <w:r w:rsidR="006C0BAA">
              <w:rPr>
                <w:webHidden/>
              </w:rPr>
              <w:fldChar w:fldCharType="separate"/>
            </w:r>
            <w:r w:rsidR="008762ED">
              <w:rPr>
                <w:webHidden/>
              </w:rPr>
              <w:t>100</w:t>
            </w:r>
            <w:r w:rsidR="006C0BAA">
              <w:rPr>
                <w:webHidden/>
              </w:rPr>
              <w:fldChar w:fldCharType="end"/>
            </w:r>
          </w:hyperlink>
        </w:p>
        <w:p w14:paraId="71DBB608" w14:textId="77777777" w:rsidR="006C0BAA" w:rsidRDefault="008D0A18">
          <w:pPr>
            <w:pStyle w:val="TOC2"/>
            <w:rPr>
              <w:rFonts w:eastAsiaTheme="minorEastAsia"/>
              <w:lang w:eastAsia="en-GB"/>
            </w:rPr>
          </w:pPr>
          <w:hyperlink w:anchor="_Toc529968024" w:history="1">
            <w:r w:rsidR="006C0BAA" w:rsidRPr="00764494">
              <w:rPr>
                <w:rStyle w:val="Hyperlink"/>
              </w:rPr>
              <w:t>Courses contextual data</w:t>
            </w:r>
            <w:r w:rsidR="006C0BAA">
              <w:rPr>
                <w:webHidden/>
              </w:rPr>
              <w:tab/>
            </w:r>
            <w:r w:rsidR="006C0BAA">
              <w:rPr>
                <w:webHidden/>
              </w:rPr>
              <w:fldChar w:fldCharType="begin"/>
            </w:r>
            <w:r w:rsidR="006C0BAA">
              <w:rPr>
                <w:webHidden/>
              </w:rPr>
              <w:instrText xml:space="preserve"> PAGEREF _Toc529968024 \h </w:instrText>
            </w:r>
            <w:r w:rsidR="006C0BAA">
              <w:rPr>
                <w:webHidden/>
              </w:rPr>
            </w:r>
            <w:r w:rsidR="006C0BAA">
              <w:rPr>
                <w:webHidden/>
              </w:rPr>
              <w:fldChar w:fldCharType="separate"/>
            </w:r>
            <w:r w:rsidR="008762ED">
              <w:rPr>
                <w:webHidden/>
              </w:rPr>
              <w:t>102</w:t>
            </w:r>
            <w:r w:rsidR="006C0BAA">
              <w:rPr>
                <w:webHidden/>
              </w:rPr>
              <w:fldChar w:fldCharType="end"/>
            </w:r>
          </w:hyperlink>
        </w:p>
        <w:p w14:paraId="14E33D1B" w14:textId="77777777" w:rsidR="006C0BAA" w:rsidRDefault="008D0A18">
          <w:pPr>
            <w:pStyle w:val="TOC2"/>
            <w:rPr>
              <w:rFonts w:eastAsiaTheme="minorEastAsia"/>
              <w:lang w:eastAsia="en-GB"/>
            </w:rPr>
          </w:pPr>
          <w:hyperlink w:anchor="_Toc529968025" w:history="1">
            <w:r w:rsidR="006C0BAA" w:rsidRPr="00764494">
              <w:rPr>
                <w:rStyle w:val="Hyperlink"/>
              </w:rPr>
              <w:t>Metrics summaries, including core and split metrics</w:t>
            </w:r>
            <w:r w:rsidR="006C0BAA">
              <w:rPr>
                <w:webHidden/>
              </w:rPr>
              <w:tab/>
            </w:r>
            <w:r w:rsidR="006C0BAA">
              <w:rPr>
                <w:webHidden/>
              </w:rPr>
              <w:fldChar w:fldCharType="begin"/>
            </w:r>
            <w:r w:rsidR="006C0BAA">
              <w:rPr>
                <w:webHidden/>
              </w:rPr>
              <w:instrText xml:space="preserve"> PAGEREF _Toc529968025 \h </w:instrText>
            </w:r>
            <w:r w:rsidR="006C0BAA">
              <w:rPr>
                <w:webHidden/>
              </w:rPr>
            </w:r>
            <w:r w:rsidR="006C0BAA">
              <w:rPr>
                <w:webHidden/>
              </w:rPr>
              <w:fldChar w:fldCharType="separate"/>
            </w:r>
            <w:r w:rsidR="008762ED">
              <w:rPr>
                <w:webHidden/>
              </w:rPr>
              <w:t>102</w:t>
            </w:r>
            <w:r w:rsidR="006C0BAA">
              <w:rPr>
                <w:webHidden/>
              </w:rPr>
              <w:fldChar w:fldCharType="end"/>
            </w:r>
          </w:hyperlink>
        </w:p>
        <w:p w14:paraId="6CABF35F" w14:textId="77777777" w:rsidR="006C0BAA" w:rsidRDefault="008D0A18">
          <w:pPr>
            <w:pStyle w:val="TOC1"/>
            <w:rPr>
              <w:rFonts w:eastAsiaTheme="minorEastAsia"/>
              <w:b w:val="0"/>
              <w:lang w:eastAsia="en-GB"/>
            </w:rPr>
          </w:pPr>
          <w:hyperlink w:anchor="_Toc529968026" w:history="1">
            <w:r w:rsidR="006C0BAA" w:rsidRPr="00764494">
              <w:rPr>
                <w:rStyle w:val="Hyperlink"/>
              </w:rPr>
              <w:t>Annex B: Worked example of benchmarking</w:t>
            </w:r>
            <w:r w:rsidR="006C0BAA">
              <w:rPr>
                <w:webHidden/>
              </w:rPr>
              <w:tab/>
            </w:r>
            <w:r w:rsidR="006C0BAA">
              <w:rPr>
                <w:webHidden/>
              </w:rPr>
              <w:fldChar w:fldCharType="begin"/>
            </w:r>
            <w:r w:rsidR="006C0BAA">
              <w:rPr>
                <w:webHidden/>
              </w:rPr>
              <w:instrText xml:space="preserve"> PAGEREF _Toc529968026 \h </w:instrText>
            </w:r>
            <w:r w:rsidR="006C0BAA">
              <w:rPr>
                <w:webHidden/>
              </w:rPr>
            </w:r>
            <w:r w:rsidR="006C0BAA">
              <w:rPr>
                <w:webHidden/>
              </w:rPr>
              <w:fldChar w:fldCharType="separate"/>
            </w:r>
            <w:r w:rsidR="008762ED">
              <w:rPr>
                <w:webHidden/>
              </w:rPr>
              <w:t>110</w:t>
            </w:r>
            <w:r w:rsidR="006C0BAA">
              <w:rPr>
                <w:webHidden/>
              </w:rPr>
              <w:fldChar w:fldCharType="end"/>
            </w:r>
          </w:hyperlink>
        </w:p>
        <w:p w14:paraId="1BA4770E" w14:textId="77777777" w:rsidR="006C0BAA" w:rsidRDefault="008D0A18">
          <w:pPr>
            <w:pStyle w:val="TOC2"/>
            <w:rPr>
              <w:rFonts w:eastAsiaTheme="minorEastAsia"/>
              <w:lang w:eastAsia="en-GB"/>
            </w:rPr>
          </w:pPr>
          <w:hyperlink w:anchor="_Toc529968027" w:history="1">
            <w:r w:rsidR="006C0BAA" w:rsidRPr="00764494">
              <w:rPr>
                <w:rStyle w:val="Hyperlink"/>
              </w:rPr>
              <w:t>Calculating benchmarks</w:t>
            </w:r>
            <w:r w:rsidR="006C0BAA">
              <w:rPr>
                <w:webHidden/>
              </w:rPr>
              <w:tab/>
            </w:r>
            <w:r w:rsidR="006C0BAA">
              <w:rPr>
                <w:webHidden/>
              </w:rPr>
              <w:fldChar w:fldCharType="begin"/>
            </w:r>
            <w:r w:rsidR="006C0BAA">
              <w:rPr>
                <w:webHidden/>
              </w:rPr>
              <w:instrText xml:space="preserve"> PAGEREF _Toc529968027 \h </w:instrText>
            </w:r>
            <w:r w:rsidR="006C0BAA">
              <w:rPr>
                <w:webHidden/>
              </w:rPr>
            </w:r>
            <w:r w:rsidR="006C0BAA">
              <w:rPr>
                <w:webHidden/>
              </w:rPr>
              <w:fldChar w:fldCharType="separate"/>
            </w:r>
            <w:r w:rsidR="008762ED">
              <w:rPr>
                <w:webHidden/>
              </w:rPr>
              <w:t>110</w:t>
            </w:r>
            <w:r w:rsidR="006C0BAA">
              <w:rPr>
                <w:webHidden/>
              </w:rPr>
              <w:fldChar w:fldCharType="end"/>
            </w:r>
          </w:hyperlink>
        </w:p>
        <w:p w14:paraId="02ED6855" w14:textId="0F780B29" w:rsidR="003528BB" w:rsidRPr="006C0BAA" w:rsidRDefault="003528BB">
          <w:pPr>
            <w:rPr>
              <w:b/>
            </w:rPr>
          </w:pPr>
          <w:r>
            <w:rPr>
              <w:b/>
            </w:rPr>
            <w:fldChar w:fldCharType="end"/>
          </w:r>
        </w:p>
      </w:sdtContent>
    </w:sdt>
    <w:p w14:paraId="68C841F1" w14:textId="77777777" w:rsidR="004C31D6" w:rsidRDefault="004C31D6" w:rsidP="004C31D6"/>
    <w:p w14:paraId="614A140E" w14:textId="77777777" w:rsidR="00347B05" w:rsidRDefault="00347B05">
      <w:r>
        <w:br w:type="page"/>
      </w:r>
    </w:p>
    <w:p w14:paraId="71F04755" w14:textId="77777777" w:rsidR="00347B05" w:rsidRPr="00C53BED" w:rsidRDefault="00347B05" w:rsidP="006C0BAA">
      <w:pPr>
        <w:pStyle w:val="Heading1"/>
      </w:pPr>
      <w:bookmarkStart w:id="0" w:name="_Toc526332280"/>
      <w:bookmarkStart w:id="1" w:name="_Toc529967895"/>
      <w:r w:rsidRPr="00C53BED">
        <w:lastRenderedPageBreak/>
        <w:t>Purpose</w:t>
      </w:r>
      <w:bookmarkEnd w:id="0"/>
      <w:bookmarkEnd w:id="1"/>
    </w:p>
    <w:p w14:paraId="29ED7773" w14:textId="038DA3EA" w:rsidR="00347B05" w:rsidRPr="00C53BED" w:rsidRDefault="00347B05" w:rsidP="006C0BAA">
      <w:pPr>
        <w:pStyle w:val="Numberedtext1"/>
      </w:pPr>
      <w:r w:rsidRPr="00C53BED">
        <w:t xml:space="preserve">This document details the algorithms applied to the 2008-09 to 2016-17 individualised student records collected annually by the Higher Education Statistics Agency (HESA) or the Education and Skills Funding Agency, which are used to calculate the </w:t>
      </w:r>
      <w:r>
        <w:t>Teaching Excellence and Student Outcomes Framework (</w:t>
      </w:r>
      <w:r w:rsidRPr="00C53BED">
        <w:t>TEF</w:t>
      </w:r>
      <w:r>
        <w:t>)</w:t>
      </w:r>
      <w:r w:rsidRPr="00C53BED">
        <w:t xml:space="preserve"> </w:t>
      </w:r>
      <w:r>
        <w:t xml:space="preserve">2018-19 </w:t>
      </w:r>
      <w:r w:rsidR="005D5007">
        <w:t>Subject-level p</w:t>
      </w:r>
      <w:r>
        <w:t>ilot</w:t>
      </w:r>
      <w:r w:rsidRPr="00C53BED">
        <w:t xml:space="preserve"> metrics.</w:t>
      </w:r>
    </w:p>
    <w:p w14:paraId="160C3C17" w14:textId="77777777" w:rsidR="00347B05" w:rsidRPr="003B2D4B" w:rsidRDefault="00347B05" w:rsidP="00347B05">
      <w:pPr>
        <w:pStyle w:val="Numberedtext1"/>
        <w:rPr>
          <w:bCs/>
        </w:rPr>
      </w:pPr>
      <w:r w:rsidRPr="00205192">
        <w:t>This document is aimed at readers with in-depth knowledge of the</w:t>
      </w:r>
      <w:r>
        <w:t xml:space="preserve"> HESA, HESA alternative provider or Individualised Learner Record (ILR) student</w:t>
      </w:r>
      <w:r w:rsidRPr="00205192">
        <w:t xml:space="preserve"> data. Readers are advised to</w:t>
      </w:r>
      <w:r w:rsidRPr="00233B1B">
        <w:t xml:space="preserve"> have cop</w:t>
      </w:r>
      <w:r>
        <w:t>ies of the following to hand when using this document:</w:t>
      </w:r>
    </w:p>
    <w:p w14:paraId="6E69F281" w14:textId="77777777" w:rsidR="00347B05" w:rsidRPr="000B4F50" w:rsidRDefault="00347B05" w:rsidP="00347B05">
      <w:pPr>
        <w:pStyle w:val="Bullet1"/>
      </w:pPr>
      <w:r w:rsidRPr="000B4F50">
        <w:t xml:space="preserve"> ‘HESA Student Record Coding Manual 201</w:t>
      </w:r>
      <w:r>
        <w:t>6</w:t>
      </w:r>
      <w:r w:rsidRPr="000B4F50">
        <w:t>-1</w:t>
      </w:r>
      <w:r>
        <w:t>7</w:t>
      </w:r>
      <w:r w:rsidRPr="000B4F50">
        <w:t>’ and prior years</w:t>
      </w:r>
    </w:p>
    <w:p w14:paraId="718928E2" w14:textId="77777777" w:rsidR="00347B05" w:rsidRPr="000B4F50" w:rsidRDefault="00347B05" w:rsidP="00347B05">
      <w:pPr>
        <w:pStyle w:val="Bullet1"/>
      </w:pPr>
      <w:r w:rsidRPr="000B4F50">
        <w:t>‘HESA AP Student Record Coding Manual 201</w:t>
      </w:r>
      <w:r>
        <w:t>6</w:t>
      </w:r>
      <w:r w:rsidRPr="000B4F50">
        <w:t>-1</w:t>
      </w:r>
      <w:r>
        <w:t>7</w:t>
      </w:r>
      <w:r w:rsidRPr="000B4F50">
        <w:t>’ and prior year</w:t>
      </w:r>
    </w:p>
    <w:p w14:paraId="35F26734" w14:textId="77777777" w:rsidR="00347B05" w:rsidRPr="000B4F50" w:rsidRDefault="00347B05" w:rsidP="00347B05">
      <w:pPr>
        <w:pStyle w:val="Bullet1"/>
      </w:pPr>
      <w:r w:rsidRPr="000B4F50">
        <w:t>‘Specification of the Individualised Learner Record for 201</w:t>
      </w:r>
      <w:r>
        <w:t>6</w:t>
      </w:r>
      <w:r w:rsidRPr="000B4F50">
        <w:t xml:space="preserve"> to 201</w:t>
      </w:r>
      <w:r>
        <w:t>7</w:t>
      </w:r>
      <w:r w:rsidRPr="000B4F50">
        <w:t>’ and prior years.</w:t>
      </w:r>
    </w:p>
    <w:p w14:paraId="2F6E0E88" w14:textId="77777777" w:rsidR="00347B05" w:rsidRPr="00967BFE" w:rsidRDefault="00347B05" w:rsidP="006C0BAA">
      <w:pPr>
        <w:pStyle w:val="Heading3"/>
      </w:pPr>
      <w:bookmarkStart w:id="2" w:name="_Toc526332281"/>
      <w:bookmarkStart w:id="3" w:name="_Toc529967079"/>
      <w:r w:rsidRPr="00967BFE">
        <w:t>Using the individualised files</w:t>
      </w:r>
      <w:bookmarkEnd w:id="2"/>
      <w:bookmarkEnd w:id="3"/>
    </w:p>
    <w:p w14:paraId="2C304CAD" w14:textId="7AB7D335" w:rsidR="00347B05" w:rsidRDefault="00347B05" w:rsidP="00347B05">
      <w:pPr>
        <w:pStyle w:val="Numberedtext1"/>
      </w:pPr>
      <w:r>
        <w:t xml:space="preserve">When working through this document it is necessary to use the individualised files </w:t>
      </w:r>
      <w:r w:rsidRPr="000852A3">
        <w:t>TEF</w:t>
      </w:r>
      <w:r w:rsidR="00121BA1">
        <w:t>1819PILOT</w:t>
      </w:r>
      <w:r w:rsidRPr="000852A3">
        <w:t>_YY</w:t>
      </w:r>
      <w:r>
        <w:t>_</w:t>
      </w:r>
      <w:r w:rsidRPr="000852A3">
        <w:t>XXXXXXXX</w:t>
      </w:r>
      <w:r>
        <w:t>_IND</w:t>
      </w:r>
      <w:r w:rsidRPr="000852A3">
        <w:t>.</w:t>
      </w:r>
      <w:r>
        <w:t>csv,</w:t>
      </w:r>
      <w:r w:rsidRPr="000852A3">
        <w:t xml:space="preserve"> where XXXXXXXX </w:t>
      </w:r>
      <w:r>
        <w:t>denotes</w:t>
      </w:r>
      <w:r w:rsidRPr="000852A3">
        <w:t xml:space="preserve"> the</w:t>
      </w:r>
      <w:r>
        <w:t xml:space="preserve"> UK Provider Reference Number (</w:t>
      </w:r>
      <w:r w:rsidRPr="000852A3">
        <w:t>UKPRN</w:t>
      </w:r>
      <w:r>
        <w:t>)</w:t>
      </w:r>
      <w:r w:rsidRPr="000852A3">
        <w:t xml:space="preserve"> </w:t>
      </w:r>
      <w:r>
        <w:t>an</w:t>
      </w:r>
      <w:r w:rsidRPr="000852A3">
        <w:t>d YY denotes the year</w:t>
      </w:r>
      <w:r>
        <w:t xml:space="preserve"> of the individualised data. For example, YY = 14 for data primarily sourced from a 2014-15 HESA, HESA alternative provider or ILR student record. </w:t>
      </w:r>
      <w:r w:rsidRPr="000852A3">
        <w:t xml:space="preserve">This will show the allocation of students to cells within the tables and, where relevant, details of why they were excluded. </w:t>
      </w:r>
    </w:p>
    <w:p w14:paraId="53FA5772" w14:textId="77777777" w:rsidR="00347B05" w:rsidRPr="008D5CAE" w:rsidRDefault="00347B05" w:rsidP="001A32F4"/>
    <w:tbl>
      <w:tblPr>
        <w:tblStyle w:val="TableGrid"/>
        <w:tblW w:w="5089" w:type="pct"/>
        <w:tblLook w:val="04A0" w:firstRow="1" w:lastRow="0" w:firstColumn="1" w:lastColumn="0" w:noHBand="0" w:noVBand="1"/>
      </w:tblPr>
      <w:tblGrid>
        <w:gridCol w:w="4313"/>
        <w:gridCol w:w="967"/>
        <w:gridCol w:w="4530"/>
      </w:tblGrid>
      <w:tr w:rsidR="00347B05" w14:paraId="39357F09" w14:textId="77777777" w:rsidTr="00FF1091">
        <w:tc>
          <w:tcPr>
            <w:tcW w:w="1874" w:type="pct"/>
            <w:tcBorders>
              <w:left w:val="nil"/>
              <w:right w:val="dotted" w:sz="4" w:space="0" w:color="auto"/>
            </w:tcBorders>
            <w:shd w:val="clear" w:color="auto" w:fill="002554" w:themeFill="text2"/>
          </w:tcPr>
          <w:p w14:paraId="45F99F02" w14:textId="77777777" w:rsidR="00347B05" w:rsidRPr="00463D68" w:rsidRDefault="00347B05" w:rsidP="00FF1091">
            <w:pPr>
              <w:pStyle w:val="TH"/>
            </w:pPr>
            <w:r w:rsidRPr="00463D68">
              <w:t>File name</w:t>
            </w:r>
            <w:r>
              <w:t xml:space="preserve"> of individualised file</w:t>
            </w:r>
          </w:p>
        </w:tc>
        <w:tc>
          <w:tcPr>
            <w:tcW w:w="655" w:type="pct"/>
            <w:tcBorders>
              <w:left w:val="dotted" w:sz="4" w:space="0" w:color="auto"/>
              <w:right w:val="dotted" w:sz="4" w:space="0" w:color="auto"/>
            </w:tcBorders>
            <w:shd w:val="clear" w:color="auto" w:fill="002554" w:themeFill="text2"/>
          </w:tcPr>
          <w:p w14:paraId="1455ED77" w14:textId="77777777" w:rsidR="00347B05" w:rsidRPr="00463D68" w:rsidRDefault="00347B05" w:rsidP="00FF1091">
            <w:pPr>
              <w:pStyle w:val="TH"/>
            </w:pPr>
            <w:r w:rsidRPr="00463D68">
              <w:t>Base year</w:t>
            </w:r>
          </w:p>
        </w:tc>
        <w:tc>
          <w:tcPr>
            <w:tcW w:w="2471" w:type="pct"/>
            <w:tcBorders>
              <w:left w:val="dotted" w:sz="4" w:space="0" w:color="auto"/>
              <w:right w:val="nil"/>
            </w:tcBorders>
            <w:shd w:val="clear" w:color="auto" w:fill="002554" w:themeFill="text2"/>
          </w:tcPr>
          <w:p w14:paraId="3F83AA9F" w14:textId="77777777" w:rsidR="00347B05" w:rsidRPr="00463D68" w:rsidRDefault="00347B05" w:rsidP="00FF1091">
            <w:pPr>
              <w:pStyle w:val="TH"/>
            </w:pPr>
            <w:r w:rsidRPr="00463D68">
              <w:t>Information contained</w:t>
            </w:r>
          </w:p>
        </w:tc>
      </w:tr>
      <w:tr w:rsidR="00347B05" w14:paraId="48BF354D" w14:textId="77777777" w:rsidTr="00FF1091">
        <w:tc>
          <w:tcPr>
            <w:tcW w:w="1874" w:type="pct"/>
            <w:tcBorders>
              <w:top w:val="dotted" w:sz="4" w:space="0" w:color="auto"/>
              <w:left w:val="nil"/>
              <w:bottom w:val="dotted" w:sz="4" w:space="0" w:color="auto"/>
              <w:right w:val="dotted" w:sz="4" w:space="0" w:color="auto"/>
            </w:tcBorders>
          </w:tcPr>
          <w:p w14:paraId="54575DFA" w14:textId="0F8454BB" w:rsidR="00347B05" w:rsidRDefault="00347B05" w:rsidP="00121BA1">
            <w:pPr>
              <w:pStyle w:val="TD"/>
            </w:pPr>
            <w:r>
              <w:t>TEF</w:t>
            </w:r>
            <w:r w:rsidR="00121BA1">
              <w:t>1819PILOT</w:t>
            </w:r>
            <w:r w:rsidRPr="000852A3">
              <w:t>_</w:t>
            </w:r>
            <w:r>
              <w:t>12_</w:t>
            </w:r>
            <w:r w:rsidRPr="000852A3">
              <w:t>XXXXXXXX</w:t>
            </w:r>
            <w:r>
              <w:t>_IND.csv</w:t>
            </w:r>
          </w:p>
        </w:tc>
        <w:tc>
          <w:tcPr>
            <w:tcW w:w="655" w:type="pct"/>
            <w:tcBorders>
              <w:top w:val="dotted" w:sz="4" w:space="0" w:color="auto"/>
              <w:left w:val="dotted" w:sz="4" w:space="0" w:color="auto"/>
              <w:bottom w:val="dotted" w:sz="4" w:space="0" w:color="auto"/>
              <w:right w:val="dotted" w:sz="4" w:space="0" w:color="auto"/>
            </w:tcBorders>
          </w:tcPr>
          <w:p w14:paraId="36BD1444" w14:textId="77777777" w:rsidR="00347B05" w:rsidRDefault="00347B05" w:rsidP="00FF1091">
            <w:pPr>
              <w:pStyle w:val="TD"/>
            </w:pPr>
            <w:r>
              <w:t>2012-13</w:t>
            </w:r>
          </w:p>
        </w:tc>
        <w:tc>
          <w:tcPr>
            <w:tcW w:w="2471" w:type="pct"/>
            <w:tcBorders>
              <w:top w:val="dotted" w:sz="4" w:space="0" w:color="auto"/>
              <w:left w:val="dotted" w:sz="4" w:space="0" w:color="auto"/>
              <w:bottom w:val="dotted" w:sz="4" w:space="0" w:color="auto"/>
              <w:right w:val="nil"/>
            </w:tcBorders>
          </w:tcPr>
          <w:p w14:paraId="0EBF4362" w14:textId="77777777" w:rsidR="00347B05" w:rsidRDefault="00347B05" w:rsidP="00FF1091">
            <w:pPr>
              <w:pStyle w:val="TD"/>
            </w:pPr>
            <w:r>
              <w:t>Year 1 of the part-time continuation metrics</w:t>
            </w:r>
          </w:p>
          <w:p w14:paraId="5A88AF70" w14:textId="77777777" w:rsidR="00347B05" w:rsidRDefault="00347B05" w:rsidP="00FF1091">
            <w:pPr>
              <w:pStyle w:val="TD"/>
            </w:pPr>
          </w:p>
        </w:tc>
      </w:tr>
      <w:tr w:rsidR="00347B05" w14:paraId="713EDE43" w14:textId="77777777" w:rsidTr="00FF1091">
        <w:tc>
          <w:tcPr>
            <w:tcW w:w="1874" w:type="pct"/>
            <w:tcBorders>
              <w:top w:val="dotted" w:sz="4" w:space="0" w:color="auto"/>
              <w:left w:val="nil"/>
              <w:bottom w:val="dotted" w:sz="4" w:space="0" w:color="auto"/>
              <w:right w:val="dotted" w:sz="4" w:space="0" w:color="auto"/>
            </w:tcBorders>
          </w:tcPr>
          <w:p w14:paraId="6A6CAE1A" w14:textId="2A14E400" w:rsidR="00347B05" w:rsidRDefault="00347B05" w:rsidP="00121BA1">
            <w:pPr>
              <w:pStyle w:val="TD"/>
            </w:pPr>
            <w:r>
              <w:t>TEF</w:t>
            </w:r>
            <w:r w:rsidR="00121BA1">
              <w:t>1819PILOT</w:t>
            </w:r>
            <w:r w:rsidRPr="000852A3">
              <w:t>_</w:t>
            </w:r>
            <w:r>
              <w:t>13_</w:t>
            </w:r>
            <w:r w:rsidRPr="000852A3">
              <w:t>XXXXXXXX</w:t>
            </w:r>
            <w:r>
              <w:t>_IND.csv</w:t>
            </w:r>
          </w:p>
        </w:tc>
        <w:tc>
          <w:tcPr>
            <w:tcW w:w="655" w:type="pct"/>
            <w:tcBorders>
              <w:top w:val="dotted" w:sz="4" w:space="0" w:color="auto"/>
              <w:left w:val="dotted" w:sz="4" w:space="0" w:color="auto"/>
              <w:bottom w:val="dotted" w:sz="4" w:space="0" w:color="auto"/>
              <w:right w:val="dotted" w:sz="4" w:space="0" w:color="auto"/>
            </w:tcBorders>
          </w:tcPr>
          <w:p w14:paraId="66600132" w14:textId="77777777" w:rsidR="00347B05" w:rsidRDefault="00347B05" w:rsidP="00FF1091">
            <w:pPr>
              <w:pStyle w:val="TD"/>
            </w:pPr>
            <w:r>
              <w:t>2013-14</w:t>
            </w:r>
          </w:p>
        </w:tc>
        <w:tc>
          <w:tcPr>
            <w:tcW w:w="2471" w:type="pct"/>
            <w:tcBorders>
              <w:top w:val="dotted" w:sz="4" w:space="0" w:color="auto"/>
              <w:left w:val="dotted" w:sz="4" w:space="0" w:color="auto"/>
              <w:bottom w:val="dotted" w:sz="4" w:space="0" w:color="auto"/>
              <w:right w:val="nil"/>
            </w:tcBorders>
          </w:tcPr>
          <w:p w14:paraId="0C1ACEA2" w14:textId="77777777" w:rsidR="00347B05" w:rsidRDefault="00347B05" w:rsidP="00FF1091">
            <w:pPr>
              <w:pStyle w:val="TD"/>
            </w:pPr>
            <w:r>
              <w:t>Year 2 of the part-time continuation metrics</w:t>
            </w:r>
          </w:p>
          <w:p w14:paraId="7B75CCCD" w14:textId="77777777" w:rsidR="00347B05" w:rsidRDefault="00347B05" w:rsidP="00FF1091">
            <w:pPr>
              <w:pStyle w:val="TD"/>
            </w:pPr>
            <w:r>
              <w:t>Year 1 of the full-time continuation metrics</w:t>
            </w:r>
          </w:p>
        </w:tc>
      </w:tr>
      <w:tr w:rsidR="00347B05" w14:paraId="5E8A7BD0" w14:textId="77777777" w:rsidTr="00FF1091">
        <w:tc>
          <w:tcPr>
            <w:tcW w:w="1874" w:type="pct"/>
            <w:tcBorders>
              <w:top w:val="dotted" w:sz="4" w:space="0" w:color="auto"/>
              <w:left w:val="nil"/>
              <w:bottom w:val="dotted" w:sz="4" w:space="0" w:color="auto"/>
              <w:right w:val="dotted" w:sz="4" w:space="0" w:color="auto"/>
            </w:tcBorders>
          </w:tcPr>
          <w:p w14:paraId="13E1B20B" w14:textId="1DC95625" w:rsidR="00347B05" w:rsidRDefault="00347B05" w:rsidP="00121BA1">
            <w:pPr>
              <w:pStyle w:val="TD"/>
            </w:pPr>
            <w:r>
              <w:t>TEF</w:t>
            </w:r>
            <w:r w:rsidR="00121BA1">
              <w:t>1819PILOT</w:t>
            </w:r>
            <w:r w:rsidRPr="000852A3">
              <w:t>_</w:t>
            </w:r>
            <w:r>
              <w:t>14_</w:t>
            </w:r>
            <w:r w:rsidRPr="000852A3">
              <w:t>XXXXXXXX</w:t>
            </w:r>
            <w:r>
              <w:t>_IND.csv</w:t>
            </w:r>
          </w:p>
        </w:tc>
        <w:tc>
          <w:tcPr>
            <w:tcW w:w="655" w:type="pct"/>
            <w:tcBorders>
              <w:top w:val="dotted" w:sz="4" w:space="0" w:color="auto"/>
              <w:left w:val="dotted" w:sz="4" w:space="0" w:color="auto"/>
              <w:bottom w:val="dotted" w:sz="4" w:space="0" w:color="auto"/>
              <w:right w:val="dotted" w:sz="4" w:space="0" w:color="auto"/>
            </w:tcBorders>
          </w:tcPr>
          <w:p w14:paraId="547813A8" w14:textId="77777777" w:rsidR="00347B05" w:rsidRDefault="00347B05" w:rsidP="00FF1091">
            <w:pPr>
              <w:pStyle w:val="TD"/>
            </w:pPr>
            <w:r>
              <w:t>2014-15</w:t>
            </w:r>
          </w:p>
        </w:tc>
        <w:tc>
          <w:tcPr>
            <w:tcW w:w="2471" w:type="pct"/>
            <w:tcBorders>
              <w:top w:val="dotted" w:sz="4" w:space="0" w:color="auto"/>
              <w:left w:val="dotted" w:sz="4" w:space="0" w:color="auto"/>
              <w:bottom w:val="dotted" w:sz="4" w:space="0" w:color="auto"/>
              <w:right w:val="nil"/>
            </w:tcBorders>
          </w:tcPr>
          <w:p w14:paraId="1D96EEB2" w14:textId="77777777" w:rsidR="00347B05" w:rsidRDefault="00347B05" w:rsidP="00FF1091">
            <w:pPr>
              <w:pStyle w:val="TD"/>
            </w:pPr>
            <w:r>
              <w:t>Year 3 of the part-time continuation metrics Year 2 of the full-time continuation metrics</w:t>
            </w:r>
          </w:p>
          <w:p w14:paraId="424FF443" w14:textId="77777777" w:rsidR="00347B05" w:rsidRDefault="00347B05" w:rsidP="00FF1091">
            <w:pPr>
              <w:pStyle w:val="TD"/>
            </w:pPr>
            <w:r>
              <w:t>Year 1 of the employment and destinations metrics</w:t>
            </w:r>
          </w:p>
          <w:p w14:paraId="105A80C4" w14:textId="77777777" w:rsidR="00347B05" w:rsidRDefault="00347B05" w:rsidP="00FF1091">
            <w:pPr>
              <w:pStyle w:val="TD"/>
            </w:pPr>
            <w:r>
              <w:t>Year 1 of the student satisfaction metrics</w:t>
            </w:r>
            <w:r w:rsidDel="00D051A0">
              <w:t xml:space="preserve"> </w:t>
            </w:r>
          </w:p>
          <w:p w14:paraId="7B0A8B2F" w14:textId="77777777" w:rsidR="00347B05" w:rsidRDefault="00347B05" w:rsidP="00FF1091">
            <w:pPr>
              <w:pStyle w:val="TD"/>
            </w:pPr>
            <w:r>
              <w:t>Context statistics</w:t>
            </w:r>
            <w:r w:rsidDel="00D051A0">
              <w:t xml:space="preserve"> </w:t>
            </w:r>
          </w:p>
        </w:tc>
      </w:tr>
      <w:tr w:rsidR="00347B05" w14:paraId="672FDD9D" w14:textId="77777777" w:rsidTr="00FF1091">
        <w:tc>
          <w:tcPr>
            <w:tcW w:w="1874" w:type="pct"/>
            <w:tcBorders>
              <w:top w:val="dotted" w:sz="4" w:space="0" w:color="auto"/>
              <w:left w:val="nil"/>
              <w:bottom w:val="dotted" w:sz="4" w:space="0" w:color="auto"/>
              <w:right w:val="dotted" w:sz="4" w:space="0" w:color="auto"/>
            </w:tcBorders>
          </w:tcPr>
          <w:p w14:paraId="01BCD094" w14:textId="10E48C91" w:rsidR="00347B05" w:rsidRPr="000852A3" w:rsidRDefault="00347B05" w:rsidP="00121BA1">
            <w:pPr>
              <w:pStyle w:val="TD"/>
            </w:pPr>
            <w:r>
              <w:t>TEF</w:t>
            </w:r>
            <w:r w:rsidR="00121BA1">
              <w:t>1819PILOT</w:t>
            </w:r>
            <w:r w:rsidRPr="000852A3">
              <w:t>_</w:t>
            </w:r>
            <w:r>
              <w:t>15_</w:t>
            </w:r>
            <w:r w:rsidRPr="000852A3">
              <w:t>XXXXXXXX</w:t>
            </w:r>
            <w:r>
              <w:t>_IND.csv</w:t>
            </w:r>
          </w:p>
        </w:tc>
        <w:tc>
          <w:tcPr>
            <w:tcW w:w="655" w:type="pct"/>
            <w:tcBorders>
              <w:top w:val="dotted" w:sz="4" w:space="0" w:color="auto"/>
              <w:left w:val="dotted" w:sz="4" w:space="0" w:color="auto"/>
              <w:bottom w:val="dotted" w:sz="4" w:space="0" w:color="auto"/>
              <w:right w:val="dotted" w:sz="4" w:space="0" w:color="auto"/>
            </w:tcBorders>
          </w:tcPr>
          <w:p w14:paraId="439A7477" w14:textId="77777777" w:rsidR="00347B05" w:rsidRDefault="00347B05" w:rsidP="00FF1091">
            <w:pPr>
              <w:pStyle w:val="TD"/>
            </w:pPr>
            <w:r>
              <w:t>2015-16</w:t>
            </w:r>
          </w:p>
        </w:tc>
        <w:tc>
          <w:tcPr>
            <w:tcW w:w="2471" w:type="pct"/>
            <w:tcBorders>
              <w:top w:val="dotted" w:sz="4" w:space="0" w:color="auto"/>
              <w:left w:val="dotted" w:sz="4" w:space="0" w:color="auto"/>
              <w:bottom w:val="dotted" w:sz="4" w:space="0" w:color="auto"/>
              <w:right w:val="nil"/>
            </w:tcBorders>
          </w:tcPr>
          <w:p w14:paraId="1772C3A4" w14:textId="77777777" w:rsidR="00347B05" w:rsidRDefault="00347B05" w:rsidP="00FF1091">
            <w:pPr>
              <w:pStyle w:val="TD"/>
            </w:pPr>
            <w:r>
              <w:t>Year 3 of the full-time continuation metrics Year 2 of the employment and destinations metrics</w:t>
            </w:r>
          </w:p>
          <w:p w14:paraId="28C81CDB" w14:textId="77777777" w:rsidR="00347B05" w:rsidRDefault="00347B05" w:rsidP="00FF1091">
            <w:pPr>
              <w:pStyle w:val="TD"/>
            </w:pPr>
            <w:r>
              <w:t>Year 2 of the student satisfaction metrics</w:t>
            </w:r>
          </w:p>
          <w:p w14:paraId="2007D2D4" w14:textId="77777777" w:rsidR="00347B05" w:rsidRDefault="00347B05" w:rsidP="00FF1091">
            <w:pPr>
              <w:pStyle w:val="TD"/>
            </w:pPr>
            <w:r>
              <w:t>Context statistics</w:t>
            </w:r>
          </w:p>
        </w:tc>
      </w:tr>
      <w:tr w:rsidR="00347B05" w14:paraId="0C511E78" w14:textId="77777777" w:rsidTr="00FF1091">
        <w:tc>
          <w:tcPr>
            <w:tcW w:w="1874" w:type="pct"/>
            <w:tcBorders>
              <w:top w:val="dotted" w:sz="4" w:space="0" w:color="auto"/>
              <w:left w:val="nil"/>
              <w:bottom w:val="single" w:sz="4" w:space="0" w:color="auto"/>
              <w:right w:val="dotted" w:sz="4" w:space="0" w:color="auto"/>
            </w:tcBorders>
          </w:tcPr>
          <w:p w14:paraId="3255BEA1" w14:textId="07D4C851" w:rsidR="00347B05" w:rsidRDefault="00347B05" w:rsidP="00121BA1">
            <w:pPr>
              <w:pStyle w:val="TD"/>
            </w:pPr>
            <w:r>
              <w:t>TEF</w:t>
            </w:r>
            <w:r w:rsidR="00121BA1">
              <w:t>1819PILOT</w:t>
            </w:r>
            <w:r w:rsidRPr="000852A3">
              <w:t>_</w:t>
            </w:r>
            <w:r>
              <w:t>16_</w:t>
            </w:r>
            <w:r w:rsidRPr="000852A3">
              <w:t>XXXXXXXX</w:t>
            </w:r>
            <w:r>
              <w:t>_IND.csv</w:t>
            </w:r>
          </w:p>
        </w:tc>
        <w:tc>
          <w:tcPr>
            <w:tcW w:w="655" w:type="pct"/>
            <w:tcBorders>
              <w:top w:val="dotted" w:sz="4" w:space="0" w:color="auto"/>
              <w:left w:val="dotted" w:sz="4" w:space="0" w:color="auto"/>
              <w:bottom w:val="single" w:sz="4" w:space="0" w:color="auto"/>
              <w:right w:val="dotted" w:sz="4" w:space="0" w:color="auto"/>
            </w:tcBorders>
          </w:tcPr>
          <w:p w14:paraId="1E7F043A" w14:textId="77777777" w:rsidR="00347B05" w:rsidRDefault="00347B05" w:rsidP="00FF1091">
            <w:pPr>
              <w:pStyle w:val="TD"/>
            </w:pPr>
            <w:r>
              <w:t>2016-17</w:t>
            </w:r>
          </w:p>
        </w:tc>
        <w:tc>
          <w:tcPr>
            <w:tcW w:w="2471" w:type="pct"/>
            <w:tcBorders>
              <w:top w:val="dotted" w:sz="4" w:space="0" w:color="auto"/>
              <w:left w:val="dotted" w:sz="4" w:space="0" w:color="auto"/>
              <w:bottom w:val="single" w:sz="4" w:space="0" w:color="auto"/>
              <w:right w:val="nil"/>
            </w:tcBorders>
          </w:tcPr>
          <w:p w14:paraId="09D1E177" w14:textId="77777777" w:rsidR="00347B05" w:rsidRDefault="00347B05" w:rsidP="00FF1091">
            <w:pPr>
              <w:pStyle w:val="TD"/>
            </w:pPr>
            <w:r>
              <w:t>Year 3 of the employment and destinations metrics</w:t>
            </w:r>
          </w:p>
          <w:p w14:paraId="53C35524" w14:textId="77777777" w:rsidR="00347B05" w:rsidRDefault="00347B05" w:rsidP="00FF1091">
            <w:pPr>
              <w:pStyle w:val="TD"/>
            </w:pPr>
            <w:r>
              <w:t>Year 3 of the student satisfaction metrics</w:t>
            </w:r>
          </w:p>
          <w:p w14:paraId="07A627CA" w14:textId="77777777" w:rsidR="00347B05" w:rsidRDefault="00347B05" w:rsidP="00FF1091">
            <w:pPr>
              <w:pStyle w:val="TD"/>
            </w:pPr>
            <w:r>
              <w:lastRenderedPageBreak/>
              <w:t>Context statistics</w:t>
            </w:r>
          </w:p>
        </w:tc>
      </w:tr>
    </w:tbl>
    <w:p w14:paraId="1F0A89E8" w14:textId="77777777" w:rsidR="00347B05" w:rsidRDefault="00347B05" w:rsidP="00347B05">
      <w:pPr>
        <w:spacing w:after="0"/>
      </w:pPr>
    </w:p>
    <w:p w14:paraId="7259587A" w14:textId="77777777" w:rsidR="00347B05" w:rsidRDefault="00347B05" w:rsidP="00347B05">
      <w:pPr>
        <w:pStyle w:val="Numberedtext1"/>
      </w:pPr>
      <w:r>
        <w:t>The data contained within each individualised file covers both:</w:t>
      </w:r>
    </w:p>
    <w:p w14:paraId="68A4404C" w14:textId="77777777" w:rsidR="00347B05" w:rsidRDefault="00347B05" w:rsidP="00347B05">
      <w:pPr>
        <w:pStyle w:val="Numberedtext2"/>
      </w:pPr>
      <w:r>
        <w:t>All records returned by a provider (identified using the TEFUKPRNRC column) in that year, regardless of where the student spent the majority of their first year.</w:t>
      </w:r>
    </w:p>
    <w:p w14:paraId="004386BE" w14:textId="384D5C85" w:rsidR="00347B05" w:rsidRDefault="00347B05" w:rsidP="00347B05">
      <w:pPr>
        <w:pStyle w:val="Numberedtext2"/>
      </w:pPr>
      <w:r>
        <w:t>All data returned by any provider in that year where we have identified that the student spent the majority of their first year at a provider (identified using the TEF</w:t>
      </w:r>
      <w:r w:rsidR="005E00F7">
        <w:t>PILOT</w:t>
      </w:r>
      <w:r>
        <w:t>UKPRNTF column, and TEFUKPRNRC will show the provider where the student was registered).</w:t>
      </w:r>
    </w:p>
    <w:p w14:paraId="3994E66A" w14:textId="77777777" w:rsidR="00347B05" w:rsidRDefault="00347B05" w:rsidP="00347B05">
      <w:pPr>
        <w:tabs>
          <w:tab w:val="left" w:pos="540"/>
          <w:tab w:val="left" w:pos="567"/>
          <w:tab w:val="left" w:pos="1134"/>
          <w:tab w:val="left" w:pos="1701"/>
        </w:tabs>
        <w:spacing w:after="120" w:line="300" w:lineRule="atLeast"/>
        <w:ind w:left="357"/>
      </w:pPr>
      <w:r>
        <w:t>For some providers, this means the individualised file will contain a mix of HESA, HESA alternative provider and ILR data.</w:t>
      </w:r>
    </w:p>
    <w:p w14:paraId="20583D9D" w14:textId="77777777" w:rsidR="00347B05" w:rsidRPr="009A792B" w:rsidRDefault="00347B05" w:rsidP="00347B05">
      <w:pPr>
        <w:pStyle w:val="Numberedtext1"/>
        <w:rPr>
          <w:rFonts w:cs="Arial"/>
          <w:szCs w:val="21"/>
        </w:rPr>
      </w:pPr>
      <w:r w:rsidRPr="0069688C">
        <w:t xml:space="preserve">Where no </w:t>
      </w:r>
      <w:r>
        <w:t>higher education</w:t>
      </w:r>
      <w:r w:rsidRPr="0069688C">
        <w:t xml:space="preserve"> records are found for a year for your </w:t>
      </w:r>
      <w:r>
        <w:t>provider,</w:t>
      </w:r>
      <w:r w:rsidRPr="0069688C">
        <w:t xml:space="preserve"> the individualised file will be empty.</w:t>
      </w:r>
    </w:p>
    <w:p w14:paraId="74406E5F" w14:textId="77777777" w:rsidR="00347B05" w:rsidRPr="00594B04" w:rsidRDefault="00347B05" w:rsidP="00347B05">
      <w:pPr>
        <w:pStyle w:val="Numberedtext1"/>
      </w:pPr>
      <w:r>
        <w:t xml:space="preserve">The individualised files each contain one </w:t>
      </w:r>
      <w:r w:rsidRPr="009A792B">
        <w:t xml:space="preserve">record for each instance of </w:t>
      </w:r>
      <w:r>
        <w:t xml:space="preserve">higher education-level </w:t>
      </w:r>
      <w:r w:rsidRPr="009A792B">
        <w:t xml:space="preserve">study in a subject area in an academic year. For example, a student who is studying for a </w:t>
      </w:r>
      <w:r>
        <w:t>first degree in biology in 2015-16</w:t>
      </w:r>
      <w:r w:rsidRPr="009A792B">
        <w:t xml:space="preserve"> will have one record for that instance and will count as one </w:t>
      </w:r>
      <w:r>
        <w:t xml:space="preserve">full-person equivalent (FPE, a </w:t>
      </w:r>
      <w:r w:rsidRPr="009A792B">
        <w:t>headcount</w:t>
      </w:r>
      <w:r>
        <w:t xml:space="preserve"> measure)</w:t>
      </w:r>
      <w:r w:rsidRPr="009A792B">
        <w:t xml:space="preserve">. </w:t>
      </w:r>
      <w:r>
        <w:t xml:space="preserve">A student who is studying for a </w:t>
      </w:r>
      <w:r w:rsidRPr="009A792B">
        <w:t xml:space="preserve">degree in mathematics and physics in </w:t>
      </w:r>
      <w:r>
        <w:t>2015-16</w:t>
      </w:r>
      <w:r w:rsidRPr="009A792B">
        <w:t xml:space="preserve"> will have two records for that instance</w:t>
      </w:r>
      <w:r>
        <w:t>:</w:t>
      </w:r>
      <w:r w:rsidRPr="009A792B">
        <w:t xml:space="preserve"> one for each subject area, with each </w:t>
      </w:r>
      <w:r>
        <w:t xml:space="preserve">assigned an FPE value </w:t>
      </w:r>
      <w:r w:rsidRPr="009A792B">
        <w:t>of a half</w:t>
      </w:r>
      <w:r>
        <w:t xml:space="preserve"> (their single headcount for the instance being apportioned equally across the number of subject areas in which they are studying)</w:t>
      </w:r>
      <w:r w:rsidRPr="009A792B">
        <w:t>.</w:t>
      </w:r>
    </w:p>
    <w:p w14:paraId="66D73782" w14:textId="6BD5F411" w:rsidR="00347B05" w:rsidRDefault="00347B05" w:rsidP="00347B05">
      <w:pPr>
        <w:pStyle w:val="Numberedtext1"/>
      </w:pPr>
      <w:r>
        <w:t xml:space="preserve">TEF </w:t>
      </w:r>
      <w:r w:rsidR="00121BA1">
        <w:t xml:space="preserve">2018-19 </w:t>
      </w:r>
      <w:r w:rsidR="00C5354B">
        <w:t>Subject-level p</w:t>
      </w:r>
      <w:r w:rsidR="00121BA1">
        <w:t>ilot</w:t>
      </w:r>
      <w:r>
        <w:t xml:space="preserve"> includes two supplementary metrics which are derived from the Department for Education’s Longitudinal Education Outcomes (LEO) dataset, which links 2009-10, 2010-11 and 2011-12 HESA and ILR student records </w:t>
      </w:r>
      <w:r w:rsidRPr="00E93E8A">
        <w:t>with graduates’ tax and benefits data held by HM</w:t>
      </w:r>
      <w:r>
        <w:t xml:space="preserve"> </w:t>
      </w:r>
      <w:r w:rsidRPr="00E93E8A">
        <w:t>R</w:t>
      </w:r>
      <w:r>
        <w:t xml:space="preserve">evenue and </w:t>
      </w:r>
      <w:r w:rsidRPr="00E93E8A">
        <w:t>C</w:t>
      </w:r>
      <w:r>
        <w:t>ustoms</w:t>
      </w:r>
      <w:r w:rsidRPr="00E93E8A">
        <w:t xml:space="preserve"> and </w:t>
      </w:r>
      <w:r>
        <w:t xml:space="preserve">the </w:t>
      </w:r>
      <w:r w:rsidRPr="00E93E8A">
        <w:t>D</w:t>
      </w:r>
      <w:r>
        <w:t xml:space="preserve">epartment for </w:t>
      </w:r>
      <w:r w:rsidRPr="00E93E8A">
        <w:t>W</w:t>
      </w:r>
      <w:r>
        <w:t xml:space="preserve">ork and </w:t>
      </w:r>
      <w:r w:rsidRPr="00E93E8A">
        <w:t>P</w:t>
      </w:r>
      <w:r>
        <w:t xml:space="preserve">ensions in years 2013-14, 2014-15 and 2015-16 respectively. </w:t>
      </w:r>
      <w:r w:rsidRPr="00E93E8A">
        <w:t>To ensure that no provider is able to identify any</w:t>
      </w:r>
      <w:r>
        <w:t xml:space="preserve"> individual</w:t>
      </w:r>
      <w:r w:rsidRPr="00E93E8A">
        <w:t xml:space="preserve"> student’s contribution (or lack thereof) to the LEO-based metrics, </w:t>
      </w:r>
      <w:r>
        <w:t>the Office for Students (</w:t>
      </w:r>
      <w:proofErr w:type="spellStart"/>
      <w:r>
        <w:t>OfS</w:t>
      </w:r>
      <w:proofErr w:type="spellEnd"/>
      <w:r>
        <w:t xml:space="preserve">) is unable to supply any </w:t>
      </w:r>
      <w:r w:rsidRPr="00E93E8A">
        <w:t>student-level data on these metrics.</w:t>
      </w:r>
      <w:r>
        <w:t xml:space="preserve"> While this document details the algorithms used to identify the denominator population of the LEO-based metrics, the </w:t>
      </w:r>
      <w:proofErr w:type="spellStart"/>
      <w:r>
        <w:t>OfS</w:t>
      </w:r>
      <w:proofErr w:type="spellEnd"/>
      <w:r>
        <w:t xml:space="preserve"> is unable to include individualised files relating to the 2009-10, 2010-11 and 2011-12 base years in which the results of this categorisation would be shown. </w:t>
      </w:r>
    </w:p>
    <w:p w14:paraId="69795FF3" w14:textId="77777777" w:rsidR="00347B05" w:rsidRPr="00C31AE6" w:rsidRDefault="00347B05" w:rsidP="00347B05">
      <w:pPr>
        <w:pStyle w:val="Numberedtext1"/>
        <w:rPr>
          <w:rFonts w:cs="Arial"/>
          <w:szCs w:val="21"/>
        </w:rPr>
      </w:pPr>
      <w:r>
        <w:rPr>
          <w:rFonts w:cs="Arial"/>
          <w:szCs w:val="21"/>
        </w:rPr>
        <w:t xml:space="preserve">Similarly, </w:t>
      </w:r>
      <w:r>
        <w:t xml:space="preserve">National Student Survey (NSS) response data is collected by a third party and any data supplied to providers within the individualised files cannot disclose the responses given by an individual student. The </w:t>
      </w:r>
      <w:proofErr w:type="spellStart"/>
      <w:r>
        <w:t>OfS</w:t>
      </w:r>
      <w:proofErr w:type="spellEnd"/>
      <w:r>
        <w:t xml:space="preserve"> is bound to protect the anonymity of responses, so while algorithms are detailed within this document, a number are not shown in the individualised files.</w:t>
      </w:r>
    </w:p>
    <w:p w14:paraId="23DF652E" w14:textId="24740EBD" w:rsidR="00C31AE6" w:rsidRPr="00C31AE6" w:rsidRDefault="00C31AE6" w:rsidP="00CC193B">
      <w:pPr>
        <w:pStyle w:val="Numberedtext1"/>
      </w:pPr>
      <w:r w:rsidRPr="00C31AE6">
        <w:t xml:space="preserve">The production of metrics at both provider level and subject level means that data protection compliance requires a further assessment of TEF metrics in order to determine whether or not they are reportable. To prevent the disclosure of personal data, it is sometimes necessary to apply secondary suppression to TEF metrics to avoid the scenario in which data suppression implemented at the subject level (because of population sizes, response rates or insufficient benchmarking data) is rendered </w:t>
      </w:r>
      <w:r w:rsidRPr="00C31AE6">
        <w:lastRenderedPageBreak/>
        <w:t xml:space="preserve">ineffective by the comparison of that subject’s metrics with the provider-level and other subject-level metrics. The </w:t>
      </w:r>
      <w:proofErr w:type="spellStart"/>
      <w:r w:rsidRPr="00C31AE6">
        <w:t>OfS</w:t>
      </w:r>
      <w:proofErr w:type="spellEnd"/>
      <w:r w:rsidRPr="00C31AE6">
        <w:t xml:space="preserve"> has taken a pragmatic approach to the data protection suppressions applied, with the objective of minimising the levels of non-reportable data arising from data protection suppression. However, it should be noted that in </w:t>
      </w:r>
      <w:r w:rsidR="007E094D">
        <w:t>d</w:t>
      </w:r>
      <w:r w:rsidRPr="00C31AE6">
        <w:t xml:space="preserve">esigning the data protection suppression approach that has been applied, the requirements of data protection legislation have been paramount. </w:t>
      </w:r>
    </w:p>
    <w:p w14:paraId="4C395420" w14:textId="34E850AB" w:rsidR="00C31AE6" w:rsidRPr="00C31AE6" w:rsidRDefault="00C31AE6" w:rsidP="00C31AE6">
      <w:pPr>
        <w:pStyle w:val="Numberedtext1"/>
      </w:pPr>
      <w:r w:rsidRPr="00C31AE6">
        <w:t xml:space="preserve">If a core metric or any of the supplementary data has a numerator that differs from the denominator by no more than two students, then it will be deemed </w:t>
      </w:r>
      <w:r w:rsidRPr="00C31AE6">
        <w:rPr>
          <w:b/>
          <w:bCs/>
        </w:rPr>
        <w:t>partially reportable</w:t>
      </w:r>
      <w:r w:rsidRPr="00C31AE6">
        <w:t xml:space="preserve">. The metric’s denominator, flag, difference from benchmark and associated Z-score, and any very high or very low absolute value marker, will be the only metric information that is shown: to do otherwise risks disclosing information on outcomes for individual students within the cohort. If a provider has only one subject with a core metric or supplementary data deemed partially reportable, and has no subjects with the same metric non-reportable, a secondary suppression is required. In these cases, that metric will be restricted to be partially reportable (meaning that only the limited metric information listed previously will be shown) in another of the provider’s smallest subjects: where possible, out-of-scope subjects will be selected for this suppression. </w:t>
      </w:r>
    </w:p>
    <w:p w14:paraId="297F46BC" w14:textId="624BF67E" w:rsidR="00C31AE6" w:rsidRPr="00C31AE6" w:rsidRDefault="00C31AE6" w:rsidP="00C31AE6">
      <w:pPr>
        <w:pStyle w:val="Numberedtext1"/>
      </w:pPr>
      <w:r w:rsidRPr="00C31AE6">
        <w:t xml:space="preserve">If a split metric does not meet the requirement to be reportable because it has a numerator that differs from the denominator by no more than two students, or the split has a denominator of fewer than five students, then that split metric will be partially reportable in its entirety: only limited metric information will be shown for any of the attributes in the same split (specifically, the metric’s flag, difference from benchmark and associated Z-score, and any very high or very low absolute value marker). For example, partial suppression of the disability split metric referring to disabled students would also lead to the partial suppression of the corresponding split metric referring to students without a disability. In the subject-level metrics it has usually been necessary to implement a secondary suppression: to partially suppress the affected split in at least one other subject area that the provider delivers. </w:t>
      </w:r>
      <w:r w:rsidR="00941302">
        <w:t>In</w:t>
      </w:r>
      <w:r w:rsidRPr="00C31AE6">
        <w:t xml:space="preserve"> selecting a subject area for secondary suppression, out-of-scope subjects will be used wherever possible. </w:t>
      </w:r>
    </w:p>
    <w:p w14:paraId="6596BC2D" w14:textId="20EDE3D5" w:rsidR="008B0C6B" w:rsidRDefault="008B0C6B">
      <w:r>
        <w:br w:type="page"/>
      </w:r>
    </w:p>
    <w:p w14:paraId="3135EBE1" w14:textId="77777777" w:rsidR="00347B05" w:rsidRDefault="00347B05" w:rsidP="008B0C6B">
      <w:pPr>
        <w:pStyle w:val="Heading1"/>
        <w:spacing w:after="300" w:line="240" w:lineRule="auto"/>
        <w:sectPr w:rsidR="00347B05" w:rsidSect="003528BB">
          <w:headerReference w:type="default" r:id="rId10"/>
          <w:footerReference w:type="default" r:id="rId11"/>
          <w:pgSz w:w="11906" w:h="16838" w:code="9"/>
          <w:pgMar w:top="1134" w:right="1134" w:bottom="1134" w:left="1134" w:header="454" w:footer="454" w:gutter="0"/>
          <w:cols w:space="708"/>
          <w:docGrid w:linePitch="360"/>
        </w:sectPr>
      </w:pPr>
    </w:p>
    <w:p w14:paraId="62BE0454" w14:textId="12AA7ACE" w:rsidR="008B0C6B" w:rsidRPr="008B0C6B" w:rsidRDefault="00BC1F29" w:rsidP="008B0C6B">
      <w:pPr>
        <w:pStyle w:val="Heading1"/>
        <w:spacing w:after="300" w:line="240" w:lineRule="auto"/>
      </w:pPr>
      <w:bookmarkStart w:id="4" w:name="_Toc529967896"/>
      <w:r>
        <w:lastRenderedPageBreak/>
        <w:t>Fields used in the generation of all the core metrics</w:t>
      </w:r>
      <w:bookmarkEnd w:id="4"/>
    </w:p>
    <w:p w14:paraId="2EB8FFA1" w14:textId="77777777" w:rsidR="008B0C6B" w:rsidRPr="008B0C6B" w:rsidRDefault="00BC1F29" w:rsidP="008B0C6B">
      <w:pPr>
        <w:pStyle w:val="Heading2"/>
      </w:pPr>
      <w:bookmarkStart w:id="5" w:name="_Toc529967897"/>
      <w:r>
        <w:t>TEFSOURCE</w:t>
      </w:r>
      <w:bookmarkEnd w:id="5"/>
    </w:p>
    <w:p w14:paraId="0A3399A9" w14:textId="31DF2DAD" w:rsidR="00F8270F" w:rsidRDefault="00BC1F29" w:rsidP="00941302">
      <w:pPr>
        <w:pStyle w:val="Numberedtext1"/>
      </w:pPr>
      <w:r>
        <w:t xml:space="preserve">This field indicates whether the record is taken from the HESA student record, HESA </w:t>
      </w:r>
      <w:r w:rsidR="00121BA1">
        <w:t xml:space="preserve">alternative provider </w:t>
      </w:r>
      <w:r>
        <w:t>student record or ILR</w:t>
      </w:r>
      <w:r w:rsidR="008B0C6B">
        <w:t>.</w:t>
      </w:r>
    </w:p>
    <w:tbl>
      <w:tblPr>
        <w:tblStyle w:val="ListTable3-Accent3"/>
        <w:tblW w:w="0" w:type="auto"/>
        <w:tblLook w:val="0420" w:firstRow="1" w:lastRow="0" w:firstColumn="0" w:lastColumn="0" w:noHBand="0" w:noVBand="1"/>
      </w:tblPr>
      <w:tblGrid>
        <w:gridCol w:w="1925"/>
        <w:gridCol w:w="12245"/>
      </w:tblGrid>
      <w:tr w:rsidR="00C21DB5" w14:paraId="56B9944E" w14:textId="77777777" w:rsidTr="00484EA3">
        <w:trPr>
          <w:cnfStyle w:val="100000000000" w:firstRow="1" w:lastRow="0" w:firstColumn="0" w:lastColumn="0" w:oddVBand="0" w:evenVBand="0" w:oddHBand="0" w:evenHBand="0" w:firstRowFirstColumn="0" w:firstRowLastColumn="0" w:lastRowFirstColumn="0" w:lastRowLastColumn="0"/>
        </w:trPr>
        <w:tc>
          <w:tcPr>
            <w:tcW w:w="1925" w:type="dxa"/>
          </w:tcPr>
          <w:p w14:paraId="789A9785" w14:textId="77777777" w:rsidR="00C21DB5" w:rsidRDefault="00C21DB5" w:rsidP="00A13D48">
            <w:pPr>
              <w:pStyle w:val="TH"/>
            </w:pPr>
            <w:r w:rsidRPr="00F4021B">
              <w:rPr>
                <w:rFonts w:ascii="Arial" w:hAnsi="Arial" w:cs="Arial"/>
                <w:sz w:val="21"/>
                <w:szCs w:val="21"/>
              </w:rPr>
              <w:t>Value</w:t>
            </w:r>
          </w:p>
        </w:tc>
        <w:tc>
          <w:tcPr>
            <w:tcW w:w="12245" w:type="dxa"/>
          </w:tcPr>
          <w:p w14:paraId="5DB3D32F" w14:textId="77777777" w:rsidR="00C21DB5" w:rsidRDefault="00C21DB5" w:rsidP="00A13D48">
            <w:pPr>
              <w:pStyle w:val="TH"/>
            </w:pPr>
            <w:r w:rsidRPr="00F4021B">
              <w:rPr>
                <w:rFonts w:ascii="Arial" w:hAnsi="Arial" w:cs="Arial"/>
                <w:sz w:val="21"/>
                <w:szCs w:val="21"/>
              </w:rPr>
              <w:t>Definition</w:t>
            </w:r>
          </w:p>
        </w:tc>
      </w:tr>
      <w:tr w:rsidR="00C21DB5" w14:paraId="385CDDE2" w14:textId="77777777" w:rsidTr="00484EA3">
        <w:trPr>
          <w:cnfStyle w:val="000000100000" w:firstRow="0" w:lastRow="0" w:firstColumn="0" w:lastColumn="0" w:oddVBand="0" w:evenVBand="0" w:oddHBand="1" w:evenHBand="0" w:firstRowFirstColumn="0" w:firstRowLastColumn="0" w:lastRowFirstColumn="0" w:lastRowLastColumn="0"/>
        </w:trPr>
        <w:tc>
          <w:tcPr>
            <w:tcW w:w="1925" w:type="dxa"/>
          </w:tcPr>
          <w:p w14:paraId="287B5332" w14:textId="77777777" w:rsidR="00C21DB5" w:rsidRDefault="00C21DB5" w:rsidP="00A13D48">
            <w:pPr>
              <w:pStyle w:val="TD"/>
            </w:pPr>
            <w:r>
              <w:rPr>
                <w:rFonts w:ascii="Arial" w:hAnsi="Arial" w:cs="Arial"/>
                <w:sz w:val="21"/>
                <w:szCs w:val="21"/>
              </w:rPr>
              <w:t>HESASTU</w:t>
            </w:r>
          </w:p>
        </w:tc>
        <w:tc>
          <w:tcPr>
            <w:tcW w:w="12245" w:type="dxa"/>
          </w:tcPr>
          <w:p w14:paraId="1E337D5B" w14:textId="77777777" w:rsidR="00C21DB5" w:rsidRDefault="00C21DB5" w:rsidP="00A13D48">
            <w:pPr>
              <w:pStyle w:val="TD"/>
            </w:pPr>
            <w:r>
              <w:rPr>
                <w:rFonts w:ascii="Arial" w:hAnsi="Arial" w:cs="Arial"/>
                <w:sz w:val="21"/>
                <w:szCs w:val="21"/>
                <w:shd w:val="clear" w:color="auto" w:fill="FFFFFF"/>
              </w:rPr>
              <w:t>Record is taken from the HESA student record</w:t>
            </w:r>
          </w:p>
        </w:tc>
      </w:tr>
      <w:tr w:rsidR="00C21DB5" w14:paraId="6745E365" w14:textId="77777777" w:rsidTr="00484EA3">
        <w:tc>
          <w:tcPr>
            <w:tcW w:w="1925" w:type="dxa"/>
          </w:tcPr>
          <w:p w14:paraId="5DB8E810" w14:textId="77777777" w:rsidR="00C21DB5" w:rsidRDefault="00C21DB5" w:rsidP="00A13D48">
            <w:pPr>
              <w:pStyle w:val="TD"/>
            </w:pPr>
            <w:r>
              <w:rPr>
                <w:rFonts w:ascii="Arial" w:hAnsi="Arial" w:cs="Arial"/>
                <w:sz w:val="21"/>
                <w:szCs w:val="21"/>
              </w:rPr>
              <w:t>HESAAP</w:t>
            </w:r>
          </w:p>
        </w:tc>
        <w:tc>
          <w:tcPr>
            <w:tcW w:w="12245" w:type="dxa"/>
          </w:tcPr>
          <w:p w14:paraId="19AB9A29" w14:textId="59E805BE" w:rsidR="00C21DB5" w:rsidRDefault="00C21DB5" w:rsidP="00121BA1">
            <w:pPr>
              <w:pStyle w:val="TD"/>
            </w:pPr>
            <w:r>
              <w:rPr>
                <w:rFonts w:ascii="Arial" w:hAnsi="Arial" w:cs="Arial"/>
                <w:sz w:val="21"/>
                <w:szCs w:val="21"/>
                <w:shd w:val="clear" w:color="auto" w:fill="FFFFFF"/>
              </w:rPr>
              <w:t xml:space="preserve">Record is taken from the HESA </w:t>
            </w:r>
            <w:r w:rsidR="00121BA1">
              <w:t>alternative provider</w:t>
            </w:r>
            <w:r w:rsidR="00121BA1">
              <w:rPr>
                <w:rFonts w:ascii="Arial" w:hAnsi="Arial" w:cs="Arial"/>
                <w:sz w:val="21"/>
                <w:szCs w:val="21"/>
                <w:shd w:val="clear" w:color="auto" w:fill="FFFFFF"/>
              </w:rPr>
              <w:t xml:space="preserve"> </w:t>
            </w:r>
            <w:r>
              <w:rPr>
                <w:rFonts w:ascii="Arial" w:hAnsi="Arial" w:cs="Arial"/>
                <w:sz w:val="21"/>
                <w:szCs w:val="21"/>
                <w:shd w:val="clear" w:color="auto" w:fill="FFFFFF"/>
              </w:rPr>
              <w:t>student record</w:t>
            </w:r>
          </w:p>
        </w:tc>
      </w:tr>
      <w:tr w:rsidR="00C21DB5" w14:paraId="6E820B41" w14:textId="77777777" w:rsidTr="00484EA3">
        <w:trPr>
          <w:cnfStyle w:val="000000100000" w:firstRow="0" w:lastRow="0" w:firstColumn="0" w:lastColumn="0" w:oddVBand="0" w:evenVBand="0" w:oddHBand="1" w:evenHBand="0" w:firstRowFirstColumn="0" w:firstRowLastColumn="0" w:lastRowFirstColumn="0" w:lastRowLastColumn="0"/>
        </w:trPr>
        <w:tc>
          <w:tcPr>
            <w:tcW w:w="1925" w:type="dxa"/>
          </w:tcPr>
          <w:p w14:paraId="7F3184FC" w14:textId="77777777" w:rsidR="00C21DB5" w:rsidRDefault="00C21DB5" w:rsidP="00A13D48">
            <w:pPr>
              <w:pStyle w:val="TD"/>
            </w:pPr>
            <w:r>
              <w:rPr>
                <w:rFonts w:ascii="Arial" w:hAnsi="Arial" w:cs="Arial"/>
                <w:sz w:val="21"/>
                <w:szCs w:val="21"/>
              </w:rPr>
              <w:t>ILR</w:t>
            </w:r>
          </w:p>
        </w:tc>
        <w:tc>
          <w:tcPr>
            <w:tcW w:w="12245" w:type="dxa"/>
          </w:tcPr>
          <w:p w14:paraId="29C7BBF2" w14:textId="77777777" w:rsidR="00C21DB5" w:rsidRPr="00F74B95" w:rsidRDefault="00C21DB5" w:rsidP="00A13D48">
            <w:pPr>
              <w:pStyle w:val="TD"/>
            </w:pPr>
            <w:r>
              <w:rPr>
                <w:rFonts w:ascii="Arial" w:hAnsi="Arial" w:cs="Arial"/>
                <w:sz w:val="21"/>
                <w:szCs w:val="21"/>
                <w:shd w:val="clear" w:color="auto" w:fill="FFFFFF"/>
              </w:rPr>
              <w:t>Record is taken from the ILR</w:t>
            </w:r>
          </w:p>
        </w:tc>
      </w:tr>
    </w:tbl>
    <w:p w14:paraId="46A7DE61" w14:textId="77777777" w:rsidR="00C6548B" w:rsidRDefault="00C21DB5" w:rsidP="00B925F3">
      <w:pPr>
        <w:pStyle w:val="Numberedtext1"/>
      </w:pPr>
      <w:r w:rsidRPr="00C6548B">
        <w:t>Where an algorithm cannot be applied in the same way to each TEFSOURCE, this will be indicated in the description of each algorithm.</w:t>
      </w:r>
    </w:p>
    <w:p w14:paraId="143E5FAB" w14:textId="310B14B1" w:rsidR="00C21DB5" w:rsidRPr="00941302" w:rsidRDefault="00C21DB5" w:rsidP="00C21DB5">
      <w:pPr>
        <w:pStyle w:val="Heading2"/>
        <w:rPr>
          <w:b w:val="0"/>
          <w:color w:val="auto"/>
          <w:sz w:val="22"/>
          <w:szCs w:val="22"/>
        </w:rPr>
      </w:pPr>
      <w:bookmarkStart w:id="6" w:name="_Toc529967898"/>
      <w:r w:rsidRPr="00C6548B">
        <w:t>TEFCOMDATE</w:t>
      </w:r>
      <w:bookmarkEnd w:id="6"/>
    </w:p>
    <w:p w14:paraId="37E8E5F5" w14:textId="77777777" w:rsidR="00C21DB5" w:rsidRDefault="00C21DB5" w:rsidP="00C21DB5">
      <w:pPr>
        <w:pStyle w:val="Heading3"/>
      </w:pPr>
      <w:r>
        <w:t>TEFSOURCE = HESASTU and HESAAP</w:t>
      </w:r>
    </w:p>
    <w:p w14:paraId="7CCAC2BD" w14:textId="77777777" w:rsidR="00C21DB5" w:rsidRDefault="00C21DB5" w:rsidP="001A32F4">
      <w:pPr>
        <w:pStyle w:val="ListParagraph"/>
        <w:numPr>
          <w:ilvl w:val="0"/>
          <w:numId w:val="9"/>
        </w:numPr>
      </w:pPr>
      <w:r>
        <w:t>This field shows the start date of the instance.  TEFCOMDATE is equal to COMDATE.</w:t>
      </w:r>
    </w:p>
    <w:p w14:paraId="099DCB98" w14:textId="77777777" w:rsidR="00C21DB5" w:rsidRPr="005C2639" w:rsidRDefault="00C21DB5" w:rsidP="00C21DB5">
      <w:pPr>
        <w:pStyle w:val="Heading3"/>
      </w:pPr>
      <w:r>
        <w:t>TEFSOURCE = ILR</w:t>
      </w:r>
    </w:p>
    <w:p w14:paraId="05982E4F" w14:textId="77777777" w:rsidR="00C21DB5" w:rsidRDefault="00C21DB5" w:rsidP="001A32F4">
      <w:pPr>
        <w:pStyle w:val="ListParagraph"/>
        <w:numPr>
          <w:ilvl w:val="0"/>
          <w:numId w:val="9"/>
        </w:numPr>
        <w:tabs>
          <w:tab w:val="left" w:pos="540"/>
          <w:tab w:val="left" w:pos="567"/>
          <w:tab w:val="left" w:pos="1134"/>
          <w:tab w:val="left" w:pos="1701"/>
        </w:tabs>
        <w:spacing w:after="0" w:line="300" w:lineRule="atLeast"/>
        <w:ind w:left="357" w:hanging="357"/>
        <w:contextualSpacing w:val="0"/>
      </w:pPr>
      <w:r>
        <w:t>This field shows the learning start date.  TEFCOMDATE is equal to LEARNSTARTDATE.  F</w:t>
      </w:r>
      <w:r w:rsidRPr="001977A4">
        <w:t>or records taken from the 2010-11 ILR</w:t>
      </w:r>
      <w:r>
        <w:t xml:space="preserve"> and earlier</w:t>
      </w:r>
      <w:r w:rsidRPr="001977A4">
        <w:t>, QA_ST_DA (A27) is used instead of LEARNSTARTDATE</w:t>
      </w:r>
      <w:r>
        <w:t>.</w:t>
      </w:r>
    </w:p>
    <w:p w14:paraId="28F16441" w14:textId="77777777" w:rsidR="00C21DB5" w:rsidRDefault="00C21DB5" w:rsidP="00C21DB5">
      <w:pPr>
        <w:pStyle w:val="Heading2"/>
      </w:pPr>
      <w:bookmarkStart w:id="7" w:name="_Toc529967899"/>
      <w:r>
        <w:t>TEFPLANENDDATE</w:t>
      </w:r>
      <w:bookmarkEnd w:id="7"/>
    </w:p>
    <w:p w14:paraId="4F9FCD41" w14:textId="77777777" w:rsidR="00C21DB5" w:rsidRDefault="00C21DB5" w:rsidP="00C21DB5">
      <w:pPr>
        <w:pStyle w:val="Heading3"/>
      </w:pPr>
      <w:r>
        <w:t>TEFSOURCE = HESASTU and HESAAP</w:t>
      </w:r>
    </w:p>
    <w:p w14:paraId="409226EE" w14:textId="77777777" w:rsidR="00C21DB5" w:rsidRDefault="00C21DB5" w:rsidP="001A32F4">
      <w:pPr>
        <w:pStyle w:val="ListParagraph"/>
        <w:numPr>
          <w:ilvl w:val="0"/>
          <w:numId w:val="9"/>
        </w:numPr>
        <w:tabs>
          <w:tab w:val="left" w:pos="540"/>
          <w:tab w:val="left" w:pos="567"/>
          <w:tab w:val="left" w:pos="1134"/>
          <w:tab w:val="left" w:pos="1701"/>
        </w:tabs>
        <w:spacing w:after="0" w:line="300" w:lineRule="atLeast"/>
      </w:pPr>
      <w:r>
        <w:t>This field is not calculated.</w:t>
      </w:r>
    </w:p>
    <w:p w14:paraId="23B93327" w14:textId="77777777" w:rsidR="00C21DB5" w:rsidRPr="005C2639" w:rsidRDefault="00C21DB5" w:rsidP="00C21DB5">
      <w:pPr>
        <w:pStyle w:val="Heading3"/>
      </w:pPr>
      <w:r>
        <w:t>TEFSOURCE = ILR</w:t>
      </w:r>
    </w:p>
    <w:p w14:paraId="12EC2AB3" w14:textId="77777777" w:rsidR="00C21DB5" w:rsidRDefault="00C21DB5" w:rsidP="001A32F4">
      <w:pPr>
        <w:pStyle w:val="ListParagraph"/>
        <w:keepNext/>
        <w:keepLines/>
        <w:numPr>
          <w:ilvl w:val="0"/>
          <w:numId w:val="9"/>
        </w:numPr>
        <w:tabs>
          <w:tab w:val="left" w:pos="540"/>
          <w:tab w:val="left" w:pos="567"/>
          <w:tab w:val="left" w:pos="1134"/>
          <w:tab w:val="left" w:pos="1701"/>
        </w:tabs>
        <w:spacing w:after="0" w:line="300" w:lineRule="atLeast"/>
      </w:pPr>
      <w:r>
        <w:t xml:space="preserve">This field shows the learning planned end date.  TEFPLANENDDATE is equal to LEARNPLANENDDATE.  </w:t>
      </w:r>
      <w:r w:rsidRPr="001977A4">
        <w:t>For records taken from the 2010-11 ILR</w:t>
      </w:r>
      <w:r>
        <w:t xml:space="preserve"> and earlier</w:t>
      </w:r>
      <w:r w:rsidRPr="001977A4">
        <w:t>, QA_EXP_E (A28) is used instead of LEARN</w:t>
      </w:r>
      <w:r>
        <w:t>PLANEND</w:t>
      </w:r>
      <w:r w:rsidRPr="001977A4">
        <w:t>DATE.</w:t>
      </w:r>
    </w:p>
    <w:p w14:paraId="6358C853" w14:textId="77777777" w:rsidR="00C21DB5" w:rsidRDefault="00C21DB5" w:rsidP="00C21DB5">
      <w:pPr>
        <w:pStyle w:val="Heading2"/>
      </w:pPr>
      <w:bookmarkStart w:id="8" w:name="_Toc529967900"/>
      <w:r>
        <w:t>TEFACTENDDATE</w:t>
      </w:r>
      <w:bookmarkEnd w:id="8"/>
    </w:p>
    <w:p w14:paraId="600A11E9" w14:textId="77777777" w:rsidR="00C21DB5" w:rsidRDefault="00C21DB5" w:rsidP="00C21DB5">
      <w:pPr>
        <w:pStyle w:val="Heading3"/>
      </w:pPr>
      <w:r>
        <w:t>TEFSOURCE = HESASTU and HESAAP</w:t>
      </w:r>
    </w:p>
    <w:p w14:paraId="7D5DF7D9" w14:textId="77777777" w:rsidR="00C21DB5" w:rsidRDefault="00C21DB5" w:rsidP="001A32F4">
      <w:pPr>
        <w:pStyle w:val="ListParagraph"/>
        <w:numPr>
          <w:ilvl w:val="0"/>
          <w:numId w:val="9"/>
        </w:numPr>
        <w:tabs>
          <w:tab w:val="left" w:pos="540"/>
          <w:tab w:val="left" w:pos="567"/>
          <w:tab w:val="left" w:pos="1134"/>
          <w:tab w:val="left" w:pos="1701"/>
        </w:tabs>
        <w:spacing w:after="0" w:line="300" w:lineRule="atLeast"/>
      </w:pPr>
      <w:r>
        <w:t>This field shows the end date of the instance.  TEFACTENDDATE is equal to ENDDATE.</w:t>
      </w:r>
    </w:p>
    <w:p w14:paraId="54C4DC03" w14:textId="77777777" w:rsidR="00C21DB5" w:rsidRPr="005C2639" w:rsidRDefault="00C21DB5" w:rsidP="00C21DB5">
      <w:pPr>
        <w:pStyle w:val="Heading3"/>
      </w:pPr>
      <w:r>
        <w:t>TEFSOURCE = ILR</w:t>
      </w:r>
    </w:p>
    <w:p w14:paraId="1F395421" w14:textId="77777777" w:rsidR="00C21DB5" w:rsidRDefault="00C21DB5" w:rsidP="001A32F4">
      <w:pPr>
        <w:pStyle w:val="ListParagraph"/>
        <w:numPr>
          <w:ilvl w:val="0"/>
          <w:numId w:val="9"/>
        </w:numPr>
        <w:tabs>
          <w:tab w:val="left" w:pos="540"/>
          <w:tab w:val="left" w:pos="567"/>
          <w:tab w:val="left" w:pos="1134"/>
          <w:tab w:val="left" w:pos="1701"/>
        </w:tabs>
        <w:spacing w:after="0" w:line="300" w:lineRule="atLeast"/>
      </w:pPr>
      <w:r>
        <w:t xml:space="preserve">This field shows the learning actual end date.  TEFACTENDDATE is equal to LEARNACTENDDATE.  </w:t>
      </w:r>
      <w:r w:rsidRPr="001977A4">
        <w:t>For records taken from the 2010-11 ILR</w:t>
      </w:r>
      <w:r>
        <w:t xml:space="preserve"> and earlier</w:t>
      </w:r>
      <w:r w:rsidRPr="001977A4">
        <w:t xml:space="preserve">, </w:t>
      </w:r>
      <w:r w:rsidRPr="00DC37CC">
        <w:t>QA_EN_DA (A31) is used instead of LEARNACTENDDATE</w:t>
      </w:r>
      <w:r w:rsidRPr="001977A4">
        <w:t>.</w:t>
      </w:r>
    </w:p>
    <w:p w14:paraId="7092C6B2" w14:textId="77777777" w:rsidR="00121BA1" w:rsidRDefault="00121BA1" w:rsidP="00121BA1">
      <w:pPr>
        <w:pStyle w:val="Heading2"/>
      </w:pPr>
      <w:bookmarkStart w:id="9" w:name="_Toc529967901"/>
      <w:r>
        <w:t>TEFACTENDDATEXX</w:t>
      </w:r>
      <w:bookmarkEnd w:id="9"/>
    </w:p>
    <w:p w14:paraId="52390572" w14:textId="49DD842A" w:rsidR="00121BA1" w:rsidRDefault="00121BA1" w:rsidP="001A32F4">
      <w:pPr>
        <w:pStyle w:val="ListParagraph"/>
        <w:numPr>
          <w:ilvl w:val="0"/>
          <w:numId w:val="9"/>
        </w:numPr>
        <w:tabs>
          <w:tab w:val="left" w:pos="540"/>
          <w:tab w:val="left" w:pos="567"/>
          <w:tab w:val="left" w:pos="1134"/>
          <w:tab w:val="left" w:pos="1701"/>
        </w:tabs>
        <w:spacing w:after="0" w:line="300" w:lineRule="atLeast"/>
      </w:pPr>
      <w:r w:rsidRPr="00CA648E">
        <w:t xml:space="preserve">This field </w:t>
      </w:r>
      <w:r>
        <w:t>shows the end date as returned in</w:t>
      </w:r>
      <w:r w:rsidRPr="00292774">
        <w:t xml:space="preserve"> the year denoted by XX, </w:t>
      </w:r>
      <w:r w:rsidRPr="00353406">
        <w:t xml:space="preserve">for use in the </w:t>
      </w:r>
      <w:r>
        <w:t xml:space="preserve">continuation metrics. </w:t>
      </w:r>
      <w:r w:rsidRPr="00292774">
        <w:t>It is calculated on the same basis as TEF</w:t>
      </w:r>
      <w:r>
        <w:t xml:space="preserve">ACTENDDATE. </w:t>
      </w:r>
      <w:r w:rsidRPr="00BC5837">
        <w:t>For example, TEF</w:t>
      </w:r>
      <w:r>
        <w:t>ACTENDDATE</w:t>
      </w:r>
      <w:r w:rsidRPr="00A92081">
        <w:t xml:space="preserve">14 is the </w:t>
      </w:r>
      <w:r>
        <w:t>end date as returned in 20</w:t>
      </w:r>
      <w:r w:rsidRPr="009B7F5D">
        <w:t>14</w:t>
      </w:r>
      <w:r w:rsidRPr="00924C24">
        <w:t>-</w:t>
      </w:r>
      <w:r w:rsidRPr="003E329C">
        <w:t>1</w:t>
      </w:r>
      <w:r w:rsidRPr="00292774">
        <w:t>5. Note that this field is not shown in an individualised file where a student is registered at another provider in the year denoted by XX (TEFUKPRNRC ≠ TEFUKPRNRCXX)</w:t>
      </w:r>
      <w:r>
        <w:t xml:space="preserve"> or if the teaching provider has not registered the student in the current year.</w:t>
      </w:r>
    </w:p>
    <w:p w14:paraId="16341C0E" w14:textId="77777777" w:rsidR="00C21DB5" w:rsidRDefault="00C21DB5" w:rsidP="00C21DB5">
      <w:pPr>
        <w:pStyle w:val="Heading2"/>
      </w:pPr>
      <w:bookmarkStart w:id="10" w:name="_Toc529967902"/>
      <w:r>
        <w:t>TEFSTULOAD</w:t>
      </w:r>
      <w:bookmarkEnd w:id="10"/>
    </w:p>
    <w:p w14:paraId="682501DA" w14:textId="77777777" w:rsidR="00C21DB5" w:rsidRDefault="00C21DB5" w:rsidP="00C21DB5">
      <w:pPr>
        <w:pStyle w:val="Heading3"/>
      </w:pPr>
      <w:r>
        <w:t>TEFSOURCE = HESASTU and ILR</w:t>
      </w:r>
    </w:p>
    <w:p w14:paraId="6EC4EDF2" w14:textId="35312968" w:rsidR="00C21DB5" w:rsidRDefault="00C21DB5" w:rsidP="001A32F4">
      <w:pPr>
        <w:pStyle w:val="ListParagraph"/>
        <w:numPr>
          <w:ilvl w:val="0"/>
          <w:numId w:val="9"/>
        </w:numPr>
        <w:tabs>
          <w:tab w:val="left" w:pos="540"/>
          <w:tab w:val="left" w:pos="567"/>
          <w:tab w:val="left" w:pos="1134"/>
          <w:tab w:val="left" w:pos="1701"/>
        </w:tabs>
        <w:spacing w:after="0" w:line="300" w:lineRule="atLeast"/>
      </w:pPr>
      <w:r>
        <w:t xml:space="preserve">This field shows the student instance FTE. </w:t>
      </w:r>
      <w:r w:rsidR="002559EF">
        <w:t xml:space="preserve">The concept of FTE – full-time equivalent – student numbers is defined in full at </w:t>
      </w:r>
      <w:hyperlink r:id="rId12" w:history="1">
        <w:r w:rsidR="002559EF">
          <w:rPr>
            <w:rStyle w:val="Hyperlink"/>
          </w:rPr>
          <w:t>https://www.hesa.ac.uk/support/definitions/students</w:t>
        </w:r>
      </w:hyperlink>
      <w:r w:rsidR="002559EF">
        <w:rPr>
          <w:color w:val="1F3864"/>
        </w:rPr>
        <w:t>.</w:t>
      </w:r>
      <w:r w:rsidR="002559EF">
        <w:t xml:space="preserve"> </w:t>
      </w:r>
      <w:r>
        <w:t xml:space="preserve">TEFSTULOAD is equal to STULOAD.  </w:t>
      </w:r>
      <w:r w:rsidRPr="001977A4">
        <w:t>For records taken from the 2010-11 ILR</w:t>
      </w:r>
      <w:r>
        <w:t xml:space="preserve"> and earlier</w:t>
      </w:r>
      <w:r w:rsidRPr="001977A4">
        <w:t xml:space="preserve">, </w:t>
      </w:r>
      <w:r w:rsidRPr="00DC37CC">
        <w:t>HQ_FTEHE (H17) is used instead of STULOAD</w:t>
      </w:r>
      <w:r w:rsidRPr="001977A4">
        <w:t>.</w:t>
      </w:r>
    </w:p>
    <w:p w14:paraId="78BD6FA1" w14:textId="77777777" w:rsidR="00C21DB5" w:rsidRPr="005C2639" w:rsidRDefault="00C21DB5" w:rsidP="00C21DB5">
      <w:pPr>
        <w:pStyle w:val="Heading3"/>
      </w:pPr>
      <w:r>
        <w:t>TEFSOURCE = HESAAP</w:t>
      </w:r>
    </w:p>
    <w:p w14:paraId="16705DE4" w14:textId="3A0E5D63" w:rsidR="00C21DB5" w:rsidRDefault="00C21DB5" w:rsidP="001A32F4">
      <w:pPr>
        <w:pStyle w:val="ListParagraph"/>
        <w:numPr>
          <w:ilvl w:val="0"/>
          <w:numId w:val="9"/>
        </w:numPr>
        <w:tabs>
          <w:tab w:val="left" w:pos="540"/>
          <w:tab w:val="left" w:pos="567"/>
          <w:tab w:val="left" w:pos="1134"/>
          <w:tab w:val="left" w:pos="1701"/>
        </w:tabs>
        <w:spacing w:after="0" w:line="300" w:lineRule="atLeast"/>
      </w:pPr>
      <w:r>
        <w:t>This field shows the sum of the student instance FTE for the reporting period.</w:t>
      </w:r>
      <w:r w:rsidR="002559EF">
        <w:t xml:space="preserve"> The concept of FTE – full-time equivalent – student numbers is defined in full at </w:t>
      </w:r>
      <w:hyperlink r:id="rId13" w:history="1">
        <w:r w:rsidR="002559EF">
          <w:rPr>
            <w:rStyle w:val="Hyperlink"/>
          </w:rPr>
          <w:t>https://www.hesa.ac.uk/support/definitions/students</w:t>
        </w:r>
      </w:hyperlink>
      <w:r w:rsidR="002559EF">
        <w:rPr>
          <w:color w:val="1F3864"/>
        </w:rPr>
        <w:t>.</w:t>
      </w:r>
      <w:r w:rsidR="002559EF">
        <w:t xml:space="preserve"> </w:t>
      </w:r>
      <w:r>
        <w:t xml:space="preserve"> TEFSTULOAD is equal to XSTULOAD01.</w:t>
      </w:r>
      <w:r w:rsidR="002559EF">
        <w:t xml:space="preserve"> </w:t>
      </w:r>
    </w:p>
    <w:p w14:paraId="658DB1A9" w14:textId="77777777" w:rsidR="00C21DB5" w:rsidRDefault="00C21DB5" w:rsidP="00C21DB5">
      <w:pPr>
        <w:pStyle w:val="Heading2"/>
      </w:pPr>
      <w:bookmarkStart w:id="11" w:name="_Toc529967903"/>
      <w:r>
        <w:t>TEFLOCSDY</w:t>
      </w:r>
      <w:bookmarkEnd w:id="11"/>
    </w:p>
    <w:p w14:paraId="07E59B35" w14:textId="77777777" w:rsidR="00C21DB5" w:rsidRDefault="00C21DB5" w:rsidP="00C21DB5">
      <w:pPr>
        <w:pStyle w:val="Heading3"/>
      </w:pPr>
      <w:r>
        <w:t>TEFSOURCE = HESASTU</w:t>
      </w:r>
    </w:p>
    <w:p w14:paraId="0E7FE892" w14:textId="77777777" w:rsidR="00C21DB5" w:rsidRDefault="00C21DB5" w:rsidP="001A32F4">
      <w:pPr>
        <w:pStyle w:val="ListParagraph"/>
        <w:numPr>
          <w:ilvl w:val="0"/>
          <w:numId w:val="9"/>
        </w:numPr>
        <w:tabs>
          <w:tab w:val="left" w:pos="540"/>
          <w:tab w:val="left" w:pos="567"/>
          <w:tab w:val="left" w:pos="1134"/>
          <w:tab w:val="left" w:pos="1701"/>
        </w:tabs>
        <w:spacing w:after="0" w:line="300" w:lineRule="atLeast"/>
      </w:pPr>
      <w:r>
        <w:t xml:space="preserve">This field shows the location of study.  TEFLOCSDY is equal to LOCSDY. </w:t>
      </w:r>
    </w:p>
    <w:p w14:paraId="7FC557FC" w14:textId="77777777" w:rsidR="00C21DB5" w:rsidRDefault="00C21DB5" w:rsidP="00C21DB5">
      <w:pPr>
        <w:pStyle w:val="Heading3"/>
      </w:pPr>
      <w:r>
        <w:t>TEFSOURCE = HESAAP</w:t>
      </w:r>
    </w:p>
    <w:p w14:paraId="50CD680A" w14:textId="77777777" w:rsidR="00C21DB5" w:rsidRDefault="00C21DB5" w:rsidP="001A32F4">
      <w:pPr>
        <w:pStyle w:val="ListParagraph"/>
        <w:keepNext/>
        <w:keepLines/>
        <w:numPr>
          <w:ilvl w:val="0"/>
          <w:numId w:val="9"/>
        </w:numPr>
        <w:tabs>
          <w:tab w:val="left" w:pos="540"/>
          <w:tab w:val="left" w:pos="567"/>
          <w:tab w:val="left" w:pos="1134"/>
          <w:tab w:val="left" w:pos="1701"/>
        </w:tabs>
        <w:spacing w:after="0" w:line="300" w:lineRule="atLeast"/>
      </w:pPr>
      <w:r>
        <w:t>This field shows the location of study.</w:t>
      </w:r>
      <w:r w:rsidRPr="00A70294">
        <w:t xml:space="preserve"> </w:t>
      </w:r>
      <w:r>
        <w:t xml:space="preserve"> It shows the LOCSDY associated with the most recent instance period in the year. </w:t>
      </w:r>
    </w:p>
    <w:p w14:paraId="4165DBF0" w14:textId="77777777" w:rsidR="00C21DB5" w:rsidRDefault="00C21DB5" w:rsidP="00C21DB5">
      <w:pPr>
        <w:pStyle w:val="Heading3"/>
      </w:pPr>
      <w:r>
        <w:t>TEFSOURCE = ILR</w:t>
      </w:r>
    </w:p>
    <w:p w14:paraId="7BB35888" w14:textId="77777777" w:rsidR="00C21DB5" w:rsidRDefault="00C21DB5" w:rsidP="001A32F4">
      <w:pPr>
        <w:pStyle w:val="ListParagraph"/>
        <w:numPr>
          <w:ilvl w:val="0"/>
          <w:numId w:val="9"/>
        </w:numPr>
        <w:tabs>
          <w:tab w:val="left" w:pos="540"/>
          <w:tab w:val="left" w:pos="567"/>
          <w:tab w:val="left" w:pos="1134"/>
          <w:tab w:val="left" w:pos="1701"/>
        </w:tabs>
        <w:spacing w:after="120" w:line="300" w:lineRule="atLeast"/>
      </w:pPr>
      <w:r>
        <w:t>This field is not calculated.</w:t>
      </w:r>
    </w:p>
    <w:p w14:paraId="1847C075" w14:textId="77777777" w:rsidR="00C21DB5" w:rsidRDefault="00C21DB5" w:rsidP="00C21DB5">
      <w:pPr>
        <w:pStyle w:val="Heading2"/>
      </w:pPr>
      <w:bookmarkStart w:id="12" w:name="_Toc529967904"/>
      <w:r>
        <w:t>TEFBIRTHDATE</w:t>
      </w:r>
      <w:bookmarkEnd w:id="12"/>
    </w:p>
    <w:p w14:paraId="13AEFF34" w14:textId="77777777" w:rsidR="00C21DB5" w:rsidRDefault="00C21DB5" w:rsidP="00C21DB5">
      <w:pPr>
        <w:pStyle w:val="Heading3"/>
      </w:pPr>
      <w:r>
        <w:t>TEFSOURCE = HESASTU and HESAAP</w:t>
      </w:r>
    </w:p>
    <w:p w14:paraId="3B81384C" w14:textId="77777777" w:rsidR="00C21DB5" w:rsidRDefault="00C21DB5" w:rsidP="001A32F4">
      <w:pPr>
        <w:pStyle w:val="ListParagraph"/>
        <w:numPr>
          <w:ilvl w:val="0"/>
          <w:numId w:val="9"/>
        </w:numPr>
        <w:tabs>
          <w:tab w:val="left" w:pos="540"/>
          <w:tab w:val="left" w:pos="567"/>
          <w:tab w:val="left" w:pos="1134"/>
          <w:tab w:val="left" w:pos="1701"/>
        </w:tabs>
        <w:spacing w:after="0" w:line="300" w:lineRule="atLeast"/>
      </w:pPr>
      <w:r>
        <w:t>This field shows the date of birth of the student.  TEFBIRTHDATE is equal to BIRTHDTE.</w:t>
      </w:r>
    </w:p>
    <w:p w14:paraId="6F26B838" w14:textId="77777777" w:rsidR="00C21DB5" w:rsidRPr="005C2639" w:rsidRDefault="00C21DB5" w:rsidP="00C21DB5">
      <w:pPr>
        <w:pStyle w:val="Heading3"/>
      </w:pPr>
      <w:r>
        <w:t>TEFSOURCE = ILR</w:t>
      </w:r>
    </w:p>
    <w:p w14:paraId="3B76307C" w14:textId="77777777" w:rsidR="00C21DB5" w:rsidRDefault="00C21DB5" w:rsidP="001A32F4">
      <w:pPr>
        <w:pStyle w:val="ListParagraph"/>
        <w:numPr>
          <w:ilvl w:val="0"/>
          <w:numId w:val="9"/>
        </w:numPr>
        <w:tabs>
          <w:tab w:val="left" w:pos="540"/>
          <w:tab w:val="left" w:pos="567"/>
          <w:tab w:val="left" w:pos="1134"/>
          <w:tab w:val="left" w:pos="1701"/>
        </w:tabs>
        <w:spacing w:after="0" w:line="300" w:lineRule="atLeast"/>
      </w:pPr>
      <w:r>
        <w:t xml:space="preserve">This field shows the date of birth of the student.  TEFBIRTHDATE is equal to DATEOFBIRTH.  </w:t>
      </w:r>
      <w:r w:rsidRPr="001977A4">
        <w:t>For records taken from the 2010-11 ILR</w:t>
      </w:r>
      <w:r>
        <w:t xml:space="preserve"> and earlier</w:t>
      </w:r>
      <w:r w:rsidRPr="001977A4">
        <w:t xml:space="preserve">, </w:t>
      </w:r>
      <w:r w:rsidRPr="006D7C5C">
        <w:t>ST_DOB (L11) is used instead of DATEOFBIRTH</w:t>
      </w:r>
      <w:r w:rsidRPr="001977A4">
        <w:t>.</w:t>
      </w:r>
    </w:p>
    <w:p w14:paraId="5E8E9A24" w14:textId="77777777" w:rsidR="00C21DB5" w:rsidRDefault="00C21DB5" w:rsidP="00C21DB5">
      <w:pPr>
        <w:pStyle w:val="Heading2"/>
      </w:pPr>
      <w:bookmarkStart w:id="13" w:name="_Toc529967905"/>
      <w:r>
        <w:t>TEFPOSTCODE</w:t>
      </w:r>
      <w:bookmarkEnd w:id="13"/>
    </w:p>
    <w:p w14:paraId="1FBC2D79" w14:textId="77777777" w:rsidR="00C21DB5" w:rsidRDefault="00C21DB5" w:rsidP="00C21DB5">
      <w:pPr>
        <w:pStyle w:val="Heading3"/>
      </w:pPr>
      <w:r>
        <w:t>TEFSOURCE = HESASTU and HESAAP</w:t>
      </w:r>
    </w:p>
    <w:p w14:paraId="11293EFF" w14:textId="77777777" w:rsidR="00C21DB5" w:rsidRDefault="00C21DB5" w:rsidP="001A32F4">
      <w:pPr>
        <w:pStyle w:val="ListParagraph"/>
        <w:numPr>
          <w:ilvl w:val="0"/>
          <w:numId w:val="9"/>
        </w:numPr>
        <w:tabs>
          <w:tab w:val="left" w:pos="540"/>
          <w:tab w:val="left" w:pos="567"/>
          <w:tab w:val="left" w:pos="1134"/>
          <w:tab w:val="left" w:pos="1701"/>
        </w:tabs>
        <w:spacing w:after="0" w:line="300" w:lineRule="atLeast"/>
      </w:pPr>
      <w:r>
        <w:t xml:space="preserve">This field shows the postcode of the </w:t>
      </w:r>
      <w:r w:rsidRPr="0089518A">
        <w:t>student's permanent or home address prior to entry to the course</w:t>
      </w:r>
      <w:r>
        <w:t>.  TEFPOSTCODE is equal to POSTCODE.</w:t>
      </w:r>
    </w:p>
    <w:p w14:paraId="390C5EDD" w14:textId="77777777" w:rsidR="00C21DB5" w:rsidRPr="005C2639" w:rsidRDefault="00C21DB5" w:rsidP="00C21DB5">
      <w:pPr>
        <w:pStyle w:val="Heading3"/>
      </w:pPr>
      <w:r>
        <w:t>TEFSOURCE = ILR</w:t>
      </w:r>
    </w:p>
    <w:p w14:paraId="2AA018BB" w14:textId="77777777" w:rsidR="00C21DB5" w:rsidRDefault="00C21DB5" w:rsidP="001A32F4">
      <w:pPr>
        <w:pStyle w:val="ListParagraph"/>
        <w:numPr>
          <w:ilvl w:val="0"/>
          <w:numId w:val="9"/>
        </w:numPr>
        <w:tabs>
          <w:tab w:val="left" w:pos="540"/>
          <w:tab w:val="left" w:pos="567"/>
          <w:tab w:val="left" w:pos="1134"/>
          <w:tab w:val="left" w:pos="1701"/>
        </w:tabs>
        <w:spacing w:after="0" w:line="300" w:lineRule="atLeast"/>
      </w:pPr>
      <w:r>
        <w:t xml:space="preserve">This field shows the postcode prior to enrolment.  TEFPOSTCODE is equal to POSTCODEPRIOR.  </w:t>
      </w:r>
      <w:r w:rsidRPr="001977A4">
        <w:t>For records taken from the 2010-11 ILR</w:t>
      </w:r>
      <w:r>
        <w:t xml:space="preserve"> and earlier</w:t>
      </w:r>
      <w:r w:rsidRPr="001977A4">
        <w:t xml:space="preserve">, </w:t>
      </w:r>
      <w:r w:rsidRPr="006D7C5C">
        <w:t>ST_</w:t>
      </w:r>
      <w:r>
        <w:t>POSTC</w:t>
      </w:r>
      <w:r w:rsidRPr="006D7C5C">
        <w:t xml:space="preserve"> (L1</w:t>
      </w:r>
      <w:r>
        <w:t>7</w:t>
      </w:r>
      <w:r w:rsidRPr="006D7C5C">
        <w:t xml:space="preserve">) is used instead of </w:t>
      </w:r>
      <w:r>
        <w:t>POSTCODEPRIOR</w:t>
      </w:r>
      <w:r w:rsidRPr="001977A4">
        <w:t>.</w:t>
      </w:r>
    </w:p>
    <w:p w14:paraId="19DC0BE0" w14:textId="77777777" w:rsidR="00C21DB5" w:rsidRDefault="00C21DB5" w:rsidP="002409AF">
      <w:pPr>
        <w:pStyle w:val="Heading2"/>
      </w:pPr>
      <w:bookmarkStart w:id="14" w:name="_Toc529967906"/>
      <w:r>
        <w:lastRenderedPageBreak/>
        <w:t>TEFUKPRNRC</w:t>
      </w:r>
      <w:bookmarkEnd w:id="14"/>
    </w:p>
    <w:p w14:paraId="29C043A1" w14:textId="3F9575BA" w:rsidR="00C21DB5" w:rsidRPr="00BE5CE4" w:rsidRDefault="00C21DB5" w:rsidP="001A32F4">
      <w:pPr>
        <w:pStyle w:val="ListParagraph"/>
        <w:numPr>
          <w:ilvl w:val="0"/>
          <w:numId w:val="9"/>
        </w:numPr>
        <w:tabs>
          <w:tab w:val="left" w:pos="540"/>
          <w:tab w:val="left" w:pos="567"/>
          <w:tab w:val="left" w:pos="1134"/>
          <w:tab w:val="left" w:pos="1701"/>
        </w:tabs>
        <w:spacing w:after="0" w:line="300" w:lineRule="atLeast"/>
      </w:pPr>
      <w:r>
        <w:t xml:space="preserve">This </w:t>
      </w:r>
      <w:r w:rsidRPr="00BE5CE4">
        <w:t xml:space="preserve">field shows the UKPRN of the provider where the student is registered in this academic year.  If a provider has been involved in a merger between 2005-06 and </w:t>
      </w:r>
      <w:r w:rsidR="00E75FE3">
        <w:t>26 September</w:t>
      </w:r>
      <w:r w:rsidRPr="00BE5CE4">
        <w:t xml:space="preserve"> 2018, the TEFUKPRNRC value shown will reflect the provider’s UKPRN as it existed on </w:t>
      </w:r>
      <w:r w:rsidR="00E75FE3">
        <w:t>26 September</w:t>
      </w:r>
      <w:r w:rsidRPr="00BE5CE4">
        <w:t xml:space="preserve"> 2018.</w:t>
      </w:r>
    </w:p>
    <w:p w14:paraId="26B4875E" w14:textId="101A70CF" w:rsidR="00C21DB5" w:rsidRPr="00BE5CE4" w:rsidRDefault="00C21DB5" w:rsidP="002409AF">
      <w:pPr>
        <w:pStyle w:val="Heading2"/>
      </w:pPr>
      <w:bookmarkStart w:id="15" w:name="_Toc529967907"/>
      <w:r w:rsidRPr="00BE5CE4">
        <w:t>TEFUKPRNTC</w:t>
      </w:r>
      <w:r w:rsidR="002559EF">
        <w:t xml:space="preserve"> (not shown in the individualised files)</w:t>
      </w:r>
      <w:bookmarkEnd w:id="15"/>
    </w:p>
    <w:p w14:paraId="76B9EE3F" w14:textId="1999B6AB" w:rsidR="00C21DB5" w:rsidRPr="00802BEB" w:rsidRDefault="00C21DB5" w:rsidP="001A32F4">
      <w:pPr>
        <w:pStyle w:val="ListParagraph"/>
        <w:numPr>
          <w:ilvl w:val="0"/>
          <w:numId w:val="9"/>
        </w:numPr>
        <w:tabs>
          <w:tab w:val="left" w:pos="540"/>
          <w:tab w:val="left" w:pos="567"/>
          <w:tab w:val="left" w:pos="1134"/>
          <w:tab w:val="left" w:pos="1701"/>
        </w:tabs>
        <w:spacing w:after="0" w:line="300" w:lineRule="atLeast"/>
        <w:rPr>
          <w:rFonts w:cs="Arial"/>
          <w:szCs w:val="21"/>
        </w:rPr>
      </w:pPr>
      <w:bookmarkStart w:id="16" w:name="_Ref454787633"/>
      <w:r w:rsidRPr="00802BEB">
        <w:rPr>
          <w:rFonts w:cs="Arial"/>
          <w:szCs w:val="21"/>
        </w:rPr>
        <w:t xml:space="preserve">This field shows the UKPRN of the </w:t>
      </w:r>
      <w:r w:rsidRPr="00BE5CE4">
        <w:t xml:space="preserve">provider </w:t>
      </w:r>
      <w:r w:rsidRPr="00802BEB">
        <w:rPr>
          <w:rFonts w:cs="Arial"/>
          <w:szCs w:val="21"/>
        </w:rPr>
        <w:t>where the student spends the majority of this academic year.  It is calculated using the method described in paragraphs</w:t>
      </w:r>
      <w:r w:rsidR="00773937">
        <w:rPr>
          <w:rFonts w:cs="Arial"/>
          <w:szCs w:val="21"/>
        </w:rPr>
        <w:t xml:space="preserve"> 32-42</w:t>
      </w:r>
      <w:r w:rsidRPr="00802BEB">
        <w:rPr>
          <w:rFonts w:cs="Arial"/>
          <w:szCs w:val="21"/>
        </w:rPr>
        <w:t xml:space="preserve">.  </w:t>
      </w:r>
      <w:bookmarkEnd w:id="16"/>
      <w:r w:rsidRPr="00802BEB">
        <w:rPr>
          <w:rFonts w:cs="Arial"/>
          <w:szCs w:val="21"/>
        </w:rPr>
        <w:t xml:space="preserve">If a provider has been involved in a merger between 2005-06 and </w:t>
      </w:r>
      <w:r w:rsidR="00E75FE3">
        <w:t>26 September</w:t>
      </w:r>
      <w:r w:rsidRPr="00802BEB">
        <w:rPr>
          <w:rFonts w:cs="Arial"/>
          <w:szCs w:val="21"/>
        </w:rPr>
        <w:t xml:space="preserve"> 2018, the TEFUKPRNTC value shown will reflect the provider’s UKPRN as it existed on </w:t>
      </w:r>
      <w:r w:rsidR="00E75FE3">
        <w:t>26 September</w:t>
      </w:r>
      <w:r w:rsidRPr="00802BEB">
        <w:rPr>
          <w:rFonts w:cs="Arial"/>
          <w:szCs w:val="21"/>
        </w:rPr>
        <w:t xml:space="preserve"> 2018. </w:t>
      </w:r>
    </w:p>
    <w:p w14:paraId="55F5E391" w14:textId="77777777" w:rsidR="00C21DB5" w:rsidRDefault="00C21DB5" w:rsidP="002409AF">
      <w:pPr>
        <w:pStyle w:val="Heading3"/>
      </w:pPr>
      <w:r>
        <w:br/>
        <w:t>TEFSOURCE = HESASTU (records taken from 2007-08 HESA and later)</w:t>
      </w:r>
    </w:p>
    <w:p w14:paraId="5528151B" w14:textId="77777777" w:rsidR="00C21DB5" w:rsidRPr="00802BEB" w:rsidRDefault="00C21DB5" w:rsidP="001A32F4">
      <w:pPr>
        <w:pStyle w:val="ListParagraph"/>
        <w:numPr>
          <w:ilvl w:val="0"/>
          <w:numId w:val="9"/>
        </w:numPr>
        <w:tabs>
          <w:tab w:val="left" w:pos="540"/>
          <w:tab w:val="left" w:pos="567"/>
          <w:tab w:val="left" w:pos="1134"/>
          <w:tab w:val="left" w:pos="1701"/>
        </w:tabs>
        <w:spacing w:after="120" w:line="300" w:lineRule="atLeast"/>
        <w:rPr>
          <w:rFonts w:cs="Arial"/>
          <w:szCs w:val="21"/>
        </w:rPr>
      </w:pPr>
      <w:bookmarkStart w:id="17" w:name="_Ref465433915"/>
      <w:r w:rsidRPr="00802BEB">
        <w:rPr>
          <w:rFonts w:cs="Arial"/>
          <w:szCs w:val="21"/>
        </w:rPr>
        <w:t>To set TEFUKPRNTC for the HESA student record for 2007-08 and later (only modules where MODSTAT ≠ 4 are included):</w:t>
      </w:r>
      <w:bookmarkEnd w:id="17"/>
    </w:p>
    <w:p w14:paraId="7DBE8811" w14:textId="77777777" w:rsidR="00C21DB5" w:rsidRDefault="00C21DB5" w:rsidP="00C21DB5">
      <w:pPr>
        <w:tabs>
          <w:tab w:val="left" w:pos="540"/>
          <w:tab w:val="left" w:pos="567"/>
          <w:tab w:val="left" w:pos="1134"/>
          <w:tab w:val="left" w:pos="1701"/>
        </w:tabs>
        <w:rPr>
          <w:rFonts w:cs="Arial"/>
          <w:szCs w:val="21"/>
        </w:rPr>
      </w:pPr>
      <w:r w:rsidRPr="00622702">
        <w:rPr>
          <w:rFonts w:cs="Arial"/>
          <w:szCs w:val="21"/>
        </w:rPr>
        <w:t xml:space="preserve">For each combination of instance and teaching </w:t>
      </w:r>
      <w:r>
        <w:t xml:space="preserve">provider </w:t>
      </w:r>
      <w:r w:rsidRPr="00622702">
        <w:rPr>
          <w:rFonts w:cs="Arial"/>
          <w:szCs w:val="21"/>
        </w:rPr>
        <w:t>calculate:</w:t>
      </w:r>
    </w:p>
    <w:p w14:paraId="1176FD86" w14:textId="77777777" w:rsidR="00C21DB5" w:rsidRPr="00622702" w:rsidRDefault="00C21DB5" w:rsidP="001A32F4">
      <w:pPr>
        <w:pStyle w:val="ListParagraph"/>
        <w:numPr>
          <w:ilvl w:val="1"/>
          <w:numId w:val="7"/>
        </w:numPr>
        <w:tabs>
          <w:tab w:val="left" w:pos="540"/>
          <w:tab w:val="left" w:pos="567"/>
          <w:tab w:val="left" w:pos="1134"/>
          <w:tab w:val="left" w:pos="1701"/>
        </w:tabs>
        <w:spacing w:after="120" w:line="300" w:lineRule="atLeast"/>
        <w:contextualSpacing w:val="0"/>
        <w:rPr>
          <w:rFonts w:cs="Arial"/>
          <w:szCs w:val="21"/>
        </w:rPr>
      </w:pPr>
      <w:r w:rsidRPr="00622702">
        <w:rPr>
          <w:rFonts w:cs="Arial"/>
          <w:szCs w:val="21"/>
        </w:rPr>
        <w:t xml:space="preserve">FTE taught at the registering </w:t>
      </w:r>
      <w:r>
        <w:t xml:space="preserve">provider </w:t>
      </w:r>
      <w:r>
        <w:rPr>
          <w:rFonts w:cs="Arial"/>
          <w:szCs w:val="21"/>
        </w:rPr>
        <w:t>(</w:t>
      </w:r>
      <w:r w:rsidRPr="00622702">
        <w:rPr>
          <w:rFonts w:cs="Arial"/>
          <w:szCs w:val="21"/>
        </w:rPr>
        <w:t>REGFTE</w:t>
      </w:r>
      <w:r>
        <w:rPr>
          <w:rFonts w:cs="Arial"/>
          <w:szCs w:val="21"/>
        </w:rPr>
        <w:t>)</w:t>
      </w:r>
      <w:r w:rsidRPr="00622702">
        <w:rPr>
          <w:rFonts w:cs="Arial"/>
          <w:szCs w:val="21"/>
        </w:rPr>
        <w:t xml:space="preserve"> = sum of FTE × ((1 – PCOLAB)/100)</w:t>
      </w:r>
    </w:p>
    <w:p w14:paraId="1CE8AF36" w14:textId="77777777" w:rsidR="00C21DB5" w:rsidRDefault="00C21DB5" w:rsidP="001A32F4">
      <w:pPr>
        <w:pStyle w:val="ListParagraph"/>
        <w:numPr>
          <w:ilvl w:val="1"/>
          <w:numId w:val="7"/>
        </w:numPr>
        <w:tabs>
          <w:tab w:val="left" w:pos="540"/>
          <w:tab w:val="left" w:pos="567"/>
          <w:tab w:val="left" w:pos="1134"/>
          <w:tab w:val="left" w:pos="1701"/>
        </w:tabs>
        <w:spacing w:after="0" w:line="300" w:lineRule="atLeast"/>
        <w:contextualSpacing w:val="0"/>
        <w:rPr>
          <w:rFonts w:cs="Arial"/>
          <w:szCs w:val="21"/>
        </w:rPr>
      </w:pPr>
      <w:r>
        <w:rPr>
          <w:rFonts w:cs="Arial"/>
          <w:szCs w:val="21"/>
        </w:rPr>
        <w:t>FTE taught elsewhere</w:t>
      </w:r>
      <w:r w:rsidRPr="00622702">
        <w:rPr>
          <w:rFonts w:cs="Arial"/>
          <w:szCs w:val="21"/>
        </w:rPr>
        <w:t xml:space="preserve"> </w:t>
      </w:r>
      <w:r>
        <w:rPr>
          <w:rFonts w:cs="Arial"/>
          <w:szCs w:val="21"/>
        </w:rPr>
        <w:t>(</w:t>
      </w:r>
      <w:r w:rsidRPr="00622702">
        <w:rPr>
          <w:rFonts w:cs="Arial"/>
          <w:szCs w:val="21"/>
        </w:rPr>
        <w:t>FRANFTE</w:t>
      </w:r>
      <w:r>
        <w:rPr>
          <w:rFonts w:cs="Arial"/>
          <w:szCs w:val="21"/>
        </w:rPr>
        <w:t>)</w:t>
      </w:r>
      <w:r w:rsidRPr="00622702">
        <w:rPr>
          <w:rFonts w:cs="Arial"/>
          <w:szCs w:val="21"/>
        </w:rPr>
        <w:t xml:space="preserve"> = sum of FTE × (PCOLAB/100)</w:t>
      </w:r>
    </w:p>
    <w:p w14:paraId="25966091" w14:textId="77777777" w:rsidR="00C21DB5" w:rsidRPr="00622702" w:rsidRDefault="00C21DB5" w:rsidP="00C21DB5">
      <w:pPr>
        <w:pStyle w:val="ListParagraph"/>
        <w:tabs>
          <w:tab w:val="left" w:pos="540"/>
          <w:tab w:val="left" w:pos="567"/>
          <w:tab w:val="left" w:pos="1134"/>
          <w:tab w:val="left" w:pos="1701"/>
        </w:tabs>
        <w:spacing w:after="0"/>
        <w:ind w:left="1080"/>
        <w:rPr>
          <w:rFonts w:cs="Arial"/>
          <w:szCs w:val="21"/>
        </w:rPr>
      </w:pPr>
    </w:p>
    <w:p w14:paraId="15036C20" w14:textId="77777777" w:rsidR="00C21DB5" w:rsidRPr="00556600" w:rsidRDefault="00C21DB5" w:rsidP="001A32F4">
      <w:pPr>
        <w:pStyle w:val="ListParagraph"/>
        <w:numPr>
          <w:ilvl w:val="0"/>
          <w:numId w:val="9"/>
        </w:numPr>
        <w:tabs>
          <w:tab w:val="left" w:pos="540"/>
          <w:tab w:val="left" w:pos="567"/>
          <w:tab w:val="left" w:pos="1134"/>
          <w:tab w:val="left" w:pos="1701"/>
        </w:tabs>
        <w:spacing w:after="0" w:line="300" w:lineRule="atLeast"/>
        <w:rPr>
          <w:rFonts w:cs="Arial"/>
          <w:szCs w:val="21"/>
        </w:rPr>
      </w:pPr>
      <w:r w:rsidRPr="00556600">
        <w:rPr>
          <w:rFonts w:cs="Arial"/>
          <w:szCs w:val="21"/>
        </w:rPr>
        <w:t>If REGFTE is greater than or equal to the largest value of FRANFTE then TEFUKPRNTC = UKPRN.  Otherwise, TEFUKPRNTC = TINST associated with the largest value of FRANFTE.</w:t>
      </w:r>
    </w:p>
    <w:p w14:paraId="3F57CC1C" w14:textId="77777777" w:rsidR="00C21DB5" w:rsidRDefault="00C21DB5" w:rsidP="00C21DB5">
      <w:pPr>
        <w:tabs>
          <w:tab w:val="left" w:pos="540"/>
          <w:tab w:val="left" w:pos="567"/>
          <w:tab w:val="left" w:pos="1134"/>
          <w:tab w:val="left" w:pos="1701"/>
        </w:tabs>
        <w:spacing w:after="0"/>
        <w:rPr>
          <w:rFonts w:cs="Arial"/>
          <w:szCs w:val="21"/>
        </w:rPr>
      </w:pPr>
    </w:p>
    <w:p w14:paraId="263E28C3" w14:textId="77777777" w:rsidR="00C21DB5" w:rsidRPr="00556600" w:rsidRDefault="00C21DB5" w:rsidP="001A32F4">
      <w:pPr>
        <w:pStyle w:val="ListParagraph"/>
        <w:numPr>
          <w:ilvl w:val="0"/>
          <w:numId w:val="9"/>
        </w:numPr>
        <w:tabs>
          <w:tab w:val="left" w:pos="540"/>
          <w:tab w:val="left" w:pos="567"/>
          <w:tab w:val="left" w:pos="1134"/>
          <w:tab w:val="left" w:pos="1701"/>
        </w:tabs>
        <w:spacing w:after="0" w:line="300" w:lineRule="atLeast"/>
        <w:rPr>
          <w:rFonts w:cs="Arial"/>
          <w:szCs w:val="21"/>
        </w:rPr>
      </w:pPr>
      <w:bookmarkStart w:id="18" w:name="_Ref465433919"/>
      <w:r w:rsidRPr="00556600">
        <w:rPr>
          <w:rFonts w:cs="Arial"/>
          <w:szCs w:val="21"/>
        </w:rPr>
        <w:t xml:space="preserve">Where the FTE taught elsewhere is equally split between two or more </w:t>
      </w:r>
      <w:r>
        <w:t>providers</w:t>
      </w:r>
      <w:r w:rsidRPr="00556600">
        <w:rPr>
          <w:rFonts w:cs="Arial"/>
          <w:szCs w:val="21"/>
        </w:rPr>
        <w:t xml:space="preserve">, then set TEFUKPRNTC = </w:t>
      </w:r>
      <w:bookmarkEnd w:id="18"/>
      <w:r w:rsidRPr="00556600">
        <w:rPr>
          <w:rFonts w:cs="Arial"/>
          <w:szCs w:val="21"/>
        </w:rPr>
        <w:t>Unknown.</w:t>
      </w:r>
    </w:p>
    <w:p w14:paraId="78295122" w14:textId="77777777" w:rsidR="00C21DB5" w:rsidRDefault="00C21DB5" w:rsidP="000E1163">
      <w:pPr>
        <w:pStyle w:val="Heading3"/>
      </w:pPr>
      <w:bookmarkStart w:id="19" w:name="_Toc529967908"/>
      <w:r>
        <w:t>TEFSOURCE = HESASTU (records taken from 2006-07 HESA and earlier)</w:t>
      </w:r>
      <w:bookmarkEnd w:id="19"/>
    </w:p>
    <w:p w14:paraId="641A7DAF" w14:textId="77777777" w:rsidR="00C21DB5" w:rsidRPr="00556600" w:rsidRDefault="00C21DB5" w:rsidP="001A32F4">
      <w:pPr>
        <w:pStyle w:val="ListParagraph"/>
        <w:numPr>
          <w:ilvl w:val="0"/>
          <w:numId w:val="9"/>
        </w:numPr>
        <w:tabs>
          <w:tab w:val="left" w:pos="540"/>
          <w:tab w:val="left" w:pos="567"/>
          <w:tab w:val="left" w:pos="1134"/>
          <w:tab w:val="left" w:pos="1701"/>
        </w:tabs>
        <w:spacing w:after="0" w:line="300" w:lineRule="atLeast"/>
        <w:rPr>
          <w:rFonts w:cs="Arial"/>
          <w:szCs w:val="21"/>
        </w:rPr>
      </w:pPr>
      <w:r w:rsidRPr="00556600">
        <w:rPr>
          <w:rFonts w:cs="Arial"/>
          <w:szCs w:val="21"/>
        </w:rPr>
        <w:t>To set TEFUKPRNTC for the HESA student record for 2006-07 and earlier, for students recorded on the separate Student record and Module record:</w:t>
      </w:r>
    </w:p>
    <w:p w14:paraId="675497FC" w14:textId="77777777" w:rsidR="00C21DB5" w:rsidRDefault="00C21DB5" w:rsidP="00C21DB5">
      <w:pPr>
        <w:tabs>
          <w:tab w:val="left" w:pos="540"/>
          <w:tab w:val="left" w:pos="567"/>
          <w:tab w:val="left" w:pos="1134"/>
          <w:tab w:val="left" w:pos="1701"/>
        </w:tabs>
        <w:spacing w:after="0"/>
        <w:rPr>
          <w:rFonts w:cs="Arial"/>
          <w:szCs w:val="21"/>
        </w:rPr>
      </w:pPr>
    </w:p>
    <w:p w14:paraId="33579097" w14:textId="77777777" w:rsidR="00C21DB5" w:rsidRDefault="00C21DB5" w:rsidP="00C21DB5">
      <w:pPr>
        <w:tabs>
          <w:tab w:val="left" w:pos="540"/>
          <w:tab w:val="left" w:pos="567"/>
          <w:tab w:val="left" w:pos="1134"/>
          <w:tab w:val="left" w:pos="1701"/>
        </w:tabs>
        <w:rPr>
          <w:rFonts w:cs="Arial"/>
          <w:szCs w:val="21"/>
        </w:rPr>
      </w:pPr>
      <w:r w:rsidRPr="00622702">
        <w:rPr>
          <w:rFonts w:cs="Arial"/>
          <w:szCs w:val="21"/>
        </w:rPr>
        <w:lastRenderedPageBreak/>
        <w:t xml:space="preserve">For each combination of instance and teaching </w:t>
      </w:r>
      <w:r>
        <w:t xml:space="preserve">provider </w:t>
      </w:r>
      <w:r w:rsidRPr="00622702">
        <w:rPr>
          <w:rFonts w:cs="Arial"/>
          <w:szCs w:val="21"/>
        </w:rPr>
        <w:t>calculate:</w:t>
      </w:r>
    </w:p>
    <w:p w14:paraId="4152B5DD" w14:textId="77777777" w:rsidR="00C21DB5" w:rsidRPr="00622702" w:rsidRDefault="00C21DB5" w:rsidP="001A32F4">
      <w:pPr>
        <w:pStyle w:val="ListParagraph"/>
        <w:numPr>
          <w:ilvl w:val="1"/>
          <w:numId w:val="7"/>
        </w:numPr>
        <w:tabs>
          <w:tab w:val="left" w:pos="540"/>
          <w:tab w:val="left" w:pos="567"/>
          <w:tab w:val="left" w:pos="1134"/>
          <w:tab w:val="left" w:pos="1701"/>
        </w:tabs>
        <w:spacing w:after="120" w:line="300" w:lineRule="atLeast"/>
        <w:contextualSpacing w:val="0"/>
        <w:rPr>
          <w:rFonts w:cs="Arial"/>
          <w:szCs w:val="21"/>
        </w:rPr>
      </w:pPr>
      <w:r w:rsidRPr="00622702">
        <w:rPr>
          <w:rFonts w:cs="Arial"/>
          <w:szCs w:val="21"/>
        </w:rPr>
        <w:t xml:space="preserve">FTE taught at the registering </w:t>
      </w:r>
      <w:r>
        <w:t xml:space="preserve">provider </w:t>
      </w:r>
      <w:r>
        <w:rPr>
          <w:rFonts w:cs="Arial"/>
          <w:szCs w:val="21"/>
        </w:rPr>
        <w:t>(</w:t>
      </w:r>
      <w:r w:rsidRPr="00622702">
        <w:rPr>
          <w:rFonts w:cs="Arial"/>
          <w:szCs w:val="21"/>
        </w:rPr>
        <w:t>REGFTE</w:t>
      </w:r>
      <w:r>
        <w:rPr>
          <w:rFonts w:cs="Arial"/>
          <w:szCs w:val="21"/>
        </w:rPr>
        <w:t>)</w:t>
      </w:r>
      <w:r w:rsidRPr="00622702">
        <w:rPr>
          <w:rFonts w:cs="Arial"/>
          <w:szCs w:val="21"/>
        </w:rPr>
        <w:t xml:space="preserve"> = sum of FTE × ((1 – PCOLAB)/100)</w:t>
      </w:r>
    </w:p>
    <w:p w14:paraId="1D17C44A" w14:textId="77777777" w:rsidR="00C21DB5" w:rsidRDefault="00C21DB5" w:rsidP="001A32F4">
      <w:pPr>
        <w:pStyle w:val="ListParagraph"/>
        <w:numPr>
          <w:ilvl w:val="1"/>
          <w:numId w:val="7"/>
        </w:numPr>
        <w:tabs>
          <w:tab w:val="left" w:pos="540"/>
          <w:tab w:val="left" w:pos="567"/>
          <w:tab w:val="left" w:pos="1134"/>
          <w:tab w:val="left" w:pos="1701"/>
        </w:tabs>
        <w:spacing w:after="0" w:line="300" w:lineRule="atLeast"/>
        <w:contextualSpacing w:val="0"/>
        <w:rPr>
          <w:rFonts w:cs="Arial"/>
          <w:szCs w:val="21"/>
        </w:rPr>
      </w:pPr>
      <w:r>
        <w:rPr>
          <w:rFonts w:cs="Arial"/>
          <w:szCs w:val="21"/>
        </w:rPr>
        <w:t>FTE taught elsewhere</w:t>
      </w:r>
      <w:r w:rsidRPr="00622702">
        <w:rPr>
          <w:rFonts w:cs="Arial"/>
          <w:szCs w:val="21"/>
        </w:rPr>
        <w:t xml:space="preserve"> </w:t>
      </w:r>
      <w:r>
        <w:rPr>
          <w:rFonts w:cs="Arial"/>
          <w:szCs w:val="21"/>
        </w:rPr>
        <w:t>(</w:t>
      </w:r>
      <w:r w:rsidRPr="00622702">
        <w:rPr>
          <w:rFonts w:cs="Arial"/>
          <w:szCs w:val="21"/>
        </w:rPr>
        <w:t>FRANFTE</w:t>
      </w:r>
      <w:r>
        <w:rPr>
          <w:rFonts w:cs="Arial"/>
          <w:szCs w:val="21"/>
        </w:rPr>
        <w:t>)</w:t>
      </w:r>
      <w:r w:rsidRPr="00622702">
        <w:rPr>
          <w:rFonts w:cs="Arial"/>
          <w:szCs w:val="21"/>
        </w:rPr>
        <w:t xml:space="preserve"> = sum of FTE × (PCOLAB/100)</w:t>
      </w:r>
    </w:p>
    <w:p w14:paraId="33D21F07" w14:textId="77777777" w:rsidR="00C21DB5" w:rsidRPr="00622702" w:rsidRDefault="00C21DB5" w:rsidP="00C21DB5">
      <w:pPr>
        <w:pStyle w:val="ListParagraph"/>
        <w:tabs>
          <w:tab w:val="left" w:pos="540"/>
          <w:tab w:val="left" w:pos="567"/>
          <w:tab w:val="left" w:pos="1134"/>
          <w:tab w:val="left" w:pos="1701"/>
        </w:tabs>
        <w:spacing w:after="0"/>
        <w:ind w:left="1080"/>
        <w:rPr>
          <w:rFonts w:cs="Arial"/>
          <w:szCs w:val="21"/>
        </w:rPr>
      </w:pPr>
    </w:p>
    <w:p w14:paraId="1EFD28B6" w14:textId="77777777" w:rsidR="00C21DB5" w:rsidRPr="00556600" w:rsidRDefault="00C21DB5" w:rsidP="001A32F4">
      <w:pPr>
        <w:pStyle w:val="ListParagraph"/>
        <w:numPr>
          <w:ilvl w:val="0"/>
          <w:numId w:val="9"/>
        </w:numPr>
        <w:tabs>
          <w:tab w:val="left" w:pos="540"/>
          <w:tab w:val="left" w:pos="567"/>
          <w:tab w:val="left" w:pos="1134"/>
          <w:tab w:val="left" w:pos="1701"/>
        </w:tabs>
        <w:spacing w:after="0" w:line="300" w:lineRule="atLeast"/>
        <w:rPr>
          <w:rFonts w:cs="Arial"/>
          <w:szCs w:val="21"/>
        </w:rPr>
      </w:pPr>
      <w:r w:rsidRPr="00556600">
        <w:rPr>
          <w:rFonts w:cs="Arial"/>
          <w:szCs w:val="21"/>
        </w:rPr>
        <w:t>If REGFTE is greater than or equal to the largest value of FRANFTE then TEFUKPRNTC = UKPRN.  Otherwise, TEFUKPRNTC = TINST associated with the largest value of FRANFTE.</w:t>
      </w:r>
    </w:p>
    <w:p w14:paraId="710F876F" w14:textId="77777777" w:rsidR="00C21DB5" w:rsidRDefault="00C21DB5" w:rsidP="00C21DB5">
      <w:pPr>
        <w:tabs>
          <w:tab w:val="left" w:pos="540"/>
          <w:tab w:val="left" w:pos="567"/>
          <w:tab w:val="left" w:pos="1134"/>
          <w:tab w:val="left" w:pos="1701"/>
        </w:tabs>
        <w:spacing w:after="0"/>
        <w:rPr>
          <w:rFonts w:cs="Arial"/>
          <w:szCs w:val="21"/>
        </w:rPr>
      </w:pPr>
    </w:p>
    <w:p w14:paraId="7BCBABCD" w14:textId="77777777" w:rsidR="00C21DB5" w:rsidRPr="00556600" w:rsidRDefault="00C21DB5" w:rsidP="001A32F4">
      <w:pPr>
        <w:pStyle w:val="ListParagraph"/>
        <w:numPr>
          <w:ilvl w:val="0"/>
          <w:numId w:val="9"/>
        </w:numPr>
        <w:tabs>
          <w:tab w:val="left" w:pos="540"/>
          <w:tab w:val="left" w:pos="567"/>
          <w:tab w:val="left" w:pos="1134"/>
          <w:tab w:val="left" w:pos="1701"/>
        </w:tabs>
        <w:spacing w:after="0" w:line="300" w:lineRule="atLeast"/>
        <w:rPr>
          <w:rFonts w:cs="Arial"/>
          <w:szCs w:val="21"/>
        </w:rPr>
      </w:pPr>
      <w:r w:rsidRPr="00556600">
        <w:rPr>
          <w:rFonts w:cs="Arial"/>
          <w:szCs w:val="21"/>
        </w:rPr>
        <w:t xml:space="preserve">Where the FTE taught elsewhere is equally split between two or more </w:t>
      </w:r>
      <w:r>
        <w:t>providers</w:t>
      </w:r>
      <w:r w:rsidRPr="00556600">
        <w:rPr>
          <w:rFonts w:cs="Arial"/>
          <w:szCs w:val="21"/>
        </w:rPr>
        <w:t>, then set TEFUKPRNTC = Unknown.</w:t>
      </w:r>
    </w:p>
    <w:p w14:paraId="4F8AC8B0" w14:textId="77777777" w:rsidR="00C21DB5" w:rsidRDefault="00C21DB5" w:rsidP="00C21DB5">
      <w:pPr>
        <w:tabs>
          <w:tab w:val="left" w:pos="540"/>
          <w:tab w:val="left" w:pos="567"/>
          <w:tab w:val="left" w:pos="1134"/>
          <w:tab w:val="left" w:pos="1701"/>
        </w:tabs>
        <w:spacing w:after="0"/>
        <w:rPr>
          <w:rFonts w:cs="Arial"/>
          <w:szCs w:val="21"/>
        </w:rPr>
      </w:pPr>
    </w:p>
    <w:p w14:paraId="1A41F376" w14:textId="77777777" w:rsidR="00C21DB5" w:rsidRPr="00556600" w:rsidRDefault="00C21DB5" w:rsidP="001A32F4">
      <w:pPr>
        <w:pStyle w:val="ListParagraph"/>
        <w:numPr>
          <w:ilvl w:val="0"/>
          <w:numId w:val="9"/>
        </w:numPr>
        <w:tabs>
          <w:tab w:val="left" w:pos="540"/>
          <w:tab w:val="left" w:pos="567"/>
          <w:tab w:val="left" w:pos="1134"/>
          <w:tab w:val="left" w:pos="1701"/>
        </w:tabs>
        <w:spacing w:after="0" w:line="300" w:lineRule="atLeast"/>
        <w:rPr>
          <w:rFonts w:cs="Arial"/>
          <w:szCs w:val="21"/>
        </w:rPr>
      </w:pPr>
      <w:r w:rsidRPr="00556600">
        <w:rPr>
          <w:rFonts w:cs="Arial"/>
          <w:szCs w:val="21"/>
        </w:rPr>
        <w:t>To set TEFUKPRNTC for the HESA student record for 2006-07 and earlier, for students recorded on the Combined student/module record:</w:t>
      </w:r>
    </w:p>
    <w:p w14:paraId="6F25C271" w14:textId="77777777" w:rsidR="00C21DB5" w:rsidRDefault="00C21DB5" w:rsidP="00C21DB5">
      <w:pPr>
        <w:tabs>
          <w:tab w:val="left" w:pos="540"/>
          <w:tab w:val="left" w:pos="567"/>
          <w:tab w:val="left" w:pos="1134"/>
          <w:tab w:val="left" w:pos="1701"/>
        </w:tabs>
        <w:spacing w:after="0"/>
        <w:rPr>
          <w:rFonts w:cs="Arial"/>
          <w:szCs w:val="21"/>
        </w:rPr>
      </w:pPr>
    </w:p>
    <w:p w14:paraId="16A15B52" w14:textId="77777777" w:rsidR="00C21DB5" w:rsidRDefault="00C21DB5" w:rsidP="001A32F4">
      <w:pPr>
        <w:pStyle w:val="ListParagraph"/>
        <w:numPr>
          <w:ilvl w:val="1"/>
          <w:numId w:val="7"/>
        </w:numPr>
        <w:tabs>
          <w:tab w:val="left" w:pos="540"/>
          <w:tab w:val="left" w:pos="567"/>
          <w:tab w:val="left" w:pos="1134"/>
          <w:tab w:val="left" w:pos="1701"/>
        </w:tabs>
        <w:spacing w:after="0" w:line="300" w:lineRule="atLeast"/>
        <w:contextualSpacing w:val="0"/>
        <w:rPr>
          <w:rFonts w:cs="Arial"/>
          <w:szCs w:val="21"/>
        </w:rPr>
      </w:pPr>
      <w:r>
        <w:rPr>
          <w:rFonts w:cs="Arial"/>
          <w:szCs w:val="21"/>
        </w:rPr>
        <w:t>If PCOLAB ≤ 50 then set TEFUKPRNTC = UKPRN.</w:t>
      </w:r>
    </w:p>
    <w:p w14:paraId="47390C6A" w14:textId="77777777" w:rsidR="00C21DB5" w:rsidRDefault="00C21DB5" w:rsidP="001A32F4">
      <w:pPr>
        <w:pStyle w:val="ListParagraph"/>
        <w:numPr>
          <w:ilvl w:val="1"/>
          <w:numId w:val="7"/>
        </w:numPr>
        <w:tabs>
          <w:tab w:val="left" w:pos="540"/>
          <w:tab w:val="left" w:pos="567"/>
          <w:tab w:val="left" w:pos="1134"/>
          <w:tab w:val="left" w:pos="1701"/>
        </w:tabs>
        <w:spacing w:after="0" w:line="300" w:lineRule="atLeast"/>
        <w:contextualSpacing w:val="0"/>
        <w:rPr>
          <w:rFonts w:cs="Arial"/>
          <w:szCs w:val="21"/>
        </w:rPr>
      </w:pPr>
      <w:r>
        <w:rPr>
          <w:rFonts w:cs="Arial"/>
          <w:szCs w:val="21"/>
        </w:rPr>
        <w:t>Else if PCOLAB &gt; 50 and TINST2 = BLANK then set TEFUKPRNTC = UKPRN associated with the value of TINST1.</w:t>
      </w:r>
    </w:p>
    <w:p w14:paraId="729E1E1D" w14:textId="77777777" w:rsidR="00C21DB5" w:rsidRPr="0096127B" w:rsidRDefault="00C21DB5" w:rsidP="001A32F4">
      <w:pPr>
        <w:pStyle w:val="ListParagraph"/>
        <w:numPr>
          <w:ilvl w:val="1"/>
          <w:numId w:val="7"/>
        </w:numPr>
        <w:tabs>
          <w:tab w:val="left" w:pos="540"/>
          <w:tab w:val="left" w:pos="567"/>
          <w:tab w:val="left" w:pos="1134"/>
          <w:tab w:val="left" w:pos="1701"/>
        </w:tabs>
        <w:spacing w:after="0" w:line="300" w:lineRule="atLeast"/>
        <w:contextualSpacing w:val="0"/>
        <w:rPr>
          <w:rFonts w:cs="Arial"/>
          <w:szCs w:val="21"/>
        </w:rPr>
      </w:pPr>
      <w:r>
        <w:rPr>
          <w:rFonts w:cs="Arial"/>
          <w:szCs w:val="21"/>
        </w:rPr>
        <w:t>Else if PCOLAB &gt; 50 then set TEFUKPRNTC = Unknown.</w:t>
      </w:r>
    </w:p>
    <w:p w14:paraId="1E843969" w14:textId="2821CF5E" w:rsidR="00C21DB5" w:rsidRDefault="00C21DB5" w:rsidP="002409AF">
      <w:pPr>
        <w:pStyle w:val="Heading3"/>
      </w:pPr>
      <w:r>
        <w:t>TE</w:t>
      </w:r>
      <w:r w:rsidR="000E1163">
        <w:t>F</w:t>
      </w:r>
      <w:r>
        <w:t>SOURCE = HESAAP</w:t>
      </w:r>
    </w:p>
    <w:p w14:paraId="519B3CD2" w14:textId="4F929BBB" w:rsidR="00C21DB5" w:rsidRPr="00BE5CE4" w:rsidRDefault="00C21DB5" w:rsidP="001A32F4">
      <w:pPr>
        <w:pStyle w:val="ListParagraph"/>
        <w:numPr>
          <w:ilvl w:val="0"/>
          <w:numId w:val="9"/>
        </w:numPr>
        <w:tabs>
          <w:tab w:val="left" w:pos="540"/>
          <w:tab w:val="left" w:pos="567"/>
          <w:tab w:val="left" w:pos="1134"/>
          <w:tab w:val="left" w:pos="1701"/>
        </w:tabs>
        <w:spacing w:after="0" w:line="300" w:lineRule="atLeast"/>
      </w:pPr>
      <w:bookmarkStart w:id="20" w:name="_Ref465352211"/>
      <w:r w:rsidRPr="00BE5CE4">
        <w:t xml:space="preserve">For the HESA </w:t>
      </w:r>
      <w:r w:rsidR="002559EF">
        <w:t>alternative provider</w:t>
      </w:r>
      <w:r w:rsidR="002559EF" w:rsidRPr="00BE5CE4">
        <w:t xml:space="preserve"> </w:t>
      </w:r>
      <w:r w:rsidRPr="00BE5CE4">
        <w:t xml:space="preserve">student record, this is set as UKPRN, except where the </w:t>
      </w:r>
      <w:r w:rsidRPr="00556600">
        <w:rPr>
          <w:rFonts w:cs="Arial"/>
          <w:szCs w:val="21"/>
        </w:rPr>
        <w:t xml:space="preserve">provider has been involved in a merger between 2005-06 and </w:t>
      </w:r>
      <w:r w:rsidR="00CB1480">
        <w:t>26 September</w:t>
      </w:r>
      <w:r w:rsidR="00CB1480" w:rsidRPr="00556600" w:rsidDel="00CB1480">
        <w:rPr>
          <w:rFonts w:cs="Arial"/>
          <w:szCs w:val="21"/>
        </w:rPr>
        <w:t xml:space="preserve"> </w:t>
      </w:r>
      <w:r w:rsidRPr="00556600">
        <w:rPr>
          <w:rFonts w:cs="Arial"/>
          <w:szCs w:val="21"/>
        </w:rPr>
        <w:t>2018</w:t>
      </w:r>
      <w:r w:rsidRPr="00BE5CE4">
        <w:t>.</w:t>
      </w:r>
      <w:bookmarkEnd w:id="20"/>
    </w:p>
    <w:p w14:paraId="03264B67" w14:textId="77777777" w:rsidR="00C21DB5" w:rsidRDefault="00C21DB5" w:rsidP="002409AF">
      <w:pPr>
        <w:pStyle w:val="Heading3"/>
      </w:pPr>
      <w:r>
        <w:t>TEFSOURCE = ILR</w:t>
      </w:r>
    </w:p>
    <w:p w14:paraId="6F275C32" w14:textId="77777777" w:rsidR="002409AF" w:rsidRDefault="00C21DB5" w:rsidP="001A32F4">
      <w:pPr>
        <w:pStyle w:val="ListParagraph"/>
        <w:keepNext/>
        <w:keepLines/>
        <w:numPr>
          <w:ilvl w:val="0"/>
          <w:numId w:val="9"/>
        </w:numPr>
        <w:tabs>
          <w:tab w:val="left" w:pos="540"/>
          <w:tab w:val="left" w:pos="567"/>
          <w:tab w:val="left" w:pos="1134"/>
          <w:tab w:val="left" w:pos="1701"/>
        </w:tabs>
        <w:spacing w:after="120" w:line="300" w:lineRule="atLeast"/>
      </w:pPr>
      <w:r>
        <w:t>For records taken from the 2008-09 ILR and later, TEFUKPRNTC is set as follows:</w:t>
      </w:r>
    </w:p>
    <w:tbl>
      <w:tblPr>
        <w:tblStyle w:val="ListTable3-Accent3"/>
        <w:tblW w:w="0" w:type="auto"/>
        <w:tblLook w:val="0420" w:firstRow="1" w:lastRow="0" w:firstColumn="0" w:lastColumn="0" w:noHBand="0" w:noVBand="1"/>
      </w:tblPr>
      <w:tblGrid>
        <w:gridCol w:w="1955"/>
        <w:gridCol w:w="6120"/>
        <w:gridCol w:w="6237"/>
      </w:tblGrid>
      <w:tr w:rsidR="002409AF" w14:paraId="13F5D3F0" w14:textId="77777777" w:rsidTr="00941302">
        <w:trPr>
          <w:cnfStyle w:val="100000000000" w:firstRow="1" w:lastRow="0" w:firstColumn="0" w:lastColumn="0" w:oddVBand="0" w:evenVBand="0" w:oddHBand="0" w:evenHBand="0" w:firstRowFirstColumn="0" w:firstRowLastColumn="0" w:lastRowFirstColumn="0" w:lastRowLastColumn="0"/>
        </w:trPr>
        <w:tc>
          <w:tcPr>
            <w:tcW w:w="1955" w:type="dxa"/>
          </w:tcPr>
          <w:p w14:paraId="5408E9B2" w14:textId="77777777" w:rsidR="002409AF" w:rsidRDefault="002409AF" w:rsidP="00A13D48">
            <w:pPr>
              <w:pStyle w:val="TH"/>
            </w:pPr>
            <w:r w:rsidRPr="00F4021B">
              <w:rPr>
                <w:rFonts w:ascii="Arial" w:hAnsi="Arial" w:cs="Arial"/>
                <w:sz w:val="21"/>
                <w:szCs w:val="21"/>
              </w:rPr>
              <w:t>Value</w:t>
            </w:r>
          </w:p>
        </w:tc>
        <w:tc>
          <w:tcPr>
            <w:tcW w:w="6120" w:type="dxa"/>
          </w:tcPr>
          <w:p w14:paraId="74FA220F" w14:textId="77777777" w:rsidR="002409AF" w:rsidRDefault="002409AF" w:rsidP="002409AF">
            <w:pPr>
              <w:pStyle w:val="TH"/>
            </w:pPr>
            <w:r w:rsidRPr="00F4021B">
              <w:rPr>
                <w:rFonts w:ascii="Arial" w:hAnsi="Arial" w:cs="Arial"/>
                <w:sz w:val="21"/>
                <w:szCs w:val="21"/>
              </w:rPr>
              <w:t>Description</w:t>
            </w:r>
          </w:p>
        </w:tc>
        <w:tc>
          <w:tcPr>
            <w:tcW w:w="6237" w:type="dxa"/>
          </w:tcPr>
          <w:p w14:paraId="3AF995D5" w14:textId="77777777" w:rsidR="002409AF" w:rsidRDefault="00177DA3" w:rsidP="00A13D48">
            <w:pPr>
              <w:pStyle w:val="TH"/>
            </w:pPr>
            <w:r w:rsidRPr="00F4021B">
              <w:rPr>
                <w:rFonts w:ascii="Arial" w:hAnsi="Arial" w:cs="Arial"/>
                <w:sz w:val="21"/>
                <w:szCs w:val="21"/>
              </w:rPr>
              <w:t>Definition</w:t>
            </w:r>
          </w:p>
        </w:tc>
      </w:tr>
      <w:tr w:rsidR="002409AF" w14:paraId="1DAB71AE" w14:textId="77777777" w:rsidTr="00941302">
        <w:trPr>
          <w:cnfStyle w:val="000000100000" w:firstRow="0" w:lastRow="0" w:firstColumn="0" w:lastColumn="0" w:oddVBand="0" w:evenVBand="0" w:oddHBand="1" w:evenHBand="0" w:firstRowFirstColumn="0" w:firstRowLastColumn="0" w:lastRowFirstColumn="0" w:lastRowLastColumn="0"/>
        </w:trPr>
        <w:tc>
          <w:tcPr>
            <w:tcW w:w="1955" w:type="dxa"/>
          </w:tcPr>
          <w:p w14:paraId="58D06392" w14:textId="77777777" w:rsidR="002409AF" w:rsidRDefault="00177DA3" w:rsidP="00A13D48">
            <w:pPr>
              <w:pStyle w:val="TD"/>
            </w:pPr>
            <w:r>
              <w:rPr>
                <w:rFonts w:ascii="Arial" w:hAnsi="Arial" w:cs="Arial"/>
                <w:sz w:val="21"/>
                <w:szCs w:val="21"/>
              </w:rPr>
              <w:t>Value of PARTNERUKPRN</w:t>
            </w:r>
          </w:p>
        </w:tc>
        <w:tc>
          <w:tcPr>
            <w:tcW w:w="6120" w:type="dxa"/>
          </w:tcPr>
          <w:p w14:paraId="4D88B985" w14:textId="77777777" w:rsidR="002409AF" w:rsidRDefault="00177DA3" w:rsidP="00A13D48">
            <w:pPr>
              <w:pStyle w:val="TD"/>
            </w:pPr>
            <w:r>
              <w:rPr>
                <w:rFonts w:ascii="Arial" w:hAnsi="Arial" w:cs="Arial"/>
                <w:sz w:val="21"/>
                <w:szCs w:val="21"/>
              </w:rPr>
              <w:t xml:space="preserve">Student spent the majority of their first year at the </w:t>
            </w:r>
            <w:r>
              <w:t xml:space="preserve">provider </w:t>
            </w:r>
            <w:r>
              <w:rPr>
                <w:rFonts w:ascii="Arial" w:hAnsi="Arial" w:cs="Arial"/>
                <w:sz w:val="21"/>
                <w:szCs w:val="21"/>
              </w:rPr>
              <w:t>recorded in PARTNERUKPRN</w:t>
            </w:r>
          </w:p>
        </w:tc>
        <w:tc>
          <w:tcPr>
            <w:tcW w:w="6237" w:type="dxa"/>
          </w:tcPr>
          <w:p w14:paraId="11420939" w14:textId="77777777" w:rsidR="00177DA3" w:rsidRDefault="00177DA3" w:rsidP="00177DA3">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PCOLAB &gt; 50 and</w:t>
            </w:r>
          </w:p>
          <w:p w14:paraId="2D688462" w14:textId="77777777" w:rsidR="002409AF" w:rsidRDefault="00177DA3" w:rsidP="00177DA3">
            <w:pPr>
              <w:pStyle w:val="TD"/>
            </w:pPr>
            <w:r>
              <w:rPr>
                <w:rFonts w:ascii="Arial" w:hAnsi="Arial" w:cs="Arial"/>
                <w:sz w:val="21"/>
                <w:szCs w:val="21"/>
                <w:shd w:val="clear" w:color="auto" w:fill="FFFFFF"/>
              </w:rPr>
              <w:t>PARTNERUKPRN ≠ 0, BLANK</w:t>
            </w:r>
          </w:p>
        </w:tc>
      </w:tr>
      <w:tr w:rsidR="002409AF" w14:paraId="46CA1A05" w14:textId="77777777" w:rsidTr="00941302">
        <w:tc>
          <w:tcPr>
            <w:tcW w:w="1955" w:type="dxa"/>
          </w:tcPr>
          <w:p w14:paraId="5534DE07" w14:textId="77777777" w:rsidR="002409AF" w:rsidRDefault="00177DA3" w:rsidP="00A13D48">
            <w:pPr>
              <w:pStyle w:val="TD"/>
            </w:pPr>
            <w:r>
              <w:rPr>
                <w:rFonts w:ascii="Arial" w:hAnsi="Arial" w:cs="Arial"/>
                <w:sz w:val="21"/>
                <w:szCs w:val="21"/>
              </w:rPr>
              <w:t>Value of UKPRN</w:t>
            </w:r>
          </w:p>
        </w:tc>
        <w:tc>
          <w:tcPr>
            <w:tcW w:w="6120" w:type="dxa"/>
          </w:tcPr>
          <w:p w14:paraId="683686C3" w14:textId="77777777" w:rsidR="002409AF" w:rsidRDefault="00177DA3" w:rsidP="00A13D48">
            <w:pPr>
              <w:pStyle w:val="TD"/>
            </w:pPr>
            <w:r>
              <w:rPr>
                <w:rFonts w:ascii="Arial" w:hAnsi="Arial" w:cs="Arial"/>
                <w:sz w:val="21"/>
                <w:szCs w:val="21"/>
              </w:rPr>
              <w:t>Otherwise</w:t>
            </w:r>
          </w:p>
        </w:tc>
        <w:tc>
          <w:tcPr>
            <w:tcW w:w="6237" w:type="dxa"/>
          </w:tcPr>
          <w:p w14:paraId="0EDCC6FA" w14:textId="77777777" w:rsidR="002409AF" w:rsidRDefault="00177DA3" w:rsidP="00A13D48">
            <w:pPr>
              <w:pStyle w:val="TD"/>
            </w:pPr>
            <w:r>
              <w:rPr>
                <w:rFonts w:ascii="Arial" w:hAnsi="Arial" w:cs="Arial"/>
                <w:sz w:val="21"/>
                <w:szCs w:val="21"/>
              </w:rPr>
              <w:t>Otherwise</w:t>
            </w:r>
          </w:p>
        </w:tc>
      </w:tr>
    </w:tbl>
    <w:p w14:paraId="23794008" w14:textId="5F7EC26D" w:rsidR="00177DA3" w:rsidRPr="00484EA3" w:rsidRDefault="00177DA3" w:rsidP="00177DA3">
      <w:pPr>
        <w:rPr>
          <w:sz w:val="20"/>
          <w:szCs w:val="20"/>
        </w:rPr>
      </w:pPr>
      <w:r w:rsidRPr="00484EA3">
        <w:rPr>
          <w:sz w:val="20"/>
          <w:szCs w:val="20"/>
        </w:rPr>
        <w:t xml:space="preserve">Note: </w:t>
      </w:r>
      <w:r w:rsidR="002559EF" w:rsidRPr="00484EA3">
        <w:rPr>
          <w:sz w:val="20"/>
          <w:szCs w:val="20"/>
        </w:rPr>
        <w:t>F</w:t>
      </w:r>
      <w:r w:rsidRPr="00484EA3">
        <w:rPr>
          <w:sz w:val="20"/>
          <w:szCs w:val="20"/>
        </w:rPr>
        <w:t>or records taken from the 2010-11 ILR or earlier, QA_PRVPT (A22) is used instead of PARTNERUKPRN, and HQ_PCOLB (H32) is used instead of PCOLAB.</w:t>
      </w:r>
    </w:p>
    <w:p w14:paraId="230C123C" w14:textId="1CF5CBAE" w:rsidR="00177DA3" w:rsidRPr="00A94A42" w:rsidRDefault="00177DA3" w:rsidP="001A32F4">
      <w:pPr>
        <w:pStyle w:val="ListParagraph"/>
        <w:numPr>
          <w:ilvl w:val="0"/>
          <w:numId w:val="9"/>
        </w:numPr>
        <w:tabs>
          <w:tab w:val="left" w:pos="540"/>
          <w:tab w:val="left" w:pos="567"/>
          <w:tab w:val="left" w:pos="1134"/>
          <w:tab w:val="left" w:pos="1701"/>
        </w:tabs>
        <w:spacing w:after="0" w:line="300" w:lineRule="atLeast"/>
      </w:pPr>
      <w:bookmarkStart w:id="21" w:name="_Ref465414735"/>
      <w:r w:rsidRPr="00556600">
        <w:rPr>
          <w:rFonts w:cs="Arial"/>
          <w:szCs w:val="21"/>
        </w:rPr>
        <w:t xml:space="preserve">Where the FTE taught elsewhere is equally split between two or more </w:t>
      </w:r>
      <w:r>
        <w:t>providers</w:t>
      </w:r>
      <w:r w:rsidRPr="00556600">
        <w:rPr>
          <w:rFonts w:cs="Arial"/>
          <w:szCs w:val="21"/>
        </w:rPr>
        <w:t>, set TEFUKPRNTC = Unknown.</w:t>
      </w:r>
      <w:bookmarkEnd w:id="21"/>
    </w:p>
    <w:p w14:paraId="2124465D" w14:textId="77777777" w:rsidR="00177DA3" w:rsidRPr="00A94A42" w:rsidRDefault="00177DA3" w:rsidP="00177DA3">
      <w:pPr>
        <w:tabs>
          <w:tab w:val="left" w:pos="540"/>
          <w:tab w:val="left" w:pos="567"/>
          <w:tab w:val="left" w:pos="1134"/>
          <w:tab w:val="left" w:pos="1701"/>
        </w:tabs>
        <w:spacing w:after="0"/>
      </w:pPr>
    </w:p>
    <w:p w14:paraId="07AC2AF7" w14:textId="466D3B10" w:rsidR="00177DA3" w:rsidRPr="00246989" w:rsidRDefault="00177DA3" w:rsidP="001A32F4">
      <w:pPr>
        <w:pStyle w:val="ListParagraph"/>
        <w:numPr>
          <w:ilvl w:val="0"/>
          <w:numId w:val="9"/>
        </w:numPr>
        <w:tabs>
          <w:tab w:val="left" w:pos="540"/>
          <w:tab w:val="left" w:pos="567"/>
          <w:tab w:val="left" w:pos="1134"/>
          <w:tab w:val="left" w:pos="1701"/>
        </w:tabs>
        <w:spacing w:after="0" w:line="300" w:lineRule="atLeast"/>
      </w:pPr>
      <w:r>
        <w:t xml:space="preserve">For records taken from the 2007-08 ILR and earlier, TEFUKPRNTC is set as UKPRN, except where the </w:t>
      </w:r>
      <w:r w:rsidRPr="00556600">
        <w:rPr>
          <w:rFonts w:cs="Arial"/>
          <w:szCs w:val="21"/>
        </w:rPr>
        <w:t xml:space="preserve">provider has been involved in a merger between 2005-06 and </w:t>
      </w:r>
      <w:r w:rsidR="00CB1480">
        <w:t>26 September</w:t>
      </w:r>
      <w:r w:rsidRPr="00556600">
        <w:rPr>
          <w:rFonts w:cs="Arial"/>
          <w:szCs w:val="21"/>
        </w:rPr>
        <w:t xml:space="preserve"> 2018</w:t>
      </w:r>
      <w:r>
        <w:t>.</w:t>
      </w:r>
    </w:p>
    <w:p w14:paraId="550171FA" w14:textId="77777777" w:rsidR="00177DA3" w:rsidRDefault="00177DA3" w:rsidP="00177DA3">
      <w:pPr>
        <w:pStyle w:val="Heading2"/>
      </w:pPr>
      <w:bookmarkStart w:id="22" w:name="_Toc529967909"/>
      <w:r>
        <w:t>TEFPILOTUKPRNTF</w:t>
      </w:r>
      <w:bookmarkEnd w:id="22"/>
    </w:p>
    <w:p w14:paraId="61D7761A" w14:textId="0377AE16" w:rsidR="00870C94" w:rsidRDefault="002559EF" w:rsidP="001A32F4">
      <w:pPr>
        <w:pStyle w:val="ListParagraph"/>
        <w:numPr>
          <w:ilvl w:val="0"/>
          <w:numId w:val="9"/>
        </w:numPr>
        <w:tabs>
          <w:tab w:val="left" w:pos="540"/>
          <w:tab w:val="left" w:pos="567"/>
          <w:tab w:val="left" w:pos="1134"/>
          <w:tab w:val="left" w:pos="1701"/>
        </w:tabs>
        <w:spacing w:after="0" w:line="300" w:lineRule="atLeast"/>
      </w:pPr>
      <w:r w:rsidRPr="00B07226">
        <w:t xml:space="preserve">This field shows the UKPRN of the provider where the student </w:t>
      </w:r>
      <w:r w:rsidR="008D3E9E">
        <w:t xml:space="preserve">spends the </w:t>
      </w:r>
      <w:r w:rsidRPr="00B07226">
        <w:t xml:space="preserve">majority </w:t>
      </w:r>
      <w:r w:rsidR="008D3E9E">
        <w:t xml:space="preserve">of </w:t>
      </w:r>
      <w:r w:rsidRPr="00B07226">
        <w:t xml:space="preserve">their </w:t>
      </w:r>
      <w:r w:rsidR="008D3E9E">
        <w:t xml:space="preserve">time being taught in the </w:t>
      </w:r>
      <w:r w:rsidRPr="00B07226">
        <w:t xml:space="preserve">first </w:t>
      </w:r>
      <w:r w:rsidR="0073264C">
        <w:t xml:space="preserve">two </w:t>
      </w:r>
      <w:r w:rsidRPr="00B07226">
        <w:t>year</w:t>
      </w:r>
      <w:r w:rsidR="0073264C">
        <w:t>s</w:t>
      </w:r>
      <w:r w:rsidR="008D3E9E">
        <w:t xml:space="preserve">. All of </w:t>
      </w:r>
      <w:r w:rsidR="00870C94">
        <w:t>the TEF metrics and contextual data</w:t>
      </w:r>
      <w:r w:rsidR="008D3E9E">
        <w:t xml:space="preserve"> is based upon this teaching provider. </w:t>
      </w:r>
      <w:r w:rsidR="0073264C">
        <w:t xml:space="preserve">The two years that are considered are the first academic year of data the student </w:t>
      </w:r>
      <w:r w:rsidR="008D3E9E">
        <w:t xml:space="preserve">is recorded </w:t>
      </w:r>
      <w:r w:rsidR="0073264C">
        <w:t>in (or 2005-06, whichever is later) and the academic year of data that immediately follows th</w:t>
      </w:r>
      <w:r w:rsidR="008D3E9E">
        <w:t xml:space="preserve">is. </w:t>
      </w:r>
      <w:r w:rsidR="0073264C">
        <w:t xml:space="preserve">When calculating a majority, each year is considered equivalent, irrespective of </w:t>
      </w:r>
      <w:r w:rsidR="00747ECC">
        <w:t xml:space="preserve">the intensity of study. </w:t>
      </w:r>
      <w:r w:rsidR="008D3E9E">
        <w:t xml:space="preserve">In an individual </w:t>
      </w:r>
      <w:r w:rsidR="00870C94">
        <w:t xml:space="preserve">academic year of data, the method of identifying where the student </w:t>
      </w:r>
      <w:r w:rsidR="008D3E9E">
        <w:t xml:space="preserve">spends the majority of their time being taught </w:t>
      </w:r>
      <w:r w:rsidR="00870C94">
        <w:t xml:space="preserve">is as described for TEFUKPRNTC. </w:t>
      </w:r>
    </w:p>
    <w:p w14:paraId="5B384689" w14:textId="77777777" w:rsidR="00870C94" w:rsidRDefault="00870C94" w:rsidP="00856DE9">
      <w:pPr>
        <w:pStyle w:val="ListParagraph"/>
        <w:tabs>
          <w:tab w:val="left" w:pos="540"/>
          <w:tab w:val="left" w:pos="567"/>
          <w:tab w:val="left" w:pos="1134"/>
          <w:tab w:val="left" w:pos="1701"/>
        </w:tabs>
        <w:spacing w:after="0" w:line="300" w:lineRule="atLeast"/>
        <w:ind w:left="360"/>
      </w:pPr>
    </w:p>
    <w:p w14:paraId="3A36A8CC" w14:textId="6DC91107" w:rsidR="00E11BF8" w:rsidRDefault="00870C94" w:rsidP="001A32F4">
      <w:pPr>
        <w:pStyle w:val="ListParagraph"/>
        <w:numPr>
          <w:ilvl w:val="0"/>
          <w:numId w:val="9"/>
        </w:numPr>
        <w:tabs>
          <w:tab w:val="left" w:pos="540"/>
          <w:tab w:val="left" w:pos="567"/>
          <w:tab w:val="left" w:pos="1134"/>
          <w:tab w:val="left" w:pos="1701"/>
        </w:tabs>
        <w:spacing w:after="0" w:line="300" w:lineRule="atLeast"/>
      </w:pPr>
      <w:r>
        <w:t>In cases where the</w:t>
      </w:r>
      <w:r w:rsidR="006463C5">
        <w:t xml:space="preserve"> student has </w:t>
      </w:r>
      <w:r>
        <w:t xml:space="preserve"> no second academic year of data</w:t>
      </w:r>
      <w:r w:rsidR="006463C5">
        <w:t>, their</w:t>
      </w:r>
      <w:r w:rsidR="00B152C4">
        <w:t xml:space="preserve"> taught provider</w:t>
      </w:r>
      <w:r>
        <w:t xml:space="preserve"> is </w:t>
      </w:r>
      <w:r w:rsidR="006463C5">
        <w:t xml:space="preserve">set to the </w:t>
      </w:r>
      <w:r>
        <w:t>registering provider.</w:t>
      </w:r>
      <w:r w:rsidR="00B152C4">
        <w:t xml:space="preserve"> </w:t>
      </w:r>
      <w:r w:rsidR="00C00676">
        <w:t>The only exception to this rule is where the student has obtained a qualification during the</w:t>
      </w:r>
      <w:r w:rsidR="006463C5">
        <w:t>ir</w:t>
      </w:r>
      <w:r w:rsidR="00C00676">
        <w:t xml:space="preserve"> first academic year</w:t>
      </w:r>
      <w:r w:rsidR="006463C5">
        <w:t xml:space="preserve">. </w:t>
      </w:r>
      <w:r w:rsidR="00C00676">
        <w:t xml:space="preserve"> In these cases, the taught provider is </w:t>
      </w:r>
      <w:r w:rsidR="006463C5">
        <w:t xml:space="preserve">set to where the student spends the majority of their time being taught in that one academic year. </w:t>
      </w:r>
      <w:r w:rsidR="00C00676">
        <w:t>.</w:t>
      </w:r>
      <w:r w:rsidR="00E11BF8">
        <w:t xml:space="preserve"> </w:t>
      </w:r>
    </w:p>
    <w:p w14:paraId="53BF733C" w14:textId="77777777" w:rsidR="00E11BF8" w:rsidRDefault="00E11BF8" w:rsidP="00856DE9">
      <w:pPr>
        <w:tabs>
          <w:tab w:val="left" w:pos="540"/>
          <w:tab w:val="left" w:pos="567"/>
          <w:tab w:val="left" w:pos="1134"/>
          <w:tab w:val="left" w:pos="1701"/>
        </w:tabs>
        <w:spacing w:after="0" w:line="300" w:lineRule="atLeast"/>
      </w:pPr>
    </w:p>
    <w:p w14:paraId="370B4A36" w14:textId="2E04F25B" w:rsidR="00E11BF8" w:rsidRDefault="00E11BF8" w:rsidP="001A32F4">
      <w:pPr>
        <w:pStyle w:val="ListParagraph"/>
        <w:numPr>
          <w:ilvl w:val="0"/>
          <w:numId w:val="9"/>
        </w:numPr>
        <w:tabs>
          <w:tab w:val="left" w:pos="540"/>
          <w:tab w:val="left" w:pos="567"/>
          <w:tab w:val="left" w:pos="1134"/>
          <w:tab w:val="left" w:pos="1701"/>
        </w:tabs>
        <w:spacing w:after="0" w:line="300" w:lineRule="atLeast"/>
      </w:pPr>
      <w:r>
        <w:t xml:space="preserve">To identify whether a student obtained a qualification during the first academic year of data, where the TEFSOURCE = HESASTU, XPQUAL01 = 1 is used. Where TEFSOURCE = ILR, OUTCOME = 1, 6, 7. </w:t>
      </w:r>
    </w:p>
    <w:p w14:paraId="2375BC3A" w14:textId="77777777" w:rsidR="00E11BF8" w:rsidRDefault="00E11BF8" w:rsidP="00856DE9">
      <w:pPr>
        <w:pStyle w:val="ListParagraph"/>
        <w:tabs>
          <w:tab w:val="left" w:pos="540"/>
          <w:tab w:val="left" w:pos="567"/>
          <w:tab w:val="left" w:pos="1134"/>
          <w:tab w:val="left" w:pos="1701"/>
        </w:tabs>
        <w:spacing w:after="0" w:line="300" w:lineRule="atLeast"/>
        <w:ind w:left="360"/>
      </w:pPr>
    </w:p>
    <w:p w14:paraId="3B9E5AE7" w14:textId="21003BCB" w:rsidR="00E11BF8" w:rsidRDefault="00E11BF8" w:rsidP="001A32F4">
      <w:pPr>
        <w:pStyle w:val="ListParagraph"/>
        <w:numPr>
          <w:ilvl w:val="0"/>
          <w:numId w:val="9"/>
        </w:numPr>
      </w:pPr>
      <w:r>
        <w:t xml:space="preserve">For </w:t>
      </w:r>
      <w:r w:rsidR="00E0188A">
        <w:t>all</w:t>
      </w:r>
      <w:r w:rsidR="00C00676">
        <w:t xml:space="preserve"> new entrants in 2016-17</w:t>
      </w:r>
      <w:r>
        <w:t xml:space="preserve"> there is no second academic year of data to consider</w:t>
      </w:r>
      <w:r w:rsidR="00EB4FEB">
        <w:t xml:space="preserve">. This is </w:t>
      </w:r>
      <w:r w:rsidR="00E0188A">
        <w:t xml:space="preserve">because </w:t>
      </w:r>
      <w:r w:rsidR="00EB4FEB">
        <w:t xml:space="preserve">when the </w:t>
      </w:r>
      <w:r w:rsidR="00E0188A">
        <w:t>TEF 201</w:t>
      </w:r>
      <w:r w:rsidR="00EB4FEB">
        <w:t>8</w:t>
      </w:r>
      <w:r w:rsidR="00E0188A">
        <w:t xml:space="preserve">-19 </w:t>
      </w:r>
      <w:r w:rsidR="0051640C">
        <w:t>S</w:t>
      </w:r>
      <w:r w:rsidR="00C1725A">
        <w:t xml:space="preserve">ubject-level </w:t>
      </w:r>
      <w:r w:rsidR="00E0188A">
        <w:t>pilot metrics</w:t>
      </w:r>
      <w:r w:rsidR="00EB4FEB">
        <w:t xml:space="preserve"> were created</w:t>
      </w:r>
      <w:r w:rsidR="00E0188A">
        <w:t xml:space="preserve">, </w:t>
      </w:r>
      <w:r>
        <w:t>there was not any</w:t>
      </w:r>
      <w:r w:rsidR="00C00676">
        <w:t xml:space="preserve"> 2017-18 academic year data </w:t>
      </w:r>
      <w:r w:rsidR="00EB4FEB">
        <w:t>available.</w:t>
      </w:r>
      <w:r>
        <w:t xml:space="preserve"> </w:t>
      </w:r>
    </w:p>
    <w:p w14:paraId="7C7883B2" w14:textId="77777777" w:rsidR="00E11BF8" w:rsidRDefault="00E11BF8" w:rsidP="00856DE9">
      <w:pPr>
        <w:pStyle w:val="ListParagraph"/>
        <w:ind w:left="360"/>
      </w:pPr>
    </w:p>
    <w:p w14:paraId="79CC0D37" w14:textId="608E5A14" w:rsidR="004C05C7" w:rsidRDefault="00C00676" w:rsidP="001A32F4">
      <w:pPr>
        <w:pStyle w:val="ListParagraph"/>
        <w:numPr>
          <w:ilvl w:val="0"/>
          <w:numId w:val="9"/>
        </w:numPr>
        <w:tabs>
          <w:tab w:val="left" w:pos="540"/>
          <w:tab w:val="left" w:pos="567"/>
          <w:tab w:val="left" w:pos="1134"/>
          <w:tab w:val="left" w:pos="1701"/>
        </w:tabs>
        <w:spacing w:after="0" w:line="300" w:lineRule="atLeast"/>
      </w:pPr>
      <w:r>
        <w:t>This</w:t>
      </w:r>
      <w:r w:rsidR="00E11BF8">
        <w:t xml:space="preserve"> new</w:t>
      </w:r>
      <w:r>
        <w:t xml:space="preserve"> approach </w:t>
      </w:r>
      <w:r w:rsidR="00E11BF8">
        <w:t xml:space="preserve">of identifying the taught provider for TEF purposes </w:t>
      </w:r>
      <w:r w:rsidR="00EB409D">
        <w:t xml:space="preserve">has been taken </w:t>
      </w:r>
      <w:r>
        <w:t xml:space="preserve">so that the assigned teaching provider </w:t>
      </w:r>
      <w:r w:rsidR="006C780A">
        <w:t>does not subsequently</w:t>
      </w:r>
      <w:r>
        <w:t xml:space="preserve"> change for a student that contributes to any TEF metric. However, it may cause some inconsistences when the latest academic year (2016-17) of contextual data is considered in comparison to earlier years. </w:t>
      </w:r>
      <w:r w:rsidR="00EC4E97">
        <w:t>This approach differ</w:t>
      </w:r>
      <w:r w:rsidR="004C05C7">
        <w:t>s to previous iterations of TEF metrics</w:t>
      </w:r>
      <w:r w:rsidR="00EB409D">
        <w:t>,</w:t>
      </w:r>
      <w:r w:rsidR="004C05C7">
        <w:t xml:space="preserve"> where the taught provider considered</w:t>
      </w:r>
      <w:r w:rsidR="009542C9">
        <w:t xml:space="preserve"> only</w:t>
      </w:r>
      <w:r w:rsidR="004C05C7">
        <w:t xml:space="preserve"> where th</w:t>
      </w:r>
      <w:r w:rsidR="009542C9">
        <w:t>e</w:t>
      </w:r>
      <w:r w:rsidR="004C05C7">
        <w:t xml:space="preserve"> </w:t>
      </w:r>
      <w:r w:rsidR="009542C9">
        <w:t>s</w:t>
      </w:r>
      <w:r w:rsidR="004C05C7">
        <w:t xml:space="preserve">tudent was taught in the </w:t>
      </w:r>
      <w:r w:rsidR="009542C9">
        <w:t>majority</w:t>
      </w:r>
      <w:r w:rsidR="004C05C7">
        <w:t xml:space="preserve"> </w:t>
      </w:r>
      <w:r w:rsidR="00EB409D">
        <w:t>of</w:t>
      </w:r>
      <w:r w:rsidR="004C05C7">
        <w:t xml:space="preserve"> their first year. </w:t>
      </w:r>
    </w:p>
    <w:p w14:paraId="2BEBD5BB" w14:textId="77777777" w:rsidR="00870C94" w:rsidRDefault="00870C94" w:rsidP="00856DE9">
      <w:pPr>
        <w:pStyle w:val="ListParagraph"/>
      </w:pPr>
    </w:p>
    <w:p w14:paraId="1357D750" w14:textId="7DDBCC88" w:rsidR="00870C94" w:rsidRDefault="00870C94" w:rsidP="001A32F4">
      <w:pPr>
        <w:pStyle w:val="ListParagraph"/>
        <w:numPr>
          <w:ilvl w:val="0"/>
          <w:numId w:val="9"/>
        </w:numPr>
        <w:tabs>
          <w:tab w:val="left" w:pos="540"/>
          <w:tab w:val="left" w:pos="567"/>
          <w:tab w:val="left" w:pos="1134"/>
          <w:tab w:val="left" w:pos="1701"/>
        </w:tabs>
        <w:spacing w:after="0" w:line="300" w:lineRule="atLeast"/>
      </w:pPr>
      <w:r>
        <w:t>The table below shows the assignment of TEFPILOTUKPRNTF based on information from the first two years. It considers a registering provider, which is the provider who is responsible for returning data for the student and two teaching providers; teaching provider A and teaching provider B, which are both different from the registering provider.</w:t>
      </w:r>
      <w:r w:rsidR="009542C9">
        <w:t xml:space="preserve"> Where there is no clear majority, the students teaching provider is assigned to the registering provider. </w:t>
      </w:r>
    </w:p>
    <w:p w14:paraId="0E321AEC" w14:textId="77777777" w:rsidR="00747ECC" w:rsidRDefault="00747ECC" w:rsidP="00856DE9">
      <w:pPr>
        <w:tabs>
          <w:tab w:val="left" w:pos="540"/>
          <w:tab w:val="left" w:pos="567"/>
          <w:tab w:val="left" w:pos="1134"/>
          <w:tab w:val="left" w:pos="1701"/>
        </w:tabs>
        <w:spacing w:after="0" w:line="300" w:lineRule="atLeast"/>
      </w:pPr>
    </w:p>
    <w:tbl>
      <w:tblPr>
        <w:tblStyle w:val="ListTable3-Accent3"/>
        <w:tblW w:w="0" w:type="auto"/>
        <w:tblLook w:val="0420" w:firstRow="1" w:lastRow="0" w:firstColumn="0" w:lastColumn="0" w:noHBand="0" w:noVBand="1"/>
      </w:tblPr>
      <w:tblGrid>
        <w:gridCol w:w="3330"/>
        <w:gridCol w:w="3469"/>
        <w:gridCol w:w="3828"/>
        <w:gridCol w:w="3685"/>
      </w:tblGrid>
      <w:tr w:rsidR="00B152C4" w14:paraId="1DFEC037" w14:textId="2F9B38CB" w:rsidTr="00941302">
        <w:trPr>
          <w:cnfStyle w:val="100000000000" w:firstRow="1" w:lastRow="0" w:firstColumn="0" w:lastColumn="0" w:oddVBand="0" w:evenVBand="0" w:oddHBand="0" w:evenHBand="0" w:firstRowFirstColumn="0" w:firstRowLastColumn="0" w:lastRowFirstColumn="0" w:lastRowLastColumn="0"/>
        </w:trPr>
        <w:tc>
          <w:tcPr>
            <w:tcW w:w="3330" w:type="dxa"/>
          </w:tcPr>
          <w:p w14:paraId="1C4120AC" w14:textId="7F8AD958" w:rsidR="00B152C4" w:rsidRDefault="00B152C4" w:rsidP="00B152C4">
            <w:pPr>
              <w:pStyle w:val="TH"/>
            </w:pPr>
            <w:r>
              <w:rPr>
                <w:rFonts w:ascii="Arial" w:hAnsi="Arial" w:cs="Arial"/>
                <w:sz w:val="21"/>
                <w:szCs w:val="21"/>
              </w:rPr>
              <w:t>Taught in the first year</w:t>
            </w:r>
          </w:p>
        </w:tc>
        <w:tc>
          <w:tcPr>
            <w:tcW w:w="3469" w:type="dxa"/>
          </w:tcPr>
          <w:p w14:paraId="098F1D43" w14:textId="5022A807" w:rsidR="00B152C4" w:rsidRDefault="00B152C4" w:rsidP="00B152C4">
            <w:pPr>
              <w:pStyle w:val="TH"/>
            </w:pPr>
            <w:r>
              <w:rPr>
                <w:rFonts w:ascii="Arial" w:hAnsi="Arial" w:cs="Arial"/>
                <w:sz w:val="21"/>
                <w:szCs w:val="21"/>
              </w:rPr>
              <w:t>Taught in the second year</w:t>
            </w:r>
          </w:p>
        </w:tc>
        <w:tc>
          <w:tcPr>
            <w:tcW w:w="3828" w:type="dxa"/>
          </w:tcPr>
          <w:p w14:paraId="52623E59" w14:textId="5C94EA8F" w:rsidR="00B152C4" w:rsidRDefault="00B152C4" w:rsidP="00B152C4">
            <w:pPr>
              <w:pStyle w:val="TH"/>
            </w:pPr>
            <w:r>
              <w:rPr>
                <w:rFonts w:ascii="Arial" w:hAnsi="Arial" w:cs="Arial"/>
                <w:sz w:val="21"/>
                <w:szCs w:val="21"/>
              </w:rPr>
              <w:t>Qualification obtained</w:t>
            </w:r>
            <w:r w:rsidR="00B56CD7">
              <w:rPr>
                <w:rFonts w:ascii="Arial" w:hAnsi="Arial" w:cs="Arial"/>
                <w:sz w:val="21"/>
                <w:szCs w:val="21"/>
              </w:rPr>
              <w:t xml:space="preserve"> in the first year</w:t>
            </w:r>
          </w:p>
        </w:tc>
        <w:tc>
          <w:tcPr>
            <w:tcW w:w="3685" w:type="dxa"/>
          </w:tcPr>
          <w:p w14:paraId="70DE914B" w14:textId="6B71C7DD" w:rsidR="00B152C4" w:rsidRPr="00F4021B" w:rsidDel="00870C94" w:rsidRDefault="00B152C4" w:rsidP="00B152C4">
            <w:pPr>
              <w:pStyle w:val="TH"/>
              <w:rPr>
                <w:rFonts w:ascii="Arial" w:hAnsi="Arial" w:cs="Arial"/>
                <w:sz w:val="21"/>
                <w:szCs w:val="21"/>
              </w:rPr>
            </w:pPr>
            <w:r>
              <w:rPr>
                <w:rFonts w:ascii="Arial" w:hAnsi="Arial" w:cs="Arial"/>
                <w:sz w:val="21"/>
                <w:szCs w:val="21"/>
              </w:rPr>
              <w:t>TEFPILOTUKPRNTF assigned</w:t>
            </w:r>
          </w:p>
        </w:tc>
      </w:tr>
      <w:tr w:rsidR="00B152C4" w14:paraId="1367B0F2" w14:textId="2578EA60" w:rsidTr="00941302">
        <w:trPr>
          <w:cnfStyle w:val="000000100000" w:firstRow="0" w:lastRow="0" w:firstColumn="0" w:lastColumn="0" w:oddVBand="0" w:evenVBand="0" w:oddHBand="1" w:evenHBand="0" w:firstRowFirstColumn="0" w:firstRowLastColumn="0" w:lastRowFirstColumn="0" w:lastRowLastColumn="0"/>
        </w:trPr>
        <w:tc>
          <w:tcPr>
            <w:tcW w:w="3330" w:type="dxa"/>
          </w:tcPr>
          <w:p w14:paraId="5120B653" w14:textId="57F75DDE" w:rsidR="00B152C4" w:rsidRDefault="00B152C4" w:rsidP="00B152C4">
            <w:pPr>
              <w:pStyle w:val="TD"/>
            </w:pPr>
            <w:r>
              <w:rPr>
                <w:rFonts w:ascii="Arial" w:hAnsi="Arial" w:cs="Arial"/>
                <w:sz w:val="21"/>
                <w:szCs w:val="21"/>
              </w:rPr>
              <w:t>Registering provider</w:t>
            </w:r>
          </w:p>
        </w:tc>
        <w:tc>
          <w:tcPr>
            <w:tcW w:w="3469" w:type="dxa"/>
          </w:tcPr>
          <w:p w14:paraId="6EFF7EC4" w14:textId="7D0972E2" w:rsidR="00B152C4" w:rsidRDefault="00B152C4" w:rsidP="00B152C4">
            <w:pPr>
              <w:pStyle w:val="TD"/>
            </w:pPr>
            <w:r>
              <w:rPr>
                <w:rFonts w:ascii="Arial" w:hAnsi="Arial" w:cs="Arial"/>
                <w:sz w:val="21"/>
                <w:szCs w:val="21"/>
              </w:rPr>
              <w:t>Registering provider</w:t>
            </w:r>
          </w:p>
        </w:tc>
        <w:tc>
          <w:tcPr>
            <w:tcW w:w="3828" w:type="dxa"/>
          </w:tcPr>
          <w:p w14:paraId="0C437838" w14:textId="6E894980" w:rsidR="00B152C4" w:rsidRDefault="00B56CD7" w:rsidP="00B152C4">
            <w:pPr>
              <w:pStyle w:val="TD"/>
            </w:pPr>
            <w:r>
              <w:rPr>
                <w:rFonts w:ascii="Arial" w:hAnsi="Arial" w:cs="Arial"/>
                <w:sz w:val="21"/>
                <w:szCs w:val="21"/>
                <w:shd w:val="clear" w:color="auto" w:fill="FFFFFF"/>
              </w:rPr>
              <w:t>Information not used in this case</w:t>
            </w:r>
          </w:p>
        </w:tc>
        <w:tc>
          <w:tcPr>
            <w:tcW w:w="3685" w:type="dxa"/>
          </w:tcPr>
          <w:p w14:paraId="2AC42FBB" w14:textId="070D503E" w:rsidR="00B152C4" w:rsidDel="00870C94" w:rsidRDefault="00B152C4" w:rsidP="00B152C4">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Registering provider</w:t>
            </w:r>
          </w:p>
        </w:tc>
      </w:tr>
      <w:tr w:rsidR="00B152C4" w14:paraId="2664F5AE" w14:textId="4367DE05" w:rsidTr="00941302">
        <w:tc>
          <w:tcPr>
            <w:tcW w:w="3330" w:type="dxa"/>
          </w:tcPr>
          <w:p w14:paraId="0BFBFB06" w14:textId="23D5A804" w:rsidR="00B152C4" w:rsidRDefault="00B152C4" w:rsidP="00B152C4">
            <w:pPr>
              <w:pStyle w:val="TD"/>
            </w:pPr>
            <w:r>
              <w:rPr>
                <w:rFonts w:ascii="Arial" w:hAnsi="Arial" w:cs="Arial"/>
                <w:sz w:val="21"/>
                <w:szCs w:val="21"/>
              </w:rPr>
              <w:t>Teaching provider A</w:t>
            </w:r>
          </w:p>
        </w:tc>
        <w:tc>
          <w:tcPr>
            <w:tcW w:w="3469" w:type="dxa"/>
          </w:tcPr>
          <w:p w14:paraId="5CD9D71D" w14:textId="569B6650" w:rsidR="00B152C4" w:rsidRDefault="00B152C4" w:rsidP="00B152C4">
            <w:pPr>
              <w:pStyle w:val="TD"/>
            </w:pPr>
            <w:r>
              <w:rPr>
                <w:rFonts w:ascii="Arial" w:hAnsi="Arial" w:cs="Arial"/>
                <w:sz w:val="21"/>
                <w:szCs w:val="21"/>
              </w:rPr>
              <w:t>Registering provider</w:t>
            </w:r>
          </w:p>
        </w:tc>
        <w:tc>
          <w:tcPr>
            <w:tcW w:w="3828" w:type="dxa"/>
          </w:tcPr>
          <w:p w14:paraId="2C1E6DBF" w14:textId="22B0E222" w:rsidR="00B152C4" w:rsidRDefault="00B56CD7" w:rsidP="00B152C4">
            <w:pPr>
              <w:pStyle w:val="TD"/>
            </w:pPr>
            <w:r>
              <w:rPr>
                <w:rFonts w:ascii="Arial" w:hAnsi="Arial" w:cs="Arial"/>
                <w:sz w:val="21"/>
                <w:szCs w:val="21"/>
                <w:shd w:val="clear" w:color="auto" w:fill="FFFFFF"/>
              </w:rPr>
              <w:t>Information not used in this case</w:t>
            </w:r>
          </w:p>
        </w:tc>
        <w:tc>
          <w:tcPr>
            <w:tcW w:w="3685" w:type="dxa"/>
          </w:tcPr>
          <w:p w14:paraId="02BD2B6E" w14:textId="24CBFDD1" w:rsidR="00B152C4" w:rsidDel="009542C9" w:rsidRDefault="00B152C4" w:rsidP="00B152C4">
            <w:pPr>
              <w:pStyle w:val="TD"/>
              <w:rPr>
                <w:rFonts w:ascii="Arial" w:hAnsi="Arial" w:cs="Arial"/>
                <w:sz w:val="21"/>
                <w:szCs w:val="21"/>
              </w:rPr>
            </w:pPr>
            <w:r>
              <w:rPr>
                <w:rFonts w:ascii="Arial" w:hAnsi="Arial" w:cs="Arial"/>
                <w:sz w:val="21"/>
                <w:szCs w:val="21"/>
              </w:rPr>
              <w:t>Registering provider</w:t>
            </w:r>
          </w:p>
        </w:tc>
      </w:tr>
      <w:tr w:rsidR="00B152C4" w14:paraId="60557CB6" w14:textId="2E37C49F" w:rsidTr="00941302">
        <w:trPr>
          <w:cnfStyle w:val="000000100000" w:firstRow="0" w:lastRow="0" w:firstColumn="0" w:lastColumn="0" w:oddVBand="0" w:evenVBand="0" w:oddHBand="1" w:evenHBand="0" w:firstRowFirstColumn="0" w:firstRowLastColumn="0" w:lastRowFirstColumn="0" w:lastRowLastColumn="0"/>
        </w:trPr>
        <w:tc>
          <w:tcPr>
            <w:tcW w:w="3330" w:type="dxa"/>
          </w:tcPr>
          <w:p w14:paraId="261DCC6C" w14:textId="33A037A0" w:rsidR="00B152C4" w:rsidDel="009542C9" w:rsidRDefault="00B152C4" w:rsidP="00B152C4">
            <w:pPr>
              <w:pStyle w:val="TD"/>
              <w:rPr>
                <w:rFonts w:ascii="Arial" w:hAnsi="Arial" w:cs="Arial"/>
                <w:sz w:val="21"/>
                <w:szCs w:val="21"/>
              </w:rPr>
            </w:pPr>
            <w:r>
              <w:rPr>
                <w:rFonts w:ascii="Arial" w:hAnsi="Arial" w:cs="Arial"/>
                <w:sz w:val="21"/>
                <w:szCs w:val="21"/>
              </w:rPr>
              <w:t>Registering provider</w:t>
            </w:r>
          </w:p>
        </w:tc>
        <w:tc>
          <w:tcPr>
            <w:tcW w:w="3469" w:type="dxa"/>
          </w:tcPr>
          <w:p w14:paraId="603800CE" w14:textId="484AD6EA" w:rsidR="00B152C4" w:rsidDel="009542C9" w:rsidRDefault="00B152C4" w:rsidP="00B152C4">
            <w:pPr>
              <w:pStyle w:val="TD"/>
              <w:rPr>
                <w:rFonts w:ascii="Arial" w:hAnsi="Arial" w:cs="Arial"/>
                <w:sz w:val="21"/>
                <w:szCs w:val="21"/>
              </w:rPr>
            </w:pPr>
            <w:r>
              <w:rPr>
                <w:rFonts w:ascii="Arial" w:hAnsi="Arial" w:cs="Arial"/>
                <w:sz w:val="21"/>
                <w:szCs w:val="21"/>
              </w:rPr>
              <w:t>Teaching provider A</w:t>
            </w:r>
          </w:p>
        </w:tc>
        <w:tc>
          <w:tcPr>
            <w:tcW w:w="3828" w:type="dxa"/>
          </w:tcPr>
          <w:p w14:paraId="5F83DA2B" w14:textId="76DFE85F" w:rsidR="00B152C4" w:rsidDel="009542C9" w:rsidRDefault="00B56CD7" w:rsidP="00B152C4">
            <w:pPr>
              <w:pStyle w:val="TD"/>
              <w:rPr>
                <w:rFonts w:ascii="Arial" w:hAnsi="Arial" w:cs="Arial"/>
                <w:sz w:val="21"/>
                <w:szCs w:val="21"/>
              </w:rPr>
            </w:pPr>
            <w:r>
              <w:rPr>
                <w:rFonts w:ascii="Arial" w:hAnsi="Arial" w:cs="Arial"/>
                <w:sz w:val="21"/>
                <w:szCs w:val="21"/>
                <w:shd w:val="clear" w:color="auto" w:fill="FFFFFF"/>
              </w:rPr>
              <w:t>Information not used in this case</w:t>
            </w:r>
          </w:p>
        </w:tc>
        <w:tc>
          <w:tcPr>
            <w:tcW w:w="3685" w:type="dxa"/>
          </w:tcPr>
          <w:p w14:paraId="2C7EE14E" w14:textId="40D5039B" w:rsidR="00B152C4" w:rsidRDefault="00B152C4" w:rsidP="00B152C4">
            <w:pPr>
              <w:pStyle w:val="TD"/>
              <w:rPr>
                <w:rFonts w:ascii="Arial" w:hAnsi="Arial" w:cs="Arial"/>
                <w:sz w:val="21"/>
                <w:szCs w:val="21"/>
              </w:rPr>
            </w:pPr>
            <w:r>
              <w:rPr>
                <w:rFonts w:ascii="Arial" w:hAnsi="Arial" w:cs="Arial"/>
                <w:sz w:val="21"/>
                <w:szCs w:val="21"/>
              </w:rPr>
              <w:t>Registering provider</w:t>
            </w:r>
          </w:p>
        </w:tc>
      </w:tr>
      <w:tr w:rsidR="00B152C4" w14:paraId="5FFD8EBB" w14:textId="1A963A24" w:rsidTr="00941302">
        <w:tc>
          <w:tcPr>
            <w:tcW w:w="3330" w:type="dxa"/>
          </w:tcPr>
          <w:p w14:paraId="24538D61" w14:textId="36447737" w:rsidR="00B152C4" w:rsidRDefault="00B56CD7" w:rsidP="00B152C4">
            <w:pPr>
              <w:pStyle w:val="TD"/>
              <w:rPr>
                <w:rFonts w:ascii="Arial" w:hAnsi="Arial" w:cs="Arial"/>
                <w:sz w:val="21"/>
                <w:szCs w:val="21"/>
              </w:rPr>
            </w:pPr>
            <w:r>
              <w:rPr>
                <w:rFonts w:ascii="Arial" w:hAnsi="Arial" w:cs="Arial"/>
                <w:sz w:val="21"/>
                <w:szCs w:val="21"/>
              </w:rPr>
              <w:t>Teaching provider A</w:t>
            </w:r>
          </w:p>
        </w:tc>
        <w:tc>
          <w:tcPr>
            <w:tcW w:w="3469" w:type="dxa"/>
          </w:tcPr>
          <w:p w14:paraId="34637856" w14:textId="768830D7" w:rsidR="00B152C4" w:rsidRDefault="00B56CD7" w:rsidP="00B152C4">
            <w:pPr>
              <w:pStyle w:val="TD"/>
              <w:rPr>
                <w:rFonts w:ascii="Arial" w:hAnsi="Arial" w:cs="Arial"/>
                <w:sz w:val="21"/>
                <w:szCs w:val="21"/>
              </w:rPr>
            </w:pPr>
            <w:r>
              <w:rPr>
                <w:rFonts w:ascii="Arial" w:hAnsi="Arial" w:cs="Arial"/>
                <w:sz w:val="21"/>
                <w:szCs w:val="21"/>
              </w:rPr>
              <w:t>Teaching provider A</w:t>
            </w:r>
          </w:p>
        </w:tc>
        <w:tc>
          <w:tcPr>
            <w:tcW w:w="3828" w:type="dxa"/>
          </w:tcPr>
          <w:p w14:paraId="670C5AA0" w14:textId="2260CC70" w:rsidR="00B152C4" w:rsidRDefault="00B56CD7" w:rsidP="00B152C4">
            <w:pPr>
              <w:pStyle w:val="TD"/>
              <w:rPr>
                <w:rFonts w:ascii="Arial" w:hAnsi="Arial" w:cs="Arial"/>
                <w:sz w:val="21"/>
                <w:szCs w:val="21"/>
              </w:rPr>
            </w:pPr>
            <w:r>
              <w:rPr>
                <w:rFonts w:ascii="Arial" w:hAnsi="Arial" w:cs="Arial"/>
                <w:sz w:val="21"/>
                <w:szCs w:val="21"/>
                <w:shd w:val="clear" w:color="auto" w:fill="FFFFFF"/>
              </w:rPr>
              <w:t>Information not used in this case</w:t>
            </w:r>
          </w:p>
        </w:tc>
        <w:tc>
          <w:tcPr>
            <w:tcW w:w="3685" w:type="dxa"/>
          </w:tcPr>
          <w:p w14:paraId="10413187" w14:textId="61C6A648" w:rsidR="00B152C4" w:rsidRDefault="00B56CD7" w:rsidP="00B152C4">
            <w:pPr>
              <w:pStyle w:val="TD"/>
              <w:rPr>
                <w:rFonts w:ascii="Arial" w:hAnsi="Arial" w:cs="Arial"/>
                <w:sz w:val="21"/>
                <w:szCs w:val="21"/>
              </w:rPr>
            </w:pPr>
            <w:r>
              <w:rPr>
                <w:rFonts w:ascii="Arial" w:hAnsi="Arial" w:cs="Arial"/>
                <w:sz w:val="21"/>
                <w:szCs w:val="21"/>
              </w:rPr>
              <w:t>Teaching provider A</w:t>
            </w:r>
          </w:p>
        </w:tc>
      </w:tr>
      <w:tr w:rsidR="00B56CD7" w14:paraId="2583DA6A" w14:textId="77777777" w:rsidTr="00941302">
        <w:trPr>
          <w:cnfStyle w:val="000000100000" w:firstRow="0" w:lastRow="0" w:firstColumn="0" w:lastColumn="0" w:oddVBand="0" w:evenVBand="0" w:oddHBand="1" w:evenHBand="0" w:firstRowFirstColumn="0" w:firstRowLastColumn="0" w:lastRowFirstColumn="0" w:lastRowLastColumn="0"/>
        </w:trPr>
        <w:tc>
          <w:tcPr>
            <w:tcW w:w="3330" w:type="dxa"/>
          </w:tcPr>
          <w:p w14:paraId="17C8BBAC" w14:textId="4E5EED13" w:rsidR="00B56CD7" w:rsidRDefault="00B56CD7" w:rsidP="00B152C4">
            <w:pPr>
              <w:pStyle w:val="TD"/>
              <w:rPr>
                <w:rFonts w:ascii="Arial" w:hAnsi="Arial" w:cs="Arial"/>
                <w:sz w:val="21"/>
                <w:szCs w:val="21"/>
              </w:rPr>
            </w:pPr>
            <w:r>
              <w:rPr>
                <w:rFonts w:ascii="Arial" w:hAnsi="Arial" w:cs="Arial"/>
                <w:sz w:val="21"/>
                <w:szCs w:val="21"/>
              </w:rPr>
              <w:t>Teaching provider A</w:t>
            </w:r>
          </w:p>
        </w:tc>
        <w:tc>
          <w:tcPr>
            <w:tcW w:w="3469" w:type="dxa"/>
          </w:tcPr>
          <w:p w14:paraId="0AD463CB" w14:textId="2AB9C034" w:rsidR="00B56CD7" w:rsidRDefault="00B56CD7" w:rsidP="00B152C4">
            <w:pPr>
              <w:pStyle w:val="TD"/>
              <w:rPr>
                <w:rFonts w:ascii="Arial" w:hAnsi="Arial" w:cs="Arial"/>
                <w:sz w:val="21"/>
                <w:szCs w:val="21"/>
              </w:rPr>
            </w:pPr>
            <w:r>
              <w:rPr>
                <w:rFonts w:ascii="Arial" w:hAnsi="Arial" w:cs="Arial"/>
                <w:sz w:val="21"/>
                <w:szCs w:val="21"/>
              </w:rPr>
              <w:t>Teaching provider B</w:t>
            </w:r>
          </w:p>
        </w:tc>
        <w:tc>
          <w:tcPr>
            <w:tcW w:w="3828" w:type="dxa"/>
          </w:tcPr>
          <w:p w14:paraId="11051FF7" w14:textId="00233A09" w:rsidR="00B56CD7" w:rsidRDefault="00B56CD7" w:rsidP="00B152C4">
            <w:pPr>
              <w:pStyle w:val="TD"/>
              <w:rPr>
                <w:rFonts w:ascii="Arial" w:hAnsi="Arial" w:cs="Arial"/>
                <w:sz w:val="21"/>
                <w:szCs w:val="21"/>
              </w:rPr>
            </w:pPr>
            <w:r>
              <w:rPr>
                <w:rFonts w:ascii="Arial" w:hAnsi="Arial" w:cs="Arial"/>
                <w:sz w:val="21"/>
                <w:szCs w:val="21"/>
                <w:shd w:val="clear" w:color="auto" w:fill="FFFFFF"/>
              </w:rPr>
              <w:t>Information not used in this case</w:t>
            </w:r>
          </w:p>
        </w:tc>
        <w:tc>
          <w:tcPr>
            <w:tcW w:w="3685" w:type="dxa"/>
          </w:tcPr>
          <w:p w14:paraId="0CA80992" w14:textId="330F5D9D" w:rsidR="00B56CD7" w:rsidRDefault="00B56CD7" w:rsidP="00B152C4">
            <w:pPr>
              <w:pStyle w:val="TD"/>
              <w:rPr>
                <w:rFonts w:ascii="Arial" w:hAnsi="Arial" w:cs="Arial"/>
                <w:sz w:val="21"/>
                <w:szCs w:val="21"/>
              </w:rPr>
            </w:pPr>
            <w:r>
              <w:rPr>
                <w:rFonts w:ascii="Arial" w:hAnsi="Arial" w:cs="Arial"/>
                <w:sz w:val="21"/>
                <w:szCs w:val="21"/>
              </w:rPr>
              <w:t>Registering provider</w:t>
            </w:r>
          </w:p>
        </w:tc>
      </w:tr>
      <w:tr w:rsidR="00B56CD7" w14:paraId="7894D9DD" w14:textId="77777777" w:rsidTr="00941302">
        <w:tc>
          <w:tcPr>
            <w:tcW w:w="3330" w:type="dxa"/>
          </w:tcPr>
          <w:p w14:paraId="614989F1" w14:textId="0176F49E" w:rsidR="00B56CD7" w:rsidRDefault="00B56CD7" w:rsidP="00B152C4">
            <w:pPr>
              <w:pStyle w:val="TD"/>
              <w:rPr>
                <w:rFonts w:ascii="Arial" w:hAnsi="Arial" w:cs="Arial"/>
                <w:sz w:val="21"/>
                <w:szCs w:val="21"/>
              </w:rPr>
            </w:pPr>
            <w:r>
              <w:rPr>
                <w:rFonts w:ascii="Arial" w:hAnsi="Arial" w:cs="Arial"/>
                <w:sz w:val="21"/>
                <w:szCs w:val="21"/>
              </w:rPr>
              <w:t>Registering provider</w:t>
            </w:r>
          </w:p>
        </w:tc>
        <w:tc>
          <w:tcPr>
            <w:tcW w:w="3469" w:type="dxa"/>
          </w:tcPr>
          <w:p w14:paraId="5D3DDFFB" w14:textId="4B92F24B" w:rsidR="00B56CD7" w:rsidRDefault="00B56CD7" w:rsidP="00B152C4">
            <w:pPr>
              <w:pStyle w:val="TD"/>
              <w:rPr>
                <w:rFonts w:ascii="Arial" w:hAnsi="Arial" w:cs="Arial"/>
                <w:sz w:val="21"/>
                <w:szCs w:val="21"/>
              </w:rPr>
            </w:pPr>
            <w:r>
              <w:rPr>
                <w:rFonts w:ascii="Arial" w:hAnsi="Arial" w:cs="Arial"/>
                <w:sz w:val="21"/>
                <w:szCs w:val="21"/>
              </w:rPr>
              <w:t>N/A</w:t>
            </w:r>
          </w:p>
        </w:tc>
        <w:tc>
          <w:tcPr>
            <w:tcW w:w="3828" w:type="dxa"/>
          </w:tcPr>
          <w:p w14:paraId="29C67C92" w14:textId="62761142" w:rsidR="00B56CD7" w:rsidRDefault="00B56CD7" w:rsidP="00B152C4">
            <w:pPr>
              <w:pStyle w:val="TD"/>
              <w:rPr>
                <w:rFonts w:ascii="Arial" w:hAnsi="Arial" w:cs="Arial"/>
                <w:sz w:val="21"/>
                <w:szCs w:val="21"/>
              </w:rPr>
            </w:pPr>
            <w:r>
              <w:rPr>
                <w:rFonts w:ascii="Arial" w:hAnsi="Arial" w:cs="Arial"/>
                <w:sz w:val="21"/>
                <w:szCs w:val="21"/>
              </w:rPr>
              <w:t>Qualification obtained</w:t>
            </w:r>
          </w:p>
        </w:tc>
        <w:tc>
          <w:tcPr>
            <w:tcW w:w="3685" w:type="dxa"/>
          </w:tcPr>
          <w:p w14:paraId="3EA5C574" w14:textId="6680EE56" w:rsidR="00B56CD7" w:rsidRDefault="00B56CD7" w:rsidP="00B152C4">
            <w:pPr>
              <w:pStyle w:val="TD"/>
              <w:rPr>
                <w:rFonts w:ascii="Arial" w:hAnsi="Arial" w:cs="Arial"/>
                <w:sz w:val="21"/>
                <w:szCs w:val="21"/>
              </w:rPr>
            </w:pPr>
            <w:r>
              <w:rPr>
                <w:rFonts w:ascii="Arial" w:hAnsi="Arial" w:cs="Arial"/>
                <w:sz w:val="21"/>
                <w:szCs w:val="21"/>
              </w:rPr>
              <w:t>Registering provider</w:t>
            </w:r>
          </w:p>
        </w:tc>
      </w:tr>
      <w:tr w:rsidR="00B56CD7" w14:paraId="5E3EF841" w14:textId="77777777" w:rsidTr="00941302">
        <w:trPr>
          <w:cnfStyle w:val="000000100000" w:firstRow="0" w:lastRow="0" w:firstColumn="0" w:lastColumn="0" w:oddVBand="0" w:evenVBand="0" w:oddHBand="1" w:evenHBand="0" w:firstRowFirstColumn="0" w:firstRowLastColumn="0" w:lastRowFirstColumn="0" w:lastRowLastColumn="0"/>
        </w:trPr>
        <w:tc>
          <w:tcPr>
            <w:tcW w:w="3330" w:type="dxa"/>
          </w:tcPr>
          <w:p w14:paraId="5D9CA3F1" w14:textId="30C6B021" w:rsidR="00B56CD7" w:rsidRDefault="00B56CD7" w:rsidP="00B152C4">
            <w:pPr>
              <w:pStyle w:val="TD"/>
              <w:rPr>
                <w:rFonts w:ascii="Arial" w:hAnsi="Arial" w:cs="Arial"/>
                <w:sz w:val="21"/>
                <w:szCs w:val="21"/>
              </w:rPr>
            </w:pPr>
            <w:r>
              <w:rPr>
                <w:rFonts w:ascii="Arial" w:hAnsi="Arial" w:cs="Arial"/>
                <w:sz w:val="21"/>
                <w:szCs w:val="21"/>
              </w:rPr>
              <w:t>Teaching provider A</w:t>
            </w:r>
          </w:p>
        </w:tc>
        <w:tc>
          <w:tcPr>
            <w:tcW w:w="3469" w:type="dxa"/>
          </w:tcPr>
          <w:p w14:paraId="5D4A3BF3" w14:textId="515FA5A6" w:rsidR="00B56CD7" w:rsidRDefault="00B56CD7" w:rsidP="00B152C4">
            <w:pPr>
              <w:pStyle w:val="TD"/>
              <w:rPr>
                <w:rFonts w:ascii="Arial" w:hAnsi="Arial" w:cs="Arial"/>
                <w:sz w:val="21"/>
                <w:szCs w:val="21"/>
              </w:rPr>
            </w:pPr>
            <w:r>
              <w:rPr>
                <w:rFonts w:ascii="Arial" w:hAnsi="Arial" w:cs="Arial"/>
                <w:sz w:val="21"/>
                <w:szCs w:val="21"/>
              </w:rPr>
              <w:t>N/A</w:t>
            </w:r>
          </w:p>
        </w:tc>
        <w:tc>
          <w:tcPr>
            <w:tcW w:w="3828" w:type="dxa"/>
          </w:tcPr>
          <w:p w14:paraId="03EACC99" w14:textId="5D62ABF7" w:rsidR="00B56CD7" w:rsidRDefault="00B56CD7" w:rsidP="00B152C4">
            <w:pPr>
              <w:pStyle w:val="TD"/>
              <w:rPr>
                <w:rFonts w:ascii="Arial" w:hAnsi="Arial" w:cs="Arial"/>
                <w:sz w:val="21"/>
                <w:szCs w:val="21"/>
              </w:rPr>
            </w:pPr>
            <w:r>
              <w:rPr>
                <w:rFonts w:ascii="Arial" w:hAnsi="Arial" w:cs="Arial"/>
                <w:sz w:val="21"/>
                <w:szCs w:val="21"/>
              </w:rPr>
              <w:t xml:space="preserve">Qualification obtained </w:t>
            </w:r>
          </w:p>
        </w:tc>
        <w:tc>
          <w:tcPr>
            <w:tcW w:w="3685" w:type="dxa"/>
          </w:tcPr>
          <w:p w14:paraId="61B7AB99" w14:textId="2D6C1AB1" w:rsidR="00B56CD7" w:rsidRDefault="00B56CD7" w:rsidP="00B152C4">
            <w:pPr>
              <w:pStyle w:val="TD"/>
              <w:rPr>
                <w:rFonts w:ascii="Arial" w:hAnsi="Arial" w:cs="Arial"/>
                <w:sz w:val="21"/>
                <w:szCs w:val="21"/>
              </w:rPr>
            </w:pPr>
            <w:r>
              <w:rPr>
                <w:rFonts w:ascii="Arial" w:hAnsi="Arial" w:cs="Arial"/>
                <w:sz w:val="21"/>
                <w:szCs w:val="21"/>
              </w:rPr>
              <w:t>Teaching provider A</w:t>
            </w:r>
          </w:p>
        </w:tc>
      </w:tr>
      <w:tr w:rsidR="00B56CD7" w14:paraId="12BC6F28" w14:textId="77777777" w:rsidTr="00941302">
        <w:tc>
          <w:tcPr>
            <w:tcW w:w="3330" w:type="dxa"/>
          </w:tcPr>
          <w:p w14:paraId="25A1108F" w14:textId="62011D0F" w:rsidR="00B56CD7" w:rsidRDefault="00B56CD7" w:rsidP="00B152C4">
            <w:pPr>
              <w:pStyle w:val="TD"/>
              <w:rPr>
                <w:rFonts w:ascii="Arial" w:hAnsi="Arial" w:cs="Arial"/>
                <w:sz w:val="21"/>
                <w:szCs w:val="21"/>
              </w:rPr>
            </w:pPr>
            <w:r>
              <w:rPr>
                <w:rFonts w:ascii="Arial" w:hAnsi="Arial" w:cs="Arial"/>
                <w:sz w:val="21"/>
                <w:szCs w:val="21"/>
              </w:rPr>
              <w:t>Teaching provider A</w:t>
            </w:r>
          </w:p>
        </w:tc>
        <w:tc>
          <w:tcPr>
            <w:tcW w:w="3469" w:type="dxa"/>
          </w:tcPr>
          <w:p w14:paraId="2F051099" w14:textId="5FC4A5E2" w:rsidR="00B56CD7" w:rsidRDefault="00B56CD7" w:rsidP="00B152C4">
            <w:pPr>
              <w:pStyle w:val="TD"/>
              <w:rPr>
                <w:rFonts w:ascii="Arial" w:hAnsi="Arial" w:cs="Arial"/>
                <w:sz w:val="21"/>
                <w:szCs w:val="21"/>
              </w:rPr>
            </w:pPr>
            <w:r>
              <w:rPr>
                <w:rFonts w:ascii="Arial" w:hAnsi="Arial" w:cs="Arial"/>
                <w:sz w:val="21"/>
                <w:szCs w:val="21"/>
              </w:rPr>
              <w:t>N/A</w:t>
            </w:r>
          </w:p>
        </w:tc>
        <w:tc>
          <w:tcPr>
            <w:tcW w:w="3828" w:type="dxa"/>
          </w:tcPr>
          <w:p w14:paraId="705A7E78" w14:textId="161CBC5A" w:rsidR="00B56CD7" w:rsidRDefault="00B56CD7" w:rsidP="00B152C4">
            <w:pPr>
              <w:pStyle w:val="TD"/>
              <w:rPr>
                <w:rFonts w:ascii="Arial" w:hAnsi="Arial" w:cs="Arial"/>
                <w:sz w:val="21"/>
                <w:szCs w:val="21"/>
              </w:rPr>
            </w:pPr>
            <w:r>
              <w:rPr>
                <w:rFonts w:ascii="Arial" w:hAnsi="Arial" w:cs="Arial"/>
                <w:sz w:val="21"/>
                <w:szCs w:val="21"/>
              </w:rPr>
              <w:t>Qualification not obtained</w:t>
            </w:r>
          </w:p>
        </w:tc>
        <w:tc>
          <w:tcPr>
            <w:tcW w:w="3685" w:type="dxa"/>
          </w:tcPr>
          <w:p w14:paraId="5AB2A6F8" w14:textId="677275BA" w:rsidR="00B56CD7" w:rsidRDefault="00B56CD7" w:rsidP="00B152C4">
            <w:pPr>
              <w:pStyle w:val="TD"/>
              <w:rPr>
                <w:rFonts w:ascii="Arial" w:hAnsi="Arial" w:cs="Arial"/>
                <w:sz w:val="21"/>
                <w:szCs w:val="21"/>
              </w:rPr>
            </w:pPr>
            <w:r>
              <w:rPr>
                <w:rFonts w:ascii="Arial" w:hAnsi="Arial" w:cs="Arial"/>
                <w:sz w:val="21"/>
                <w:szCs w:val="21"/>
              </w:rPr>
              <w:t>Registering provider</w:t>
            </w:r>
          </w:p>
        </w:tc>
      </w:tr>
    </w:tbl>
    <w:p w14:paraId="0D911B10" w14:textId="77777777" w:rsidR="00F81F19" w:rsidRDefault="00F81F19" w:rsidP="00856DE9">
      <w:pPr>
        <w:tabs>
          <w:tab w:val="left" w:pos="540"/>
          <w:tab w:val="left" w:pos="567"/>
          <w:tab w:val="left" w:pos="1134"/>
          <w:tab w:val="left" w:pos="1701"/>
        </w:tabs>
        <w:spacing w:after="0" w:line="300" w:lineRule="atLeast"/>
        <w:rPr>
          <w:rFonts w:cs="Arial"/>
          <w:szCs w:val="21"/>
        </w:rPr>
      </w:pPr>
    </w:p>
    <w:p w14:paraId="595842B1" w14:textId="25EC4A68" w:rsidR="00F81F19" w:rsidRDefault="00F81F19" w:rsidP="00856DE9">
      <w:pPr>
        <w:tabs>
          <w:tab w:val="left" w:pos="540"/>
          <w:tab w:val="left" w:pos="567"/>
          <w:tab w:val="left" w:pos="1134"/>
          <w:tab w:val="left" w:pos="1701"/>
        </w:tabs>
        <w:spacing w:after="0" w:line="300" w:lineRule="atLeast"/>
        <w:rPr>
          <w:rFonts w:cs="Arial"/>
          <w:szCs w:val="21"/>
        </w:rPr>
      </w:pPr>
      <w:r w:rsidRPr="00802BEB">
        <w:rPr>
          <w:rFonts w:cs="Arial"/>
          <w:szCs w:val="21"/>
        </w:rPr>
        <w:t xml:space="preserve">If a provider has been involved in a merger between 2005-06 and </w:t>
      </w:r>
      <w:r w:rsidR="00CB1480">
        <w:t>26 September</w:t>
      </w:r>
      <w:r w:rsidRPr="00802BEB">
        <w:rPr>
          <w:rFonts w:cs="Arial"/>
          <w:szCs w:val="21"/>
        </w:rPr>
        <w:t xml:space="preserve"> 2018, the TEF</w:t>
      </w:r>
      <w:r>
        <w:rPr>
          <w:rFonts w:cs="Arial"/>
          <w:szCs w:val="21"/>
        </w:rPr>
        <w:t>PILOT</w:t>
      </w:r>
      <w:r w:rsidRPr="00802BEB">
        <w:rPr>
          <w:rFonts w:cs="Arial"/>
          <w:szCs w:val="21"/>
        </w:rPr>
        <w:t>UKPRNT</w:t>
      </w:r>
      <w:r>
        <w:rPr>
          <w:rFonts w:cs="Arial"/>
          <w:szCs w:val="21"/>
        </w:rPr>
        <w:t>F</w:t>
      </w:r>
      <w:r w:rsidRPr="00802BEB">
        <w:rPr>
          <w:rFonts w:cs="Arial"/>
          <w:szCs w:val="21"/>
        </w:rPr>
        <w:t xml:space="preserve"> value shown will reflect the provider’s UKPRN as it existed on </w:t>
      </w:r>
      <w:r w:rsidR="00CB1480">
        <w:t>26 September</w:t>
      </w:r>
      <w:r w:rsidRPr="00802BEB">
        <w:rPr>
          <w:rFonts w:cs="Arial"/>
          <w:szCs w:val="21"/>
        </w:rPr>
        <w:t xml:space="preserve"> 2018.</w:t>
      </w:r>
    </w:p>
    <w:p w14:paraId="13E2C8F2" w14:textId="43E0C9EB" w:rsidR="00177DA3" w:rsidRDefault="00177DA3">
      <w:pPr>
        <w:pStyle w:val="Heading2"/>
      </w:pPr>
      <w:bookmarkStart w:id="23" w:name="_Toc529967910"/>
      <w:r>
        <w:t>TEFPILOTCOUNTRY</w:t>
      </w:r>
      <w:bookmarkEnd w:id="23"/>
    </w:p>
    <w:p w14:paraId="7E439CC4" w14:textId="77777777" w:rsidR="00F8270F" w:rsidRDefault="00177DA3" w:rsidP="001A32F4">
      <w:pPr>
        <w:pStyle w:val="ListParagraph"/>
        <w:numPr>
          <w:ilvl w:val="0"/>
          <w:numId w:val="9"/>
        </w:numPr>
      </w:pPr>
      <w:r>
        <w:t>This field indicates whether the teaching provider is based in England, Wales, Scotland or Northern Ireland.</w:t>
      </w:r>
    </w:p>
    <w:tbl>
      <w:tblPr>
        <w:tblStyle w:val="ListTable3-Accent3"/>
        <w:tblW w:w="0" w:type="auto"/>
        <w:tblLook w:val="0420" w:firstRow="1" w:lastRow="0" w:firstColumn="0" w:lastColumn="0" w:noHBand="0" w:noVBand="1"/>
      </w:tblPr>
      <w:tblGrid>
        <w:gridCol w:w="846"/>
        <w:gridCol w:w="6379"/>
        <w:gridCol w:w="7087"/>
      </w:tblGrid>
      <w:tr w:rsidR="00177DA3" w14:paraId="6F73BA51" w14:textId="77777777" w:rsidTr="00941302">
        <w:trPr>
          <w:cnfStyle w:val="100000000000" w:firstRow="1" w:lastRow="0" w:firstColumn="0" w:lastColumn="0" w:oddVBand="0" w:evenVBand="0" w:oddHBand="0" w:evenHBand="0" w:firstRowFirstColumn="0" w:firstRowLastColumn="0" w:lastRowFirstColumn="0" w:lastRowLastColumn="0"/>
        </w:trPr>
        <w:tc>
          <w:tcPr>
            <w:tcW w:w="846" w:type="dxa"/>
          </w:tcPr>
          <w:p w14:paraId="02E1F588" w14:textId="77777777" w:rsidR="00177DA3" w:rsidRDefault="00177DA3" w:rsidP="00A13D48">
            <w:pPr>
              <w:pStyle w:val="TH"/>
            </w:pPr>
            <w:r w:rsidRPr="00F4021B">
              <w:rPr>
                <w:rFonts w:ascii="Arial" w:hAnsi="Arial" w:cs="Arial"/>
                <w:sz w:val="21"/>
                <w:szCs w:val="21"/>
              </w:rPr>
              <w:t>Value</w:t>
            </w:r>
          </w:p>
        </w:tc>
        <w:tc>
          <w:tcPr>
            <w:tcW w:w="6379" w:type="dxa"/>
          </w:tcPr>
          <w:p w14:paraId="31950C4B" w14:textId="77777777" w:rsidR="00177DA3" w:rsidRDefault="00177DA3" w:rsidP="00A13D48">
            <w:pPr>
              <w:pStyle w:val="TH"/>
            </w:pPr>
            <w:r w:rsidRPr="00F4021B">
              <w:rPr>
                <w:rFonts w:ascii="Arial" w:hAnsi="Arial" w:cs="Arial"/>
                <w:sz w:val="21"/>
                <w:szCs w:val="21"/>
              </w:rPr>
              <w:t>Description</w:t>
            </w:r>
          </w:p>
        </w:tc>
        <w:tc>
          <w:tcPr>
            <w:tcW w:w="7087" w:type="dxa"/>
          </w:tcPr>
          <w:p w14:paraId="3E056154" w14:textId="77777777" w:rsidR="00177DA3" w:rsidRDefault="00177DA3" w:rsidP="00A13D48">
            <w:pPr>
              <w:pStyle w:val="TH"/>
            </w:pPr>
            <w:r w:rsidRPr="00F4021B">
              <w:rPr>
                <w:rFonts w:ascii="Arial" w:hAnsi="Arial" w:cs="Arial"/>
                <w:sz w:val="21"/>
                <w:szCs w:val="21"/>
              </w:rPr>
              <w:t>Definition</w:t>
            </w:r>
          </w:p>
        </w:tc>
      </w:tr>
      <w:tr w:rsidR="00177DA3" w14:paraId="725C67B7" w14:textId="77777777" w:rsidTr="00941302">
        <w:trPr>
          <w:cnfStyle w:val="000000100000" w:firstRow="0" w:lastRow="0" w:firstColumn="0" w:lastColumn="0" w:oddVBand="0" w:evenVBand="0" w:oddHBand="1" w:evenHBand="0" w:firstRowFirstColumn="0" w:firstRowLastColumn="0" w:lastRowFirstColumn="0" w:lastRowLastColumn="0"/>
        </w:trPr>
        <w:tc>
          <w:tcPr>
            <w:tcW w:w="846" w:type="dxa"/>
          </w:tcPr>
          <w:p w14:paraId="45BF975B" w14:textId="77777777" w:rsidR="00177DA3" w:rsidRDefault="00177DA3" w:rsidP="00A13D48">
            <w:pPr>
              <w:pStyle w:val="TD"/>
            </w:pPr>
            <w:r>
              <w:t>E</w:t>
            </w:r>
          </w:p>
        </w:tc>
        <w:tc>
          <w:tcPr>
            <w:tcW w:w="6379" w:type="dxa"/>
          </w:tcPr>
          <w:p w14:paraId="621E677B" w14:textId="77777777" w:rsidR="00177DA3" w:rsidRDefault="00177DA3" w:rsidP="00A13D48">
            <w:pPr>
              <w:pStyle w:val="TD"/>
            </w:pPr>
            <w:r>
              <w:rPr>
                <w:rFonts w:ascii="Arial" w:hAnsi="Arial" w:cs="Arial"/>
                <w:sz w:val="21"/>
                <w:szCs w:val="21"/>
              </w:rPr>
              <w:t>Teaching provider based in England</w:t>
            </w:r>
          </w:p>
        </w:tc>
        <w:tc>
          <w:tcPr>
            <w:tcW w:w="7087" w:type="dxa"/>
          </w:tcPr>
          <w:p w14:paraId="4374C954" w14:textId="77777777" w:rsidR="00177DA3" w:rsidRDefault="00177DA3" w:rsidP="00A13D48">
            <w:pPr>
              <w:pStyle w:val="TD"/>
            </w:pPr>
            <w:r>
              <w:rPr>
                <w:rFonts w:ascii="Arial" w:hAnsi="Arial" w:cs="Arial"/>
                <w:sz w:val="21"/>
                <w:szCs w:val="21"/>
              </w:rPr>
              <w:t>TEFPILOTUKPRNTF indicates a provider based in England</w:t>
            </w:r>
          </w:p>
        </w:tc>
      </w:tr>
      <w:tr w:rsidR="00177DA3" w14:paraId="5B8E9DD5" w14:textId="77777777" w:rsidTr="00941302">
        <w:tc>
          <w:tcPr>
            <w:tcW w:w="846" w:type="dxa"/>
          </w:tcPr>
          <w:p w14:paraId="5E03CD44" w14:textId="77777777" w:rsidR="00177DA3" w:rsidRDefault="00177DA3" w:rsidP="00A13D48">
            <w:pPr>
              <w:pStyle w:val="TD"/>
            </w:pPr>
            <w:r>
              <w:t>W</w:t>
            </w:r>
          </w:p>
        </w:tc>
        <w:tc>
          <w:tcPr>
            <w:tcW w:w="6379" w:type="dxa"/>
          </w:tcPr>
          <w:p w14:paraId="52E69839" w14:textId="77777777" w:rsidR="00177DA3" w:rsidRDefault="00177DA3" w:rsidP="00A13D48">
            <w:pPr>
              <w:pStyle w:val="TD"/>
            </w:pPr>
            <w:r>
              <w:rPr>
                <w:rFonts w:ascii="Arial" w:hAnsi="Arial" w:cs="Arial"/>
                <w:sz w:val="21"/>
                <w:szCs w:val="21"/>
              </w:rPr>
              <w:t>Teaching provider based in Wales</w:t>
            </w:r>
          </w:p>
        </w:tc>
        <w:tc>
          <w:tcPr>
            <w:tcW w:w="7087" w:type="dxa"/>
          </w:tcPr>
          <w:p w14:paraId="736A9979" w14:textId="77777777" w:rsidR="00177DA3" w:rsidRDefault="00177DA3" w:rsidP="00A13D48">
            <w:pPr>
              <w:pStyle w:val="TD"/>
            </w:pPr>
            <w:r>
              <w:rPr>
                <w:rFonts w:ascii="Arial" w:hAnsi="Arial" w:cs="Arial"/>
                <w:sz w:val="21"/>
                <w:szCs w:val="21"/>
              </w:rPr>
              <w:t>TEFPILOTUKPRNTF indicates a provider based in Wales</w:t>
            </w:r>
          </w:p>
        </w:tc>
      </w:tr>
      <w:tr w:rsidR="00177DA3" w14:paraId="60194BBA" w14:textId="77777777" w:rsidTr="00941302">
        <w:trPr>
          <w:cnfStyle w:val="000000100000" w:firstRow="0" w:lastRow="0" w:firstColumn="0" w:lastColumn="0" w:oddVBand="0" w:evenVBand="0" w:oddHBand="1" w:evenHBand="0" w:firstRowFirstColumn="0" w:firstRowLastColumn="0" w:lastRowFirstColumn="0" w:lastRowLastColumn="0"/>
        </w:trPr>
        <w:tc>
          <w:tcPr>
            <w:tcW w:w="846" w:type="dxa"/>
          </w:tcPr>
          <w:p w14:paraId="0949DD5B" w14:textId="77777777" w:rsidR="00177DA3" w:rsidRDefault="00177DA3" w:rsidP="00A13D48">
            <w:pPr>
              <w:pStyle w:val="TD"/>
            </w:pPr>
            <w:r>
              <w:t>S</w:t>
            </w:r>
          </w:p>
        </w:tc>
        <w:tc>
          <w:tcPr>
            <w:tcW w:w="6379" w:type="dxa"/>
          </w:tcPr>
          <w:p w14:paraId="71BDB1E4" w14:textId="77777777" w:rsidR="00177DA3" w:rsidRPr="00F74B95" w:rsidRDefault="00177DA3" w:rsidP="00A13D48">
            <w:pPr>
              <w:pStyle w:val="TD"/>
            </w:pPr>
            <w:r>
              <w:rPr>
                <w:rFonts w:ascii="Arial" w:hAnsi="Arial" w:cs="Arial"/>
                <w:sz w:val="21"/>
                <w:szCs w:val="21"/>
              </w:rPr>
              <w:t>Teaching provider based in Scotland</w:t>
            </w:r>
          </w:p>
        </w:tc>
        <w:tc>
          <w:tcPr>
            <w:tcW w:w="7087" w:type="dxa"/>
          </w:tcPr>
          <w:p w14:paraId="155E5CC2" w14:textId="77777777" w:rsidR="00177DA3" w:rsidRPr="00F74B95" w:rsidRDefault="00177DA3" w:rsidP="00A13D48">
            <w:pPr>
              <w:pStyle w:val="TD"/>
            </w:pPr>
            <w:r>
              <w:rPr>
                <w:rFonts w:ascii="Arial" w:hAnsi="Arial" w:cs="Arial"/>
                <w:sz w:val="21"/>
                <w:szCs w:val="21"/>
              </w:rPr>
              <w:t>TEFPILOTUKPRNTF indicates a provider based in Scotland</w:t>
            </w:r>
          </w:p>
        </w:tc>
      </w:tr>
      <w:tr w:rsidR="00177DA3" w14:paraId="38A0A9D6" w14:textId="77777777" w:rsidTr="00941302">
        <w:tc>
          <w:tcPr>
            <w:tcW w:w="846" w:type="dxa"/>
          </w:tcPr>
          <w:p w14:paraId="457B02D3" w14:textId="77777777" w:rsidR="00177DA3" w:rsidRDefault="00177DA3" w:rsidP="00A13D48">
            <w:pPr>
              <w:pStyle w:val="TD"/>
            </w:pPr>
            <w:r>
              <w:t>N</w:t>
            </w:r>
          </w:p>
        </w:tc>
        <w:tc>
          <w:tcPr>
            <w:tcW w:w="6379" w:type="dxa"/>
          </w:tcPr>
          <w:p w14:paraId="1B2833D8" w14:textId="77777777" w:rsidR="00177DA3" w:rsidRPr="00F74B95" w:rsidRDefault="00177DA3" w:rsidP="00A13D48">
            <w:pPr>
              <w:pStyle w:val="TD"/>
            </w:pPr>
            <w:r>
              <w:rPr>
                <w:rFonts w:ascii="Arial" w:hAnsi="Arial" w:cs="Arial"/>
                <w:sz w:val="21"/>
                <w:szCs w:val="21"/>
              </w:rPr>
              <w:t>Teaching provider based in Northern Ireland</w:t>
            </w:r>
          </w:p>
        </w:tc>
        <w:tc>
          <w:tcPr>
            <w:tcW w:w="7087" w:type="dxa"/>
          </w:tcPr>
          <w:p w14:paraId="70599B1D" w14:textId="77777777" w:rsidR="00177DA3" w:rsidRPr="00F74B95" w:rsidRDefault="00177DA3" w:rsidP="00A13D48">
            <w:pPr>
              <w:pStyle w:val="TD"/>
            </w:pPr>
            <w:r>
              <w:rPr>
                <w:rFonts w:ascii="Arial" w:hAnsi="Arial" w:cs="Arial"/>
                <w:sz w:val="21"/>
                <w:szCs w:val="21"/>
              </w:rPr>
              <w:t>TEFPILOTUKPRNTF indicates a provider based in Northern Ireland</w:t>
            </w:r>
          </w:p>
        </w:tc>
      </w:tr>
    </w:tbl>
    <w:p w14:paraId="4E883E14" w14:textId="77777777" w:rsidR="00A11249" w:rsidRDefault="00A11249" w:rsidP="00A11249">
      <w:pPr>
        <w:pStyle w:val="Heading2"/>
      </w:pPr>
      <w:bookmarkStart w:id="24" w:name="_Toc529967911"/>
      <w:r>
        <w:t>TEFINTERCALATE</w:t>
      </w:r>
      <w:bookmarkEnd w:id="24"/>
    </w:p>
    <w:p w14:paraId="5BC259DC" w14:textId="77777777" w:rsidR="00A11249" w:rsidRDefault="00A11249" w:rsidP="00A11249">
      <w:pPr>
        <w:pStyle w:val="Heading3"/>
      </w:pPr>
      <w:r>
        <w:t>TEFSOURCE = HESASTU</w:t>
      </w:r>
    </w:p>
    <w:p w14:paraId="49FE2988" w14:textId="77777777" w:rsidR="00F8270F" w:rsidRDefault="00A11249" w:rsidP="001A32F4">
      <w:pPr>
        <w:pStyle w:val="ListParagraph"/>
        <w:numPr>
          <w:ilvl w:val="0"/>
          <w:numId w:val="9"/>
        </w:numPr>
      </w:pPr>
      <w:r>
        <w:t xml:space="preserve">This field indicates whether the year of instance is </w:t>
      </w:r>
      <w:r w:rsidRPr="00AA076E">
        <w:t>intercalating from a medical, dentistry or veterinary course</w:t>
      </w:r>
      <w:r>
        <w:t>.</w:t>
      </w:r>
    </w:p>
    <w:tbl>
      <w:tblPr>
        <w:tblStyle w:val="ListTable3-Accent3"/>
        <w:tblW w:w="0" w:type="auto"/>
        <w:tblLook w:val="0420" w:firstRow="1" w:lastRow="0" w:firstColumn="0" w:lastColumn="0" w:noHBand="0" w:noVBand="1"/>
      </w:tblPr>
      <w:tblGrid>
        <w:gridCol w:w="846"/>
        <w:gridCol w:w="6379"/>
        <w:gridCol w:w="7087"/>
      </w:tblGrid>
      <w:tr w:rsidR="00A11249" w14:paraId="4189898D" w14:textId="77777777" w:rsidTr="00941302">
        <w:trPr>
          <w:cnfStyle w:val="100000000000" w:firstRow="1" w:lastRow="0" w:firstColumn="0" w:lastColumn="0" w:oddVBand="0" w:evenVBand="0" w:oddHBand="0" w:evenHBand="0" w:firstRowFirstColumn="0" w:firstRowLastColumn="0" w:lastRowFirstColumn="0" w:lastRowLastColumn="0"/>
        </w:trPr>
        <w:tc>
          <w:tcPr>
            <w:tcW w:w="846" w:type="dxa"/>
          </w:tcPr>
          <w:p w14:paraId="368C33BA" w14:textId="77777777" w:rsidR="00A11249" w:rsidRDefault="00A11249" w:rsidP="00A13D48">
            <w:pPr>
              <w:pStyle w:val="TH"/>
            </w:pPr>
            <w:r w:rsidRPr="00F4021B">
              <w:rPr>
                <w:rFonts w:ascii="Arial" w:hAnsi="Arial" w:cs="Arial"/>
                <w:sz w:val="21"/>
                <w:szCs w:val="21"/>
              </w:rPr>
              <w:t>Value</w:t>
            </w:r>
          </w:p>
        </w:tc>
        <w:tc>
          <w:tcPr>
            <w:tcW w:w="6379" w:type="dxa"/>
          </w:tcPr>
          <w:p w14:paraId="3BA940EF" w14:textId="77777777" w:rsidR="00A11249" w:rsidRDefault="00A11249" w:rsidP="00A13D48">
            <w:pPr>
              <w:pStyle w:val="TH"/>
            </w:pPr>
            <w:r w:rsidRPr="00F4021B">
              <w:rPr>
                <w:rFonts w:ascii="Arial" w:hAnsi="Arial" w:cs="Arial"/>
                <w:sz w:val="21"/>
                <w:szCs w:val="21"/>
              </w:rPr>
              <w:t>Description</w:t>
            </w:r>
          </w:p>
        </w:tc>
        <w:tc>
          <w:tcPr>
            <w:tcW w:w="7087" w:type="dxa"/>
          </w:tcPr>
          <w:p w14:paraId="672CECE9" w14:textId="77777777" w:rsidR="00A11249" w:rsidRDefault="00A11249" w:rsidP="00A13D48">
            <w:pPr>
              <w:pStyle w:val="TH"/>
            </w:pPr>
            <w:r w:rsidRPr="00F4021B">
              <w:rPr>
                <w:rFonts w:ascii="Arial" w:hAnsi="Arial" w:cs="Arial"/>
                <w:sz w:val="21"/>
                <w:szCs w:val="21"/>
              </w:rPr>
              <w:t>Definition</w:t>
            </w:r>
          </w:p>
        </w:tc>
      </w:tr>
      <w:tr w:rsidR="00A11249" w14:paraId="03CDE396" w14:textId="77777777" w:rsidTr="00941302">
        <w:trPr>
          <w:cnfStyle w:val="000000100000" w:firstRow="0" w:lastRow="0" w:firstColumn="0" w:lastColumn="0" w:oddVBand="0" w:evenVBand="0" w:oddHBand="1" w:evenHBand="0" w:firstRowFirstColumn="0" w:firstRowLastColumn="0" w:lastRowFirstColumn="0" w:lastRowLastColumn="0"/>
        </w:trPr>
        <w:tc>
          <w:tcPr>
            <w:tcW w:w="846" w:type="dxa"/>
          </w:tcPr>
          <w:p w14:paraId="546EB712" w14:textId="77777777" w:rsidR="00A11249" w:rsidRDefault="00A11249" w:rsidP="00A13D48">
            <w:pPr>
              <w:pStyle w:val="TD"/>
            </w:pPr>
            <w:r>
              <w:t>1</w:t>
            </w:r>
          </w:p>
        </w:tc>
        <w:tc>
          <w:tcPr>
            <w:tcW w:w="6379" w:type="dxa"/>
          </w:tcPr>
          <w:p w14:paraId="36720701" w14:textId="77777777" w:rsidR="00A11249" w:rsidRDefault="00A11249" w:rsidP="00A13D48">
            <w:pPr>
              <w:pStyle w:val="TD"/>
            </w:pPr>
            <w:r>
              <w:rPr>
                <w:rFonts w:ascii="Arial" w:hAnsi="Arial" w:cs="Arial"/>
                <w:sz w:val="21"/>
                <w:szCs w:val="21"/>
              </w:rPr>
              <w:t>The year of instance is an intercalated year (records taken from 2013-14 HESA and later)</w:t>
            </w:r>
          </w:p>
        </w:tc>
        <w:tc>
          <w:tcPr>
            <w:tcW w:w="7087" w:type="dxa"/>
          </w:tcPr>
          <w:p w14:paraId="4F83868E" w14:textId="77777777" w:rsidR="00A11249" w:rsidRDefault="00A11249" w:rsidP="00A13D48">
            <w:pPr>
              <w:pStyle w:val="TD"/>
            </w:pPr>
            <w:r>
              <w:rPr>
                <w:rFonts w:ascii="Arial" w:hAnsi="Arial" w:cs="Arial"/>
                <w:sz w:val="21"/>
                <w:szCs w:val="21"/>
                <w:shd w:val="clear" w:color="auto" w:fill="FFFFFF"/>
              </w:rPr>
              <w:t>INTERCALATE = 01</w:t>
            </w:r>
          </w:p>
        </w:tc>
      </w:tr>
      <w:tr w:rsidR="00A11249" w14:paraId="5CF1CFF2" w14:textId="77777777" w:rsidTr="00941302">
        <w:tc>
          <w:tcPr>
            <w:tcW w:w="846" w:type="dxa"/>
          </w:tcPr>
          <w:p w14:paraId="0CA0977C" w14:textId="77777777" w:rsidR="00A11249" w:rsidRDefault="00A11249" w:rsidP="00A13D48">
            <w:pPr>
              <w:pStyle w:val="TD"/>
            </w:pPr>
            <w:r>
              <w:t>1</w:t>
            </w:r>
          </w:p>
        </w:tc>
        <w:tc>
          <w:tcPr>
            <w:tcW w:w="6379" w:type="dxa"/>
          </w:tcPr>
          <w:p w14:paraId="07E0270C" w14:textId="77777777" w:rsidR="00A11249" w:rsidRDefault="00A11249" w:rsidP="00A13D48">
            <w:pPr>
              <w:pStyle w:val="TD"/>
            </w:pPr>
            <w:r>
              <w:rPr>
                <w:rFonts w:ascii="Arial" w:hAnsi="Arial" w:cs="Arial"/>
                <w:sz w:val="21"/>
                <w:szCs w:val="21"/>
              </w:rPr>
              <w:t>The year of instance is an intercalated year (records taken from 2012-13 HESA and earlier)</w:t>
            </w:r>
          </w:p>
        </w:tc>
        <w:tc>
          <w:tcPr>
            <w:tcW w:w="7087" w:type="dxa"/>
          </w:tcPr>
          <w:p w14:paraId="3D46B746" w14:textId="77777777" w:rsidR="00A11249" w:rsidRDefault="00A11249" w:rsidP="00A13D48">
            <w:pPr>
              <w:pStyle w:val="TD"/>
            </w:pPr>
            <w:r>
              <w:rPr>
                <w:rFonts w:ascii="Arial" w:hAnsi="Arial" w:cs="Arial"/>
                <w:sz w:val="21"/>
                <w:szCs w:val="21"/>
                <w:shd w:val="clear" w:color="auto" w:fill="FFFFFF"/>
              </w:rPr>
              <w:t>COURSEAIM = H24</w:t>
            </w:r>
          </w:p>
        </w:tc>
      </w:tr>
      <w:tr w:rsidR="00A11249" w14:paraId="6300A797" w14:textId="77777777" w:rsidTr="00941302">
        <w:trPr>
          <w:cnfStyle w:val="000000100000" w:firstRow="0" w:lastRow="0" w:firstColumn="0" w:lastColumn="0" w:oddVBand="0" w:evenVBand="0" w:oddHBand="1" w:evenHBand="0" w:firstRowFirstColumn="0" w:firstRowLastColumn="0" w:lastRowFirstColumn="0" w:lastRowLastColumn="0"/>
        </w:trPr>
        <w:tc>
          <w:tcPr>
            <w:tcW w:w="846" w:type="dxa"/>
          </w:tcPr>
          <w:p w14:paraId="43C356BF" w14:textId="77777777" w:rsidR="00A11249" w:rsidRDefault="00A11249" w:rsidP="00A13D48">
            <w:pPr>
              <w:pStyle w:val="TD"/>
            </w:pPr>
            <w:r>
              <w:t>0</w:t>
            </w:r>
          </w:p>
        </w:tc>
        <w:tc>
          <w:tcPr>
            <w:tcW w:w="6379" w:type="dxa"/>
          </w:tcPr>
          <w:p w14:paraId="37E3C371" w14:textId="77777777" w:rsidR="00A11249" w:rsidRPr="00F74B95" w:rsidRDefault="00A11249" w:rsidP="00A13D48">
            <w:pPr>
              <w:pStyle w:val="TD"/>
            </w:pPr>
            <w:r>
              <w:rPr>
                <w:rFonts w:ascii="Arial" w:hAnsi="Arial" w:cs="Arial"/>
                <w:sz w:val="21"/>
                <w:szCs w:val="21"/>
              </w:rPr>
              <w:t>The year of instance is not an intercalated year</w:t>
            </w:r>
          </w:p>
        </w:tc>
        <w:tc>
          <w:tcPr>
            <w:tcW w:w="7087" w:type="dxa"/>
          </w:tcPr>
          <w:p w14:paraId="37CD88AA" w14:textId="77777777" w:rsidR="00A11249" w:rsidRPr="00F74B95" w:rsidRDefault="00A11249" w:rsidP="00A13D48">
            <w:pPr>
              <w:pStyle w:val="TD"/>
            </w:pPr>
            <w:r w:rsidRPr="0016499B">
              <w:rPr>
                <w:rFonts w:ascii="Arial" w:hAnsi="Arial" w:cs="Arial"/>
                <w:sz w:val="21"/>
                <w:szCs w:val="21"/>
                <w:shd w:val="clear" w:color="auto" w:fill="FFFFFF"/>
              </w:rPr>
              <w:t>Otherwise</w:t>
            </w:r>
          </w:p>
        </w:tc>
      </w:tr>
    </w:tbl>
    <w:p w14:paraId="0C9E5C33" w14:textId="77777777" w:rsidR="00A11249" w:rsidRDefault="00A11249" w:rsidP="00A11249">
      <w:pPr>
        <w:pStyle w:val="Heading3"/>
      </w:pPr>
      <w:r>
        <w:t>TEFSOURCE = HESAAP and ILR</w:t>
      </w:r>
    </w:p>
    <w:p w14:paraId="3243C773" w14:textId="77777777" w:rsidR="00A11249" w:rsidRDefault="00A11249" w:rsidP="001A32F4">
      <w:pPr>
        <w:pStyle w:val="ListParagraph"/>
        <w:numPr>
          <w:ilvl w:val="0"/>
          <w:numId w:val="9"/>
        </w:numPr>
        <w:tabs>
          <w:tab w:val="left" w:pos="540"/>
          <w:tab w:val="left" w:pos="567"/>
          <w:tab w:val="left" w:pos="1134"/>
          <w:tab w:val="left" w:pos="1701"/>
        </w:tabs>
        <w:spacing w:after="0" w:line="300" w:lineRule="atLeast"/>
      </w:pPr>
      <w:r w:rsidRPr="009A792B">
        <w:t xml:space="preserve">This field is not calculated. </w:t>
      </w:r>
    </w:p>
    <w:p w14:paraId="672435A1" w14:textId="77777777" w:rsidR="00A11249" w:rsidRDefault="00A11249" w:rsidP="00A11249">
      <w:pPr>
        <w:pStyle w:val="Heading2"/>
      </w:pPr>
      <w:bookmarkStart w:id="25" w:name="_Toc529967912"/>
      <w:r>
        <w:t>TEFAIMTYPE</w:t>
      </w:r>
      <w:bookmarkEnd w:id="25"/>
    </w:p>
    <w:p w14:paraId="732A4105" w14:textId="77777777" w:rsidR="00A11249" w:rsidRDefault="00A11249" w:rsidP="00A11249">
      <w:pPr>
        <w:pStyle w:val="Heading3"/>
      </w:pPr>
      <w:r>
        <w:t>TEFSOURCE = HESASTU and HESAAP</w:t>
      </w:r>
    </w:p>
    <w:p w14:paraId="370D4D5C" w14:textId="77777777" w:rsidR="00A11249" w:rsidRDefault="00A11249" w:rsidP="001A32F4">
      <w:pPr>
        <w:pStyle w:val="ListParagraph"/>
        <w:numPr>
          <w:ilvl w:val="0"/>
          <w:numId w:val="9"/>
        </w:numPr>
      </w:pPr>
      <w:r>
        <w:t>This field indicates whether the course aim is for credits or is unspecified.</w:t>
      </w:r>
    </w:p>
    <w:tbl>
      <w:tblPr>
        <w:tblStyle w:val="ListTable3-Accent3"/>
        <w:tblW w:w="0" w:type="auto"/>
        <w:tblLook w:val="0420" w:firstRow="1" w:lastRow="0" w:firstColumn="0" w:lastColumn="0" w:noHBand="0" w:noVBand="1"/>
      </w:tblPr>
      <w:tblGrid>
        <w:gridCol w:w="1092"/>
        <w:gridCol w:w="4573"/>
        <w:gridCol w:w="8647"/>
      </w:tblGrid>
      <w:tr w:rsidR="00A11249" w14:paraId="2B130F11" w14:textId="77777777" w:rsidTr="00941302">
        <w:trPr>
          <w:cnfStyle w:val="100000000000" w:firstRow="1" w:lastRow="0" w:firstColumn="0" w:lastColumn="0" w:oddVBand="0" w:evenVBand="0" w:oddHBand="0" w:evenHBand="0" w:firstRowFirstColumn="0" w:firstRowLastColumn="0" w:lastRowFirstColumn="0" w:lastRowLastColumn="0"/>
        </w:trPr>
        <w:tc>
          <w:tcPr>
            <w:tcW w:w="1092" w:type="dxa"/>
          </w:tcPr>
          <w:p w14:paraId="145D95AC" w14:textId="77777777" w:rsidR="00A11249" w:rsidRDefault="00A11249" w:rsidP="00A13D48">
            <w:pPr>
              <w:pStyle w:val="TH"/>
            </w:pPr>
            <w:r w:rsidRPr="00F4021B">
              <w:rPr>
                <w:rFonts w:ascii="Arial" w:hAnsi="Arial" w:cs="Arial"/>
                <w:sz w:val="21"/>
                <w:szCs w:val="21"/>
              </w:rPr>
              <w:t>Value</w:t>
            </w:r>
          </w:p>
        </w:tc>
        <w:tc>
          <w:tcPr>
            <w:tcW w:w="4573" w:type="dxa"/>
          </w:tcPr>
          <w:p w14:paraId="65439364" w14:textId="77777777" w:rsidR="00A11249" w:rsidRDefault="00A11249" w:rsidP="00A13D48">
            <w:pPr>
              <w:pStyle w:val="TH"/>
            </w:pPr>
            <w:r w:rsidRPr="00F4021B">
              <w:rPr>
                <w:rFonts w:ascii="Arial" w:hAnsi="Arial" w:cs="Arial"/>
                <w:sz w:val="21"/>
                <w:szCs w:val="21"/>
              </w:rPr>
              <w:t>Description</w:t>
            </w:r>
          </w:p>
        </w:tc>
        <w:tc>
          <w:tcPr>
            <w:tcW w:w="8647" w:type="dxa"/>
          </w:tcPr>
          <w:p w14:paraId="6C7A4E19" w14:textId="77777777" w:rsidR="00A11249" w:rsidRDefault="00A11249" w:rsidP="00A13D48">
            <w:pPr>
              <w:pStyle w:val="TH"/>
            </w:pPr>
            <w:r w:rsidRPr="00F4021B">
              <w:rPr>
                <w:rFonts w:ascii="Arial" w:hAnsi="Arial" w:cs="Arial"/>
                <w:sz w:val="21"/>
                <w:szCs w:val="21"/>
              </w:rPr>
              <w:t>Definition</w:t>
            </w:r>
          </w:p>
        </w:tc>
      </w:tr>
      <w:tr w:rsidR="00A11249" w14:paraId="77F33AAA" w14:textId="77777777" w:rsidTr="00941302">
        <w:trPr>
          <w:cnfStyle w:val="000000100000" w:firstRow="0" w:lastRow="0" w:firstColumn="0" w:lastColumn="0" w:oddVBand="0" w:evenVBand="0" w:oddHBand="1" w:evenHBand="0" w:firstRowFirstColumn="0" w:firstRowLastColumn="0" w:lastRowFirstColumn="0" w:lastRowLastColumn="0"/>
        </w:trPr>
        <w:tc>
          <w:tcPr>
            <w:tcW w:w="1092" w:type="dxa"/>
          </w:tcPr>
          <w:p w14:paraId="1535CDEE" w14:textId="77777777" w:rsidR="00A11249" w:rsidRDefault="00A11249" w:rsidP="00A13D48">
            <w:pPr>
              <w:pStyle w:val="TD"/>
            </w:pPr>
            <w:r>
              <w:rPr>
                <w:rFonts w:ascii="Arial" w:hAnsi="Arial" w:cs="Arial"/>
                <w:sz w:val="21"/>
                <w:szCs w:val="21"/>
              </w:rPr>
              <w:t>CREDIT</w:t>
            </w:r>
          </w:p>
        </w:tc>
        <w:tc>
          <w:tcPr>
            <w:tcW w:w="4573" w:type="dxa"/>
          </w:tcPr>
          <w:p w14:paraId="4C29D344" w14:textId="77777777" w:rsidR="00A11249" w:rsidRDefault="00A11249" w:rsidP="00A13D48">
            <w:pPr>
              <w:pStyle w:val="TD"/>
            </w:pPr>
            <w:r>
              <w:rPr>
                <w:rFonts w:ascii="Arial" w:hAnsi="Arial" w:cs="Arial"/>
                <w:sz w:val="21"/>
                <w:szCs w:val="21"/>
              </w:rPr>
              <w:t>Course aim is credits</w:t>
            </w:r>
          </w:p>
        </w:tc>
        <w:tc>
          <w:tcPr>
            <w:tcW w:w="8647" w:type="dxa"/>
          </w:tcPr>
          <w:p w14:paraId="7B9AAD31" w14:textId="77777777" w:rsidR="00A11249" w:rsidRDefault="00A11249" w:rsidP="00A13D48">
            <w:pPr>
              <w:pStyle w:val="TD"/>
            </w:pPr>
            <w:r>
              <w:rPr>
                <w:rFonts w:ascii="Arial" w:hAnsi="Arial" w:cs="Arial"/>
                <w:sz w:val="21"/>
                <w:szCs w:val="21"/>
                <w:shd w:val="clear" w:color="auto" w:fill="FFFFFF"/>
              </w:rPr>
              <w:t xml:space="preserve">COURSEAIM = </w:t>
            </w:r>
            <w:r w:rsidRPr="000917EC">
              <w:rPr>
                <w:rFonts w:ascii="Arial" w:hAnsi="Arial" w:cs="Arial"/>
                <w:sz w:val="21"/>
                <w:szCs w:val="21"/>
                <w:shd w:val="clear" w:color="auto" w:fill="FFFFFF"/>
              </w:rPr>
              <w:t>D90, E90, L90, L91, M90, M91</w:t>
            </w:r>
            <w:r>
              <w:rPr>
                <w:rFonts w:ascii="Arial" w:hAnsi="Arial" w:cs="Arial"/>
                <w:sz w:val="21"/>
                <w:szCs w:val="21"/>
                <w:shd w:val="clear" w:color="auto" w:fill="FFFFFF"/>
              </w:rPr>
              <w:t xml:space="preserve">, </w:t>
            </w:r>
            <w:r w:rsidRPr="000917EC">
              <w:rPr>
                <w:rFonts w:ascii="Arial" w:hAnsi="Arial" w:cs="Arial"/>
                <w:sz w:val="21"/>
                <w:szCs w:val="21"/>
                <w:shd w:val="clear" w:color="auto" w:fill="FFFFFF"/>
              </w:rPr>
              <w:t xml:space="preserve">H90, H91, I90, I91, J90, </w:t>
            </w:r>
            <w:r>
              <w:rPr>
                <w:rFonts w:ascii="Arial" w:hAnsi="Arial" w:cs="Arial"/>
                <w:sz w:val="21"/>
                <w:szCs w:val="21"/>
                <w:shd w:val="clear" w:color="auto" w:fill="FFFFFF"/>
              </w:rPr>
              <w:t>C90</w:t>
            </w:r>
          </w:p>
        </w:tc>
      </w:tr>
      <w:tr w:rsidR="00A11249" w14:paraId="6489A801" w14:textId="77777777" w:rsidTr="00941302">
        <w:tc>
          <w:tcPr>
            <w:tcW w:w="1092" w:type="dxa"/>
          </w:tcPr>
          <w:p w14:paraId="491E945A" w14:textId="77777777" w:rsidR="00A11249" w:rsidRDefault="00A11249" w:rsidP="00A13D48">
            <w:pPr>
              <w:pStyle w:val="TD"/>
            </w:pPr>
            <w:r>
              <w:rPr>
                <w:rFonts w:ascii="Arial" w:hAnsi="Arial" w:cs="Arial"/>
                <w:sz w:val="21"/>
                <w:szCs w:val="21"/>
              </w:rPr>
              <w:t>UNSPEC</w:t>
            </w:r>
          </w:p>
        </w:tc>
        <w:tc>
          <w:tcPr>
            <w:tcW w:w="4573" w:type="dxa"/>
          </w:tcPr>
          <w:p w14:paraId="352E1FA1" w14:textId="77777777" w:rsidR="00A11249" w:rsidRDefault="00A11249" w:rsidP="00A13D48">
            <w:pPr>
              <w:pStyle w:val="TD"/>
            </w:pPr>
            <w:r>
              <w:rPr>
                <w:rFonts w:ascii="Arial" w:hAnsi="Arial" w:cs="Arial"/>
                <w:sz w:val="21"/>
                <w:szCs w:val="21"/>
              </w:rPr>
              <w:t>Course aim is unspecified</w:t>
            </w:r>
          </w:p>
        </w:tc>
        <w:tc>
          <w:tcPr>
            <w:tcW w:w="8647" w:type="dxa"/>
          </w:tcPr>
          <w:p w14:paraId="458042A6" w14:textId="77777777" w:rsidR="00A11249" w:rsidRDefault="00A11249" w:rsidP="00A13D48">
            <w:pPr>
              <w:pStyle w:val="TD"/>
            </w:pPr>
            <w:r>
              <w:rPr>
                <w:rFonts w:ascii="Arial" w:hAnsi="Arial" w:cs="Arial"/>
                <w:sz w:val="21"/>
                <w:szCs w:val="21"/>
                <w:shd w:val="clear" w:color="auto" w:fill="FFFFFF"/>
              </w:rPr>
              <w:t xml:space="preserve">COURSEAIM = </w:t>
            </w:r>
            <w:r w:rsidRPr="000917EC">
              <w:rPr>
                <w:rFonts w:ascii="Arial" w:hAnsi="Arial" w:cs="Arial"/>
                <w:sz w:val="21"/>
                <w:szCs w:val="21"/>
                <w:shd w:val="clear" w:color="auto" w:fill="FFFFFF"/>
              </w:rPr>
              <w:t>M99</w:t>
            </w:r>
            <w:r>
              <w:rPr>
                <w:rFonts w:ascii="Arial" w:hAnsi="Arial" w:cs="Arial"/>
                <w:sz w:val="21"/>
                <w:szCs w:val="21"/>
                <w:shd w:val="clear" w:color="auto" w:fill="FFFFFF"/>
              </w:rPr>
              <w:t xml:space="preserve">, </w:t>
            </w:r>
            <w:r w:rsidRPr="000917EC">
              <w:rPr>
                <w:rFonts w:ascii="Arial" w:hAnsi="Arial" w:cs="Arial"/>
                <w:sz w:val="21"/>
                <w:szCs w:val="21"/>
                <w:shd w:val="clear" w:color="auto" w:fill="FFFFFF"/>
              </w:rPr>
              <w:t xml:space="preserve">H99, I99, J99, </w:t>
            </w:r>
            <w:r>
              <w:rPr>
                <w:rFonts w:ascii="Arial" w:hAnsi="Arial" w:cs="Arial"/>
                <w:sz w:val="21"/>
                <w:szCs w:val="21"/>
                <w:shd w:val="clear" w:color="auto" w:fill="FFFFFF"/>
              </w:rPr>
              <w:t>C99</w:t>
            </w:r>
          </w:p>
        </w:tc>
      </w:tr>
      <w:tr w:rsidR="00A11249" w14:paraId="7992FA20" w14:textId="77777777" w:rsidTr="00941302">
        <w:trPr>
          <w:cnfStyle w:val="000000100000" w:firstRow="0" w:lastRow="0" w:firstColumn="0" w:lastColumn="0" w:oddVBand="0" w:evenVBand="0" w:oddHBand="1" w:evenHBand="0" w:firstRowFirstColumn="0" w:firstRowLastColumn="0" w:lastRowFirstColumn="0" w:lastRowLastColumn="0"/>
        </w:trPr>
        <w:tc>
          <w:tcPr>
            <w:tcW w:w="1092" w:type="dxa"/>
          </w:tcPr>
          <w:p w14:paraId="0FFF1611" w14:textId="77777777" w:rsidR="00A11249" w:rsidRDefault="00A11249" w:rsidP="00A13D48">
            <w:pPr>
              <w:pStyle w:val="TD"/>
            </w:pPr>
            <w:r>
              <w:rPr>
                <w:rFonts w:ascii="Arial" w:hAnsi="Arial" w:cs="Arial"/>
                <w:sz w:val="21"/>
                <w:szCs w:val="21"/>
              </w:rPr>
              <w:t>NA</w:t>
            </w:r>
          </w:p>
        </w:tc>
        <w:tc>
          <w:tcPr>
            <w:tcW w:w="4573" w:type="dxa"/>
          </w:tcPr>
          <w:p w14:paraId="47FE4CA3" w14:textId="77777777" w:rsidR="00A11249" w:rsidRPr="00F74B95" w:rsidRDefault="00A11249" w:rsidP="00A13D48">
            <w:pPr>
              <w:pStyle w:val="TD"/>
            </w:pPr>
            <w:r>
              <w:rPr>
                <w:rFonts w:ascii="Arial" w:hAnsi="Arial" w:cs="Arial"/>
                <w:sz w:val="21"/>
                <w:szCs w:val="21"/>
              </w:rPr>
              <w:t>Course aim does not apply</w:t>
            </w:r>
          </w:p>
        </w:tc>
        <w:tc>
          <w:tcPr>
            <w:tcW w:w="8647" w:type="dxa"/>
          </w:tcPr>
          <w:p w14:paraId="01CEE77B" w14:textId="77777777" w:rsidR="00A11249" w:rsidRPr="00F74B95" w:rsidRDefault="00A11249" w:rsidP="00A13D48">
            <w:pPr>
              <w:pStyle w:val="TD"/>
            </w:pPr>
            <w:r>
              <w:rPr>
                <w:rFonts w:ascii="Arial" w:hAnsi="Arial" w:cs="Arial"/>
                <w:sz w:val="21"/>
                <w:szCs w:val="21"/>
                <w:shd w:val="clear" w:color="auto" w:fill="FFFFFF"/>
              </w:rPr>
              <w:t>COURSEAIM = Z99</w:t>
            </w:r>
          </w:p>
        </w:tc>
      </w:tr>
      <w:tr w:rsidR="00A11249" w14:paraId="366F42C5" w14:textId="77777777" w:rsidTr="00941302">
        <w:tc>
          <w:tcPr>
            <w:tcW w:w="1092" w:type="dxa"/>
          </w:tcPr>
          <w:p w14:paraId="1692906C" w14:textId="77777777" w:rsidR="00A11249" w:rsidRDefault="00A11249" w:rsidP="00A13D48">
            <w:pPr>
              <w:pStyle w:val="TD"/>
            </w:pPr>
            <w:r>
              <w:rPr>
                <w:rFonts w:ascii="Arial" w:hAnsi="Arial" w:cs="Arial"/>
                <w:sz w:val="21"/>
                <w:szCs w:val="21"/>
              </w:rPr>
              <w:t>OTH</w:t>
            </w:r>
          </w:p>
        </w:tc>
        <w:tc>
          <w:tcPr>
            <w:tcW w:w="4573" w:type="dxa"/>
          </w:tcPr>
          <w:p w14:paraId="0FBB2DEB" w14:textId="77777777" w:rsidR="00A11249" w:rsidRPr="00F74B95" w:rsidRDefault="00A11249" w:rsidP="00A13D48">
            <w:pPr>
              <w:pStyle w:val="TD"/>
            </w:pPr>
            <w:r>
              <w:rPr>
                <w:rFonts w:ascii="Arial" w:hAnsi="Arial" w:cs="Arial"/>
                <w:sz w:val="21"/>
                <w:szCs w:val="21"/>
              </w:rPr>
              <w:t>Otherwise</w:t>
            </w:r>
          </w:p>
        </w:tc>
        <w:tc>
          <w:tcPr>
            <w:tcW w:w="8647" w:type="dxa"/>
          </w:tcPr>
          <w:p w14:paraId="1ADD4A12" w14:textId="77777777" w:rsidR="00A11249" w:rsidRPr="00F74B95" w:rsidRDefault="00A11249" w:rsidP="00A13D48">
            <w:pPr>
              <w:pStyle w:val="TD"/>
            </w:pPr>
            <w:r w:rsidRPr="0016499B">
              <w:rPr>
                <w:rFonts w:ascii="Arial" w:hAnsi="Arial" w:cs="Arial"/>
                <w:sz w:val="21"/>
                <w:szCs w:val="21"/>
                <w:shd w:val="clear" w:color="auto" w:fill="FFFFFF"/>
              </w:rPr>
              <w:t>Otherwise</w:t>
            </w:r>
          </w:p>
        </w:tc>
      </w:tr>
    </w:tbl>
    <w:p w14:paraId="631A17AB" w14:textId="77777777" w:rsidR="00F8270F" w:rsidRDefault="00F8270F" w:rsidP="00F8270F">
      <w:pPr>
        <w:pStyle w:val="Heading3"/>
      </w:pPr>
      <w:r>
        <w:t>TEFSOURCE = ILR</w:t>
      </w:r>
    </w:p>
    <w:p w14:paraId="7B0AD57B" w14:textId="77777777" w:rsidR="00F8270F" w:rsidRDefault="00F8270F" w:rsidP="001A32F4">
      <w:pPr>
        <w:pStyle w:val="ListParagraph"/>
        <w:numPr>
          <w:ilvl w:val="0"/>
          <w:numId w:val="9"/>
        </w:numPr>
        <w:tabs>
          <w:tab w:val="left" w:pos="540"/>
          <w:tab w:val="left" w:pos="567"/>
          <w:tab w:val="left" w:pos="1134"/>
          <w:tab w:val="left" w:pos="1701"/>
        </w:tabs>
        <w:spacing w:after="0" w:line="300" w:lineRule="atLeast"/>
      </w:pPr>
      <w:r w:rsidRPr="009A792B">
        <w:t xml:space="preserve">This field is not calculated. </w:t>
      </w:r>
    </w:p>
    <w:p w14:paraId="26064555" w14:textId="67114DD8" w:rsidR="00F8270F" w:rsidRPr="009659BD" w:rsidRDefault="00F8270F" w:rsidP="00F8270F">
      <w:pPr>
        <w:pStyle w:val="Heading2"/>
      </w:pPr>
      <w:bookmarkStart w:id="26" w:name="_Toc529967913"/>
      <w:r w:rsidRPr="009659BD">
        <w:t>T</w:t>
      </w:r>
      <w:r w:rsidRPr="00891B5B">
        <w:t>EFAWARDTYPE</w:t>
      </w:r>
      <w:bookmarkEnd w:id="26"/>
    </w:p>
    <w:p w14:paraId="599EA5B2" w14:textId="77777777" w:rsidR="00F8270F" w:rsidRPr="009659BD" w:rsidRDefault="00F8270F" w:rsidP="00F8270F">
      <w:pPr>
        <w:pStyle w:val="Heading3"/>
      </w:pPr>
      <w:r w:rsidRPr="009659BD">
        <w:t>TEFSOURCE = HESASTU and HESAAP</w:t>
      </w:r>
    </w:p>
    <w:p w14:paraId="36477302" w14:textId="77777777" w:rsidR="00F8270F" w:rsidRPr="009659BD" w:rsidRDefault="00F8270F" w:rsidP="001A32F4">
      <w:pPr>
        <w:pStyle w:val="ListParagraph"/>
        <w:numPr>
          <w:ilvl w:val="0"/>
          <w:numId w:val="9"/>
        </w:numPr>
      </w:pPr>
      <w:r w:rsidRPr="009659BD">
        <w:t xml:space="preserve">This field indicates whether the </w:t>
      </w:r>
      <w:r>
        <w:t xml:space="preserve">qualification awarded </w:t>
      </w:r>
      <w:r w:rsidRPr="009659BD">
        <w:t>is for credits or is unspecified.</w:t>
      </w:r>
    </w:p>
    <w:tbl>
      <w:tblPr>
        <w:tblStyle w:val="ListTable3-Accent3"/>
        <w:tblW w:w="0" w:type="auto"/>
        <w:tblLook w:val="0420" w:firstRow="1" w:lastRow="0" w:firstColumn="0" w:lastColumn="0" w:noHBand="0" w:noVBand="1"/>
      </w:tblPr>
      <w:tblGrid>
        <w:gridCol w:w="1092"/>
        <w:gridCol w:w="2872"/>
        <w:gridCol w:w="10348"/>
      </w:tblGrid>
      <w:tr w:rsidR="00F8270F" w14:paraId="6CB22BBE" w14:textId="77777777" w:rsidTr="00941302">
        <w:trPr>
          <w:cnfStyle w:val="100000000000" w:firstRow="1" w:lastRow="0" w:firstColumn="0" w:lastColumn="0" w:oddVBand="0" w:evenVBand="0" w:oddHBand="0" w:evenHBand="0" w:firstRowFirstColumn="0" w:firstRowLastColumn="0" w:lastRowFirstColumn="0" w:lastRowLastColumn="0"/>
        </w:trPr>
        <w:tc>
          <w:tcPr>
            <w:tcW w:w="1092" w:type="dxa"/>
          </w:tcPr>
          <w:p w14:paraId="6E13E94B" w14:textId="77777777" w:rsidR="00F8270F" w:rsidRDefault="00F8270F" w:rsidP="00A13D48">
            <w:pPr>
              <w:pStyle w:val="TH"/>
            </w:pPr>
            <w:r w:rsidRPr="00F4021B">
              <w:rPr>
                <w:rFonts w:ascii="Arial" w:hAnsi="Arial" w:cs="Arial"/>
                <w:sz w:val="21"/>
                <w:szCs w:val="21"/>
              </w:rPr>
              <w:t>Value</w:t>
            </w:r>
          </w:p>
        </w:tc>
        <w:tc>
          <w:tcPr>
            <w:tcW w:w="2872" w:type="dxa"/>
          </w:tcPr>
          <w:p w14:paraId="0CE9CCB9" w14:textId="77777777" w:rsidR="00F8270F" w:rsidRDefault="00F8270F" w:rsidP="00A13D48">
            <w:pPr>
              <w:pStyle w:val="TH"/>
            </w:pPr>
            <w:r w:rsidRPr="00F4021B">
              <w:rPr>
                <w:rFonts w:ascii="Arial" w:hAnsi="Arial" w:cs="Arial"/>
                <w:sz w:val="21"/>
                <w:szCs w:val="21"/>
              </w:rPr>
              <w:t>Description</w:t>
            </w:r>
          </w:p>
        </w:tc>
        <w:tc>
          <w:tcPr>
            <w:tcW w:w="10348" w:type="dxa"/>
          </w:tcPr>
          <w:p w14:paraId="005F8D08" w14:textId="77777777" w:rsidR="00F8270F" w:rsidRDefault="00F8270F" w:rsidP="00A13D48">
            <w:pPr>
              <w:pStyle w:val="TH"/>
            </w:pPr>
            <w:r w:rsidRPr="00F4021B">
              <w:rPr>
                <w:rFonts w:ascii="Arial" w:hAnsi="Arial" w:cs="Arial"/>
                <w:sz w:val="21"/>
                <w:szCs w:val="21"/>
              </w:rPr>
              <w:t>Definition</w:t>
            </w:r>
          </w:p>
        </w:tc>
      </w:tr>
      <w:tr w:rsidR="00F8270F" w14:paraId="3E61007D" w14:textId="77777777" w:rsidTr="00941302">
        <w:trPr>
          <w:cnfStyle w:val="000000100000" w:firstRow="0" w:lastRow="0" w:firstColumn="0" w:lastColumn="0" w:oddVBand="0" w:evenVBand="0" w:oddHBand="1" w:evenHBand="0" w:firstRowFirstColumn="0" w:firstRowLastColumn="0" w:lastRowFirstColumn="0" w:lastRowLastColumn="0"/>
        </w:trPr>
        <w:tc>
          <w:tcPr>
            <w:tcW w:w="1092" w:type="dxa"/>
          </w:tcPr>
          <w:p w14:paraId="0A450EF1" w14:textId="77777777" w:rsidR="00F8270F" w:rsidRDefault="00F8270F" w:rsidP="00A13D48">
            <w:pPr>
              <w:pStyle w:val="TD"/>
            </w:pPr>
            <w:r>
              <w:rPr>
                <w:rFonts w:ascii="Arial" w:hAnsi="Arial" w:cs="Arial"/>
                <w:sz w:val="21"/>
                <w:szCs w:val="21"/>
              </w:rPr>
              <w:t>CREDIT</w:t>
            </w:r>
          </w:p>
        </w:tc>
        <w:tc>
          <w:tcPr>
            <w:tcW w:w="2872" w:type="dxa"/>
          </w:tcPr>
          <w:p w14:paraId="165AD93E" w14:textId="77777777" w:rsidR="00F8270F" w:rsidRDefault="00F8270F" w:rsidP="00A13D48">
            <w:pPr>
              <w:pStyle w:val="TD"/>
            </w:pPr>
            <w:r w:rsidRPr="009659BD">
              <w:rPr>
                <w:rFonts w:ascii="Arial" w:hAnsi="Arial" w:cs="Arial"/>
                <w:sz w:val="21"/>
                <w:szCs w:val="21"/>
              </w:rPr>
              <w:t>Course aim is credits</w:t>
            </w:r>
          </w:p>
        </w:tc>
        <w:tc>
          <w:tcPr>
            <w:tcW w:w="10348" w:type="dxa"/>
          </w:tcPr>
          <w:p w14:paraId="364CE103" w14:textId="77777777" w:rsidR="00F8270F" w:rsidRDefault="00F8270F" w:rsidP="00A13D48">
            <w:pPr>
              <w:pStyle w:val="TD"/>
            </w:pPr>
            <w:r w:rsidRPr="009659BD">
              <w:rPr>
                <w:rFonts w:ascii="Arial" w:hAnsi="Arial" w:cs="Arial"/>
                <w:sz w:val="21"/>
                <w:szCs w:val="21"/>
              </w:rPr>
              <w:t>XQOBTN01 = D90, E90, L90, L91, M90, M91, H90, H91, I90, I91, J90, C90</w:t>
            </w:r>
          </w:p>
        </w:tc>
      </w:tr>
      <w:tr w:rsidR="00F8270F" w14:paraId="5A222B82" w14:textId="77777777" w:rsidTr="00941302">
        <w:tc>
          <w:tcPr>
            <w:tcW w:w="1092" w:type="dxa"/>
          </w:tcPr>
          <w:p w14:paraId="2A5C916E" w14:textId="77777777" w:rsidR="00F8270F" w:rsidRDefault="00F8270F" w:rsidP="00A13D48">
            <w:pPr>
              <w:pStyle w:val="TD"/>
            </w:pPr>
            <w:r w:rsidRPr="0048204D">
              <w:rPr>
                <w:rFonts w:ascii="Arial" w:hAnsi="Arial" w:cs="Arial"/>
                <w:sz w:val="21"/>
                <w:szCs w:val="21"/>
              </w:rPr>
              <w:t>OTH</w:t>
            </w:r>
          </w:p>
        </w:tc>
        <w:tc>
          <w:tcPr>
            <w:tcW w:w="2872" w:type="dxa"/>
          </w:tcPr>
          <w:p w14:paraId="3C43F085" w14:textId="77777777" w:rsidR="00F8270F" w:rsidRDefault="00F8270F" w:rsidP="00A13D48">
            <w:pPr>
              <w:pStyle w:val="TD"/>
            </w:pPr>
            <w:r w:rsidRPr="0048204D">
              <w:rPr>
                <w:rFonts w:ascii="Arial" w:hAnsi="Arial" w:cs="Arial"/>
                <w:sz w:val="21"/>
                <w:szCs w:val="21"/>
              </w:rPr>
              <w:t>Otherwise</w:t>
            </w:r>
          </w:p>
        </w:tc>
        <w:tc>
          <w:tcPr>
            <w:tcW w:w="10348" w:type="dxa"/>
          </w:tcPr>
          <w:p w14:paraId="156EE3B4" w14:textId="77777777" w:rsidR="00F8270F" w:rsidRDefault="00F8270F" w:rsidP="00A13D48">
            <w:pPr>
              <w:pStyle w:val="TD"/>
            </w:pPr>
            <w:r w:rsidRPr="0048204D">
              <w:rPr>
                <w:rFonts w:ascii="Arial" w:hAnsi="Arial" w:cs="Arial"/>
                <w:sz w:val="21"/>
                <w:szCs w:val="21"/>
              </w:rPr>
              <w:t>Otherwise</w:t>
            </w:r>
          </w:p>
        </w:tc>
      </w:tr>
    </w:tbl>
    <w:p w14:paraId="57CDCD06" w14:textId="77777777" w:rsidR="00F8270F" w:rsidRPr="009659BD" w:rsidRDefault="00F8270F" w:rsidP="00F8270F">
      <w:pPr>
        <w:pStyle w:val="Heading3"/>
      </w:pPr>
      <w:r w:rsidRPr="009659BD">
        <w:t>TEFSOURCE = ILR</w:t>
      </w:r>
    </w:p>
    <w:p w14:paraId="0D3F53B2" w14:textId="77777777" w:rsidR="00F8270F" w:rsidRPr="009659BD" w:rsidRDefault="00F8270F" w:rsidP="001A32F4">
      <w:pPr>
        <w:pStyle w:val="ListParagraph"/>
        <w:numPr>
          <w:ilvl w:val="0"/>
          <w:numId w:val="9"/>
        </w:numPr>
        <w:tabs>
          <w:tab w:val="left" w:pos="540"/>
          <w:tab w:val="left" w:pos="567"/>
          <w:tab w:val="left" w:pos="1134"/>
          <w:tab w:val="left" w:pos="1701"/>
        </w:tabs>
        <w:spacing w:after="0" w:line="300" w:lineRule="atLeast"/>
      </w:pPr>
      <w:r w:rsidRPr="009659BD">
        <w:t xml:space="preserve">This field is not calculated. </w:t>
      </w:r>
    </w:p>
    <w:p w14:paraId="673743E0" w14:textId="77777777" w:rsidR="00F8270F" w:rsidRDefault="00F8270F" w:rsidP="00F8270F">
      <w:pPr>
        <w:pStyle w:val="Heading2"/>
      </w:pPr>
      <w:bookmarkStart w:id="27" w:name="_Toc529967914"/>
      <w:r w:rsidRPr="009659BD">
        <w:t>T</w:t>
      </w:r>
      <w:r w:rsidRPr="00891B5B">
        <w:t>EF</w:t>
      </w:r>
      <w:r>
        <w:t>PILOT</w:t>
      </w:r>
      <w:r w:rsidRPr="00891B5B">
        <w:t>AWARD</w:t>
      </w:r>
      <w:r>
        <w:t>_DETAIL</w:t>
      </w:r>
      <w:bookmarkEnd w:id="27"/>
    </w:p>
    <w:p w14:paraId="4E33C8E2" w14:textId="77777777" w:rsidR="00F8270F" w:rsidRPr="009659BD" w:rsidRDefault="00F8270F" w:rsidP="00F8270F">
      <w:pPr>
        <w:pStyle w:val="Heading3"/>
      </w:pPr>
      <w:r w:rsidRPr="009659BD">
        <w:t>TEFSOURCE = HESASTU and HESAAP</w:t>
      </w:r>
    </w:p>
    <w:tbl>
      <w:tblPr>
        <w:tblStyle w:val="ListTable3-Accent3"/>
        <w:tblW w:w="0" w:type="auto"/>
        <w:tblLook w:val="0420" w:firstRow="1" w:lastRow="0" w:firstColumn="0" w:lastColumn="0" w:noHBand="0" w:noVBand="1"/>
      </w:tblPr>
      <w:tblGrid>
        <w:gridCol w:w="1663"/>
        <w:gridCol w:w="3010"/>
        <w:gridCol w:w="9639"/>
      </w:tblGrid>
      <w:tr w:rsidR="00F8270F" w14:paraId="2404DE71"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33AE5E25" w14:textId="77777777" w:rsidR="00F8270F" w:rsidRDefault="00F8270F" w:rsidP="00A13D48">
            <w:pPr>
              <w:pStyle w:val="TH"/>
            </w:pPr>
            <w:r w:rsidRPr="00F4021B">
              <w:rPr>
                <w:rFonts w:ascii="Arial" w:hAnsi="Arial" w:cs="Arial"/>
                <w:sz w:val="21"/>
                <w:szCs w:val="21"/>
              </w:rPr>
              <w:t>Value</w:t>
            </w:r>
          </w:p>
        </w:tc>
        <w:tc>
          <w:tcPr>
            <w:tcW w:w="3010" w:type="dxa"/>
          </w:tcPr>
          <w:p w14:paraId="435E7554" w14:textId="77777777" w:rsidR="00F8270F" w:rsidRDefault="00F8270F" w:rsidP="00A13D48">
            <w:pPr>
              <w:pStyle w:val="TH"/>
            </w:pPr>
            <w:r w:rsidRPr="00F4021B">
              <w:rPr>
                <w:rFonts w:ascii="Arial" w:hAnsi="Arial" w:cs="Arial"/>
                <w:sz w:val="21"/>
                <w:szCs w:val="21"/>
              </w:rPr>
              <w:t>Description</w:t>
            </w:r>
          </w:p>
        </w:tc>
        <w:tc>
          <w:tcPr>
            <w:tcW w:w="9639" w:type="dxa"/>
          </w:tcPr>
          <w:p w14:paraId="19C7E0B9" w14:textId="77777777" w:rsidR="00F8270F" w:rsidRDefault="00F8270F" w:rsidP="00A13D48">
            <w:pPr>
              <w:pStyle w:val="TH"/>
            </w:pPr>
            <w:r w:rsidRPr="00F4021B">
              <w:rPr>
                <w:rFonts w:ascii="Arial" w:hAnsi="Arial" w:cs="Arial"/>
                <w:sz w:val="21"/>
                <w:szCs w:val="21"/>
              </w:rPr>
              <w:t>Definition</w:t>
            </w:r>
          </w:p>
        </w:tc>
      </w:tr>
      <w:tr w:rsidR="00F8270F" w14:paraId="6EE13505"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69D66898" w14:textId="77777777" w:rsidR="00F8270F" w:rsidRDefault="00F8270F" w:rsidP="00A13D48">
            <w:pPr>
              <w:pStyle w:val="TD"/>
            </w:pPr>
            <w:r>
              <w:rPr>
                <w:rFonts w:ascii="Arial" w:hAnsi="Arial" w:cs="Arial"/>
                <w:sz w:val="21"/>
                <w:szCs w:val="21"/>
              </w:rPr>
              <w:t>PHD</w:t>
            </w:r>
          </w:p>
        </w:tc>
        <w:tc>
          <w:tcPr>
            <w:tcW w:w="3010" w:type="dxa"/>
          </w:tcPr>
          <w:p w14:paraId="61777D5D" w14:textId="77777777" w:rsidR="00F8270F" w:rsidRDefault="00F8270F" w:rsidP="00A13D48">
            <w:pPr>
              <w:pStyle w:val="TD"/>
            </w:pPr>
            <w:r>
              <w:rPr>
                <w:rFonts w:ascii="Arial" w:hAnsi="Arial" w:cs="Arial"/>
                <w:sz w:val="21"/>
                <w:szCs w:val="21"/>
              </w:rPr>
              <w:t>PhD and MPhil</w:t>
            </w:r>
          </w:p>
        </w:tc>
        <w:tc>
          <w:tcPr>
            <w:tcW w:w="9639" w:type="dxa"/>
          </w:tcPr>
          <w:p w14:paraId="40113313" w14:textId="77777777" w:rsidR="00F8270F" w:rsidRDefault="00F8270F" w:rsidP="00A13D48">
            <w:pPr>
              <w:pStyle w:val="TD"/>
            </w:pPr>
            <w:r>
              <w:rPr>
                <w:rFonts w:ascii="Arial" w:hAnsi="Arial" w:cs="Arial"/>
                <w:sz w:val="21"/>
                <w:szCs w:val="21"/>
                <w:shd w:val="clear" w:color="auto" w:fill="FFFFFF"/>
              </w:rPr>
              <w:t xml:space="preserve">XQOBTN01 = </w:t>
            </w:r>
            <w:r w:rsidRPr="000C23A3">
              <w:rPr>
                <w:rFonts w:ascii="Arial" w:hAnsi="Arial" w:cs="Arial"/>
                <w:sz w:val="21"/>
                <w:szCs w:val="21"/>
                <w:shd w:val="clear" w:color="auto" w:fill="FFFFFF"/>
              </w:rPr>
              <w:t>D00, D01, L00</w:t>
            </w:r>
          </w:p>
        </w:tc>
      </w:tr>
      <w:tr w:rsidR="00F8270F" w14:paraId="77E14E75" w14:textId="77777777" w:rsidTr="00941302">
        <w:tc>
          <w:tcPr>
            <w:tcW w:w="1663" w:type="dxa"/>
          </w:tcPr>
          <w:p w14:paraId="50BBE7D8" w14:textId="77777777" w:rsidR="00F8270F" w:rsidRDefault="00F8270F" w:rsidP="00A13D48">
            <w:pPr>
              <w:pStyle w:val="TD"/>
            </w:pPr>
            <w:r>
              <w:rPr>
                <w:rFonts w:ascii="Arial" w:hAnsi="Arial" w:cs="Arial"/>
                <w:sz w:val="21"/>
                <w:szCs w:val="21"/>
              </w:rPr>
              <w:t>OPGR</w:t>
            </w:r>
          </w:p>
        </w:tc>
        <w:tc>
          <w:tcPr>
            <w:tcW w:w="3010" w:type="dxa"/>
          </w:tcPr>
          <w:p w14:paraId="53BA1A04" w14:textId="77777777" w:rsidR="00F8270F" w:rsidRDefault="00F8270F" w:rsidP="00A13D48">
            <w:pPr>
              <w:pStyle w:val="TD"/>
            </w:pPr>
            <w:r>
              <w:rPr>
                <w:rFonts w:ascii="Arial" w:hAnsi="Arial" w:cs="Arial"/>
                <w:sz w:val="21"/>
                <w:szCs w:val="21"/>
              </w:rPr>
              <w:t>Other postgraduate research</w:t>
            </w:r>
          </w:p>
        </w:tc>
        <w:tc>
          <w:tcPr>
            <w:tcW w:w="9639" w:type="dxa"/>
          </w:tcPr>
          <w:p w14:paraId="2584EF69" w14:textId="77777777" w:rsidR="00F8270F" w:rsidRDefault="00F8270F" w:rsidP="00A13D48">
            <w:pPr>
              <w:pStyle w:val="TD"/>
            </w:pPr>
            <w:r>
              <w:rPr>
                <w:rFonts w:ascii="Arial" w:hAnsi="Arial" w:cs="Arial"/>
                <w:sz w:val="21"/>
                <w:szCs w:val="21"/>
                <w:shd w:val="clear" w:color="auto" w:fill="FFFFFF"/>
              </w:rPr>
              <w:t xml:space="preserve">XQOBTN01 = D90, </w:t>
            </w:r>
            <w:r w:rsidRPr="000C23A3">
              <w:rPr>
                <w:rFonts w:ascii="Arial" w:hAnsi="Arial" w:cs="Arial"/>
                <w:sz w:val="21"/>
                <w:szCs w:val="21"/>
                <w:shd w:val="clear" w:color="auto" w:fill="FFFFFF"/>
              </w:rPr>
              <w:t>L80, L90, L91, L99</w:t>
            </w:r>
          </w:p>
        </w:tc>
      </w:tr>
      <w:tr w:rsidR="00F8270F" w14:paraId="43AE97CF"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198BCB01" w14:textId="77777777" w:rsidR="00F8270F" w:rsidRDefault="00F8270F" w:rsidP="00A13D48">
            <w:pPr>
              <w:pStyle w:val="TD"/>
            </w:pPr>
            <w:r>
              <w:rPr>
                <w:rFonts w:ascii="Arial" w:hAnsi="Arial" w:cs="Arial"/>
                <w:sz w:val="21"/>
                <w:szCs w:val="21"/>
              </w:rPr>
              <w:t>PGTM</w:t>
            </w:r>
          </w:p>
        </w:tc>
        <w:tc>
          <w:tcPr>
            <w:tcW w:w="3010" w:type="dxa"/>
          </w:tcPr>
          <w:p w14:paraId="22F79971" w14:textId="77777777" w:rsidR="00F8270F" w:rsidRPr="00F74B95" w:rsidRDefault="00F8270F" w:rsidP="00A13D48">
            <w:pPr>
              <w:pStyle w:val="TD"/>
            </w:pPr>
            <w:r>
              <w:rPr>
                <w:rFonts w:ascii="Arial" w:hAnsi="Arial" w:cs="Arial"/>
                <w:sz w:val="21"/>
                <w:szCs w:val="21"/>
              </w:rPr>
              <w:t>Postgraduate taught masters</w:t>
            </w:r>
          </w:p>
        </w:tc>
        <w:tc>
          <w:tcPr>
            <w:tcW w:w="9639" w:type="dxa"/>
          </w:tcPr>
          <w:p w14:paraId="0FC640BF" w14:textId="77777777" w:rsidR="00F8270F" w:rsidRPr="00F74B95" w:rsidRDefault="00F8270F" w:rsidP="00A13D48">
            <w:pPr>
              <w:pStyle w:val="TD"/>
            </w:pPr>
            <w:r>
              <w:rPr>
                <w:rFonts w:ascii="Arial" w:hAnsi="Arial" w:cs="Arial"/>
                <w:sz w:val="21"/>
                <w:szCs w:val="21"/>
                <w:shd w:val="clear" w:color="auto" w:fill="FFFFFF"/>
              </w:rPr>
              <w:t xml:space="preserve">XQOBTN01 = </w:t>
            </w:r>
            <w:r w:rsidRPr="000C23A3">
              <w:rPr>
                <w:rFonts w:ascii="Arial" w:hAnsi="Arial" w:cs="Arial"/>
                <w:sz w:val="21"/>
                <w:szCs w:val="21"/>
                <w:shd w:val="clear" w:color="auto" w:fill="FFFFFF"/>
              </w:rPr>
              <w:t>M00, M01, M02, M10, M11, M50</w:t>
            </w:r>
          </w:p>
        </w:tc>
      </w:tr>
      <w:tr w:rsidR="00F8270F" w14:paraId="5688A67A" w14:textId="77777777" w:rsidTr="00941302">
        <w:tc>
          <w:tcPr>
            <w:tcW w:w="1663" w:type="dxa"/>
          </w:tcPr>
          <w:p w14:paraId="1C02B16D" w14:textId="77777777" w:rsidR="00F8270F" w:rsidRDefault="00F8270F" w:rsidP="00A13D48">
            <w:pPr>
              <w:pStyle w:val="TD"/>
            </w:pPr>
            <w:r>
              <w:rPr>
                <w:rFonts w:ascii="Arial" w:hAnsi="Arial" w:cs="Arial"/>
                <w:sz w:val="21"/>
                <w:szCs w:val="21"/>
              </w:rPr>
              <w:t>PGCE</w:t>
            </w:r>
          </w:p>
        </w:tc>
        <w:tc>
          <w:tcPr>
            <w:tcW w:w="3010" w:type="dxa"/>
          </w:tcPr>
          <w:p w14:paraId="2E5D522E" w14:textId="77777777" w:rsidR="00F8270F" w:rsidRPr="00F74B95" w:rsidRDefault="00F8270F" w:rsidP="00A13D48">
            <w:pPr>
              <w:pStyle w:val="TD"/>
            </w:pPr>
            <w:r>
              <w:rPr>
                <w:rFonts w:ascii="Arial" w:hAnsi="Arial" w:cs="Arial"/>
                <w:sz w:val="21"/>
                <w:szCs w:val="21"/>
              </w:rPr>
              <w:t>PGCE</w:t>
            </w:r>
          </w:p>
        </w:tc>
        <w:tc>
          <w:tcPr>
            <w:tcW w:w="9639" w:type="dxa"/>
          </w:tcPr>
          <w:p w14:paraId="4D266F4C" w14:textId="77777777" w:rsidR="00F8270F" w:rsidRPr="00F74B95" w:rsidRDefault="00F8270F" w:rsidP="00A13D48">
            <w:pPr>
              <w:pStyle w:val="TD"/>
            </w:pPr>
            <w:r>
              <w:rPr>
                <w:rFonts w:ascii="Arial" w:hAnsi="Arial" w:cs="Arial"/>
                <w:sz w:val="21"/>
                <w:szCs w:val="21"/>
                <w:shd w:val="clear" w:color="auto" w:fill="FFFFFF"/>
              </w:rPr>
              <w:t xml:space="preserve">XQOBTN01 = H71, </w:t>
            </w:r>
            <w:r w:rsidRPr="000C23A3">
              <w:rPr>
                <w:rFonts w:ascii="Arial" w:hAnsi="Arial" w:cs="Arial"/>
                <w:sz w:val="21"/>
                <w:szCs w:val="21"/>
                <w:shd w:val="clear" w:color="auto" w:fill="FFFFFF"/>
              </w:rPr>
              <w:t>M71</w:t>
            </w:r>
          </w:p>
        </w:tc>
      </w:tr>
      <w:tr w:rsidR="00F8270F" w14:paraId="6487D811"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5367776D" w14:textId="77777777" w:rsidR="00F8270F" w:rsidRDefault="00F8270F" w:rsidP="00A13D48">
            <w:pPr>
              <w:pStyle w:val="TD"/>
            </w:pPr>
            <w:r>
              <w:rPr>
                <w:rFonts w:ascii="Arial" w:hAnsi="Arial" w:cs="Arial"/>
                <w:sz w:val="21"/>
                <w:szCs w:val="21"/>
              </w:rPr>
              <w:t>OPGT</w:t>
            </w:r>
          </w:p>
        </w:tc>
        <w:tc>
          <w:tcPr>
            <w:tcW w:w="3010" w:type="dxa"/>
          </w:tcPr>
          <w:p w14:paraId="435D7A06" w14:textId="77777777" w:rsidR="00F8270F" w:rsidRPr="00F74B95" w:rsidRDefault="00F8270F" w:rsidP="00A13D48">
            <w:pPr>
              <w:pStyle w:val="TD"/>
            </w:pPr>
            <w:r>
              <w:rPr>
                <w:rFonts w:ascii="Arial" w:hAnsi="Arial" w:cs="Arial"/>
                <w:sz w:val="21"/>
                <w:szCs w:val="21"/>
              </w:rPr>
              <w:t>Other p</w:t>
            </w:r>
            <w:r w:rsidRPr="000C23A3">
              <w:rPr>
                <w:rFonts w:ascii="Arial" w:hAnsi="Arial" w:cs="Arial"/>
                <w:sz w:val="21"/>
                <w:szCs w:val="21"/>
              </w:rPr>
              <w:t>ostgraduate</w:t>
            </w:r>
            <w:r>
              <w:rPr>
                <w:rFonts w:ascii="Arial" w:hAnsi="Arial" w:cs="Arial"/>
                <w:sz w:val="21"/>
                <w:szCs w:val="21"/>
              </w:rPr>
              <w:t xml:space="preserve"> taught</w:t>
            </w:r>
          </w:p>
        </w:tc>
        <w:tc>
          <w:tcPr>
            <w:tcW w:w="9639" w:type="dxa"/>
          </w:tcPr>
          <w:p w14:paraId="741F0175" w14:textId="77777777" w:rsidR="00F8270F" w:rsidRPr="00F74B95" w:rsidRDefault="00194F46" w:rsidP="00A13D48">
            <w:pPr>
              <w:pStyle w:val="TD"/>
            </w:pPr>
            <w:r>
              <w:rPr>
                <w:rFonts w:ascii="Arial" w:hAnsi="Arial" w:cs="Arial"/>
                <w:sz w:val="21"/>
                <w:szCs w:val="21"/>
                <w:shd w:val="clear" w:color="auto" w:fill="FFFFFF"/>
              </w:rPr>
              <w:t>XQOBTN01</w:t>
            </w:r>
            <w:r w:rsidRPr="000C23A3">
              <w:rPr>
                <w:rFonts w:ascii="Arial" w:hAnsi="Arial" w:cs="Arial"/>
                <w:sz w:val="21"/>
                <w:szCs w:val="21"/>
                <w:shd w:val="clear" w:color="auto" w:fill="FFFFFF"/>
              </w:rPr>
              <w:t xml:space="preserve"> = </w:t>
            </w:r>
            <w:r>
              <w:rPr>
                <w:rFonts w:ascii="Arial" w:hAnsi="Arial" w:cs="Arial"/>
                <w:sz w:val="21"/>
                <w:szCs w:val="21"/>
                <w:shd w:val="clear" w:color="auto" w:fill="FFFFFF"/>
              </w:rPr>
              <w:t xml:space="preserve">E00, </w:t>
            </w:r>
            <w:r w:rsidRPr="000C23A3">
              <w:rPr>
                <w:rFonts w:ascii="Arial" w:hAnsi="Arial" w:cs="Arial"/>
                <w:sz w:val="21"/>
                <w:szCs w:val="21"/>
                <w:shd w:val="clear" w:color="auto" w:fill="FFFFFF"/>
              </w:rPr>
              <w:t xml:space="preserve">E40, E43, E90, M16, M40, M41, M42, M43, M44, M45, M70, M72, </w:t>
            </w:r>
            <w:r>
              <w:rPr>
                <w:rFonts w:ascii="Arial" w:hAnsi="Arial" w:cs="Arial"/>
                <w:sz w:val="21"/>
                <w:szCs w:val="21"/>
                <w:shd w:val="clear" w:color="auto" w:fill="FFFFFF"/>
              </w:rPr>
              <w:t xml:space="preserve">M73, </w:t>
            </w:r>
            <w:r w:rsidRPr="000C23A3">
              <w:rPr>
                <w:rFonts w:ascii="Arial" w:hAnsi="Arial" w:cs="Arial"/>
                <w:sz w:val="21"/>
                <w:szCs w:val="21"/>
                <w:shd w:val="clear" w:color="auto" w:fill="FFFFFF"/>
              </w:rPr>
              <w:t>M76, M78, M79, M80, M86, M88, M90, M91, M99</w:t>
            </w:r>
          </w:p>
        </w:tc>
      </w:tr>
      <w:tr w:rsidR="00F8270F" w14:paraId="36C5DD84" w14:textId="77777777" w:rsidTr="00941302">
        <w:tc>
          <w:tcPr>
            <w:tcW w:w="1663" w:type="dxa"/>
          </w:tcPr>
          <w:p w14:paraId="4A78FA0A" w14:textId="77777777" w:rsidR="00F8270F" w:rsidRDefault="00F8270F" w:rsidP="00A13D48">
            <w:pPr>
              <w:pStyle w:val="TD"/>
            </w:pPr>
            <w:r>
              <w:rPr>
                <w:rFonts w:ascii="Arial" w:hAnsi="Arial" w:cs="Arial"/>
                <w:sz w:val="21"/>
                <w:szCs w:val="21"/>
              </w:rPr>
              <w:t>INTM</w:t>
            </w:r>
          </w:p>
        </w:tc>
        <w:tc>
          <w:tcPr>
            <w:tcW w:w="3010" w:type="dxa"/>
          </w:tcPr>
          <w:p w14:paraId="1E1D20C2" w14:textId="77777777" w:rsidR="00F8270F" w:rsidRPr="00F74B95" w:rsidRDefault="00F8270F" w:rsidP="00A13D48">
            <w:pPr>
              <w:pStyle w:val="TD"/>
            </w:pPr>
            <w:r>
              <w:rPr>
                <w:rFonts w:ascii="Arial" w:hAnsi="Arial" w:cs="Arial"/>
                <w:sz w:val="21"/>
                <w:szCs w:val="21"/>
              </w:rPr>
              <w:t>Integrated masters</w:t>
            </w:r>
          </w:p>
        </w:tc>
        <w:tc>
          <w:tcPr>
            <w:tcW w:w="9639" w:type="dxa"/>
          </w:tcPr>
          <w:p w14:paraId="5E7E851F" w14:textId="77777777" w:rsidR="00F8270F" w:rsidRPr="00F74B95" w:rsidRDefault="00194F46" w:rsidP="00A13D48">
            <w:pPr>
              <w:pStyle w:val="TD"/>
            </w:pPr>
            <w:r>
              <w:rPr>
                <w:rFonts w:ascii="Arial" w:hAnsi="Arial" w:cs="Arial"/>
                <w:sz w:val="21"/>
                <w:szCs w:val="21"/>
                <w:shd w:val="clear" w:color="auto" w:fill="FFFFFF"/>
              </w:rPr>
              <w:t>XQOBTN01</w:t>
            </w:r>
            <w:r w:rsidRPr="00B96EB2">
              <w:rPr>
                <w:rFonts w:ascii="Arial" w:hAnsi="Arial" w:cs="Arial"/>
                <w:sz w:val="21"/>
                <w:szCs w:val="21"/>
                <w:shd w:val="clear" w:color="auto" w:fill="FFFFFF"/>
              </w:rPr>
              <w:t xml:space="preserve"> = </w:t>
            </w:r>
            <w:r>
              <w:rPr>
                <w:rFonts w:ascii="Arial" w:hAnsi="Arial" w:cs="Arial"/>
                <w:sz w:val="21"/>
                <w:szCs w:val="21"/>
                <w:shd w:val="clear" w:color="auto" w:fill="FFFFFF"/>
              </w:rPr>
              <w:t xml:space="preserve">H22, </w:t>
            </w:r>
            <w:r w:rsidRPr="00B96EB2">
              <w:rPr>
                <w:rFonts w:ascii="Arial" w:hAnsi="Arial" w:cs="Arial"/>
                <w:sz w:val="21"/>
                <w:szCs w:val="21"/>
                <w:shd w:val="clear" w:color="auto" w:fill="FFFFFF"/>
              </w:rPr>
              <w:t>M22, M26, M28</w:t>
            </w:r>
          </w:p>
        </w:tc>
      </w:tr>
      <w:tr w:rsidR="00F8270F" w14:paraId="72E5028E"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5FCFCFF7" w14:textId="77777777" w:rsidR="00F8270F" w:rsidRDefault="00F8270F" w:rsidP="00A13D48">
            <w:pPr>
              <w:pStyle w:val="TD"/>
            </w:pPr>
            <w:r>
              <w:rPr>
                <w:rFonts w:ascii="Arial" w:hAnsi="Arial" w:cs="Arial"/>
                <w:sz w:val="21"/>
                <w:szCs w:val="21"/>
              </w:rPr>
              <w:t>MEDVETDENT</w:t>
            </w:r>
          </w:p>
        </w:tc>
        <w:tc>
          <w:tcPr>
            <w:tcW w:w="3010" w:type="dxa"/>
          </w:tcPr>
          <w:p w14:paraId="426A2DB7" w14:textId="77777777" w:rsidR="00F8270F" w:rsidRPr="00F74B95" w:rsidRDefault="00F8270F" w:rsidP="00A13D48">
            <w:pPr>
              <w:pStyle w:val="TD"/>
            </w:pPr>
            <w:r w:rsidRPr="001E7976">
              <w:rPr>
                <w:rFonts w:ascii="Arial" w:hAnsi="Arial" w:cs="Arial"/>
                <w:sz w:val="21"/>
                <w:szCs w:val="21"/>
              </w:rPr>
              <w:t>Pre-registration first degree with honours leading towards obtaining eligibility to register to practice with</w:t>
            </w:r>
            <w:r>
              <w:rPr>
                <w:rFonts w:ascii="Arial" w:hAnsi="Arial" w:cs="Arial"/>
                <w:sz w:val="21"/>
                <w:szCs w:val="21"/>
              </w:rPr>
              <w:t xml:space="preserve"> the GMC, GDC (as a dentist) or the RCVS</w:t>
            </w:r>
          </w:p>
        </w:tc>
        <w:tc>
          <w:tcPr>
            <w:tcW w:w="9639" w:type="dxa"/>
          </w:tcPr>
          <w:p w14:paraId="7E68B066" w14:textId="77777777" w:rsidR="00194F46" w:rsidRPr="00B96EB2" w:rsidRDefault="00194F46" w:rsidP="00A13D48">
            <w:pPr>
              <w:pStyle w:val="NoSpacing"/>
              <w:tabs>
                <w:tab w:val="left" w:pos="567"/>
                <w:tab w:val="left" w:pos="1134"/>
                <w:tab w:val="left" w:pos="1701"/>
              </w:tabs>
              <w:rPr>
                <w:rFonts w:ascii="Arial" w:hAnsi="Arial" w:cs="Arial"/>
                <w:sz w:val="21"/>
                <w:szCs w:val="21"/>
                <w:shd w:val="clear" w:color="auto" w:fill="FFFFFF"/>
              </w:rPr>
            </w:pPr>
            <w:r>
              <w:rPr>
                <w:rFonts w:ascii="Arial" w:hAnsi="Arial" w:cs="Arial"/>
                <w:sz w:val="21"/>
                <w:szCs w:val="21"/>
                <w:shd w:val="clear" w:color="auto" w:fill="FFFFFF"/>
              </w:rPr>
              <w:t>XQOBTN01</w:t>
            </w:r>
            <w:r w:rsidRPr="00B96EB2">
              <w:rPr>
                <w:rFonts w:ascii="Arial" w:hAnsi="Arial" w:cs="Arial"/>
                <w:sz w:val="21"/>
                <w:szCs w:val="21"/>
                <w:shd w:val="clear" w:color="auto" w:fill="FFFFFF"/>
              </w:rPr>
              <w:t xml:space="preserve"> = H16 and </w:t>
            </w:r>
          </w:p>
          <w:p w14:paraId="114440FA" w14:textId="77777777" w:rsidR="00194F46" w:rsidRPr="00B96EB2" w:rsidRDefault="00194F46" w:rsidP="00194F46">
            <w:pPr>
              <w:pStyle w:val="NoSpacing"/>
              <w:tabs>
                <w:tab w:val="left" w:pos="567"/>
                <w:tab w:val="left" w:pos="1134"/>
                <w:tab w:val="left" w:pos="1701"/>
              </w:tabs>
              <w:ind w:left="170"/>
              <w:rPr>
                <w:rFonts w:ascii="Arial" w:hAnsi="Arial" w:cs="Arial"/>
                <w:sz w:val="21"/>
                <w:szCs w:val="21"/>
                <w:shd w:val="clear" w:color="auto" w:fill="FFFFFF"/>
              </w:rPr>
            </w:pPr>
            <w:r w:rsidRPr="00B96EB2">
              <w:rPr>
                <w:rFonts w:ascii="Arial" w:hAnsi="Arial" w:cs="Arial"/>
                <w:sz w:val="21"/>
                <w:szCs w:val="21"/>
                <w:shd w:val="clear" w:color="auto" w:fill="FFFFFF"/>
              </w:rPr>
              <w:t xml:space="preserve">         (REGBODY = 01, 14, 30 or REGBODY1 = 01, 14, 30 or REGBODY2 = 01, 14, 30 or</w:t>
            </w:r>
          </w:p>
          <w:p w14:paraId="027D7D7B" w14:textId="77777777" w:rsidR="00194F46" w:rsidRPr="00B96EB2" w:rsidRDefault="00194F46" w:rsidP="00194F46">
            <w:pPr>
              <w:pStyle w:val="NoSpacing"/>
              <w:tabs>
                <w:tab w:val="left" w:pos="567"/>
                <w:tab w:val="left" w:pos="1134"/>
                <w:tab w:val="left" w:pos="1701"/>
              </w:tabs>
              <w:ind w:left="170"/>
              <w:rPr>
                <w:rFonts w:ascii="Arial" w:hAnsi="Arial" w:cs="Arial"/>
                <w:sz w:val="21"/>
                <w:szCs w:val="21"/>
                <w:shd w:val="clear" w:color="auto" w:fill="FFFFFF"/>
              </w:rPr>
            </w:pPr>
            <w:r w:rsidRPr="00B96EB2">
              <w:rPr>
                <w:rFonts w:ascii="Arial" w:hAnsi="Arial" w:cs="Arial"/>
                <w:sz w:val="21"/>
                <w:szCs w:val="21"/>
                <w:shd w:val="clear" w:color="auto" w:fill="FFFFFF"/>
              </w:rPr>
              <w:t xml:space="preserve">                ((REGBODY = 02 or REGBODY1 = 02 or REGBODY2 = 02) and </w:t>
            </w:r>
          </w:p>
          <w:p w14:paraId="2343962D" w14:textId="77777777" w:rsidR="00F8270F" w:rsidRPr="00F74B95" w:rsidRDefault="00194F46" w:rsidP="00194F46">
            <w:pPr>
              <w:pStyle w:val="TD"/>
            </w:pPr>
            <w:r w:rsidRPr="00B96EB2">
              <w:rPr>
                <w:rFonts w:ascii="Arial" w:hAnsi="Arial" w:cs="Arial"/>
                <w:sz w:val="21"/>
                <w:szCs w:val="21"/>
                <w:shd w:val="clear" w:color="auto" w:fill="FFFFFF"/>
              </w:rPr>
              <w:t xml:space="preserve">                      at least one XJACS01 for the instance = A200, A400))</w:t>
            </w:r>
          </w:p>
        </w:tc>
      </w:tr>
      <w:tr w:rsidR="00F8270F" w14:paraId="1176E95A" w14:textId="77777777" w:rsidTr="00941302">
        <w:tc>
          <w:tcPr>
            <w:tcW w:w="1663" w:type="dxa"/>
          </w:tcPr>
          <w:p w14:paraId="569FF9FF" w14:textId="77777777" w:rsidR="00F8270F" w:rsidRDefault="00A13D48" w:rsidP="00A13D48">
            <w:pPr>
              <w:pStyle w:val="TD"/>
              <w:rPr>
                <w:rFonts w:ascii="Arial" w:hAnsi="Arial" w:cs="Arial"/>
                <w:sz w:val="21"/>
                <w:szCs w:val="21"/>
              </w:rPr>
            </w:pPr>
            <w:r>
              <w:rPr>
                <w:rFonts w:ascii="Arial" w:hAnsi="Arial" w:cs="Arial"/>
                <w:sz w:val="21"/>
                <w:szCs w:val="21"/>
              </w:rPr>
              <w:lastRenderedPageBreak/>
              <w:t>PUGD</w:t>
            </w:r>
          </w:p>
        </w:tc>
        <w:tc>
          <w:tcPr>
            <w:tcW w:w="3010" w:type="dxa"/>
          </w:tcPr>
          <w:p w14:paraId="52468194" w14:textId="77777777" w:rsidR="00F8270F" w:rsidRPr="00F74B95" w:rsidRDefault="00A13D48" w:rsidP="00A13D48">
            <w:pPr>
              <w:pStyle w:val="TD"/>
            </w:pPr>
            <w:r w:rsidRPr="00EA308A">
              <w:rPr>
                <w:rFonts w:ascii="Arial" w:hAnsi="Arial" w:cs="Arial"/>
                <w:sz w:val="21"/>
                <w:szCs w:val="21"/>
              </w:rPr>
              <w:t>Degrees including a postgraduate component</w:t>
            </w:r>
          </w:p>
        </w:tc>
        <w:tc>
          <w:tcPr>
            <w:tcW w:w="9639" w:type="dxa"/>
          </w:tcPr>
          <w:p w14:paraId="75E5F1B7" w14:textId="77777777" w:rsidR="00F8270F" w:rsidRPr="00A13D48" w:rsidRDefault="00A13D48" w:rsidP="00A13D48">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XQOBTN01 = H50</w:t>
            </w:r>
          </w:p>
        </w:tc>
      </w:tr>
      <w:tr w:rsidR="00F8270F" w14:paraId="14A07955"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19E2DC84" w14:textId="77777777" w:rsidR="00F8270F" w:rsidRDefault="00A13D48" w:rsidP="00A13D48">
            <w:pPr>
              <w:pStyle w:val="TD"/>
              <w:rPr>
                <w:rFonts w:ascii="Arial" w:hAnsi="Arial" w:cs="Arial"/>
                <w:sz w:val="21"/>
                <w:szCs w:val="21"/>
              </w:rPr>
            </w:pPr>
            <w:r>
              <w:rPr>
                <w:rFonts w:ascii="Arial" w:hAnsi="Arial" w:cs="Arial"/>
                <w:sz w:val="21"/>
                <w:szCs w:val="21"/>
              </w:rPr>
              <w:t>PUGO</w:t>
            </w:r>
          </w:p>
        </w:tc>
        <w:tc>
          <w:tcPr>
            <w:tcW w:w="3010" w:type="dxa"/>
          </w:tcPr>
          <w:p w14:paraId="2F327DFC" w14:textId="77777777" w:rsidR="00F8270F" w:rsidRPr="00F74B95" w:rsidRDefault="00A13D48" w:rsidP="00A13D48">
            <w:pPr>
              <w:pStyle w:val="TD"/>
            </w:pPr>
            <w:r w:rsidRPr="00EA308A">
              <w:rPr>
                <w:rFonts w:ascii="Arial" w:hAnsi="Arial" w:cs="Arial"/>
                <w:sz w:val="21"/>
                <w:szCs w:val="21"/>
              </w:rPr>
              <w:t>Other qualifications with a postgraduate component</w:t>
            </w:r>
          </w:p>
        </w:tc>
        <w:tc>
          <w:tcPr>
            <w:tcW w:w="9639" w:type="dxa"/>
          </w:tcPr>
          <w:p w14:paraId="3F17F1B5" w14:textId="77777777" w:rsidR="00F8270F" w:rsidRPr="00F74B95" w:rsidRDefault="00A13D48" w:rsidP="00A13D48">
            <w:pPr>
              <w:pStyle w:val="TD"/>
            </w:pPr>
            <w:r>
              <w:rPr>
                <w:rFonts w:ascii="Arial" w:hAnsi="Arial" w:cs="Arial"/>
                <w:sz w:val="21"/>
                <w:szCs w:val="21"/>
                <w:shd w:val="clear" w:color="auto" w:fill="FFFFFF"/>
              </w:rPr>
              <w:t xml:space="preserve">XQOBTN01 = </w:t>
            </w:r>
            <w:r w:rsidRPr="000C23A3">
              <w:rPr>
                <w:rFonts w:ascii="Arial" w:hAnsi="Arial" w:cs="Arial"/>
                <w:sz w:val="21"/>
                <w:szCs w:val="21"/>
                <w:shd w:val="clear" w:color="auto" w:fill="FFFFFF"/>
              </w:rPr>
              <w:t>H60, H61, H62, H72, H78, H81, H88, I60, I61, I71, I72, I73,</w:t>
            </w:r>
            <w:r>
              <w:rPr>
                <w:rFonts w:ascii="Arial" w:hAnsi="Arial" w:cs="Arial"/>
                <w:sz w:val="21"/>
                <w:szCs w:val="21"/>
                <w:shd w:val="clear" w:color="auto" w:fill="FFFFFF"/>
              </w:rPr>
              <w:t xml:space="preserve"> </w:t>
            </w:r>
            <w:r w:rsidRPr="000C23A3">
              <w:rPr>
                <w:rFonts w:ascii="Arial" w:hAnsi="Arial" w:cs="Arial"/>
                <w:sz w:val="21"/>
                <w:szCs w:val="21"/>
                <w:shd w:val="clear" w:color="auto" w:fill="FFFFFF"/>
              </w:rPr>
              <w:t>I81</w:t>
            </w:r>
          </w:p>
        </w:tc>
      </w:tr>
      <w:tr w:rsidR="00F8270F" w14:paraId="5754707A" w14:textId="77777777" w:rsidTr="00941302">
        <w:tc>
          <w:tcPr>
            <w:tcW w:w="1663" w:type="dxa"/>
          </w:tcPr>
          <w:p w14:paraId="6B5B7DC7" w14:textId="77777777" w:rsidR="00F8270F" w:rsidRDefault="00A13D48" w:rsidP="00A13D48">
            <w:pPr>
              <w:pStyle w:val="TD"/>
              <w:rPr>
                <w:rFonts w:ascii="Arial" w:hAnsi="Arial" w:cs="Arial"/>
                <w:sz w:val="21"/>
                <w:szCs w:val="21"/>
              </w:rPr>
            </w:pPr>
            <w:r w:rsidRPr="00FC5BC4">
              <w:rPr>
                <w:rFonts w:ascii="Arial" w:hAnsi="Arial" w:cs="Arial"/>
                <w:sz w:val="21"/>
                <w:szCs w:val="21"/>
              </w:rPr>
              <w:t>DEG</w:t>
            </w:r>
          </w:p>
        </w:tc>
        <w:tc>
          <w:tcPr>
            <w:tcW w:w="3010" w:type="dxa"/>
          </w:tcPr>
          <w:p w14:paraId="2FF53B92" w14:textId="77777777" w:rsidR="00F8270F" w:rsidRPr="00F74B95" w:rsidRDefault="00A13D48" w:rsidP="00A13D48">
            <w:pPr>
              <w:pStyle w:val="TD"/>
            </w:pPr>
            <w:r w:rsidRPr="000C23A3">
              <w:rPr>
                <w:rFonts w:ascii="Arial" w:hAnsi="Arial" w:cs="Arial"/>
                <w:sz w:val="21"/>
                <w:szCs w:val="21"/>
              </w:rPr>
              <w:t>First degree</w:t>
            </w:r>
          </w:p>
        </w:tc>
        <w:tc>
          <w:tcPr>
            <w:tcW w:w="9639" w:type="dxa"/>
          </w:tcPr>
          <w:p w14:paraId="6DFB28AD" w14:textId="77777777" w:rsidR="00F8270F" w:rsidRPr="00F74B95" w:rsidRDefault="00A13D48" w:rsidP="00A13D48">
            <w:pPr>
              <w:pStyle w:val="TD"/>
            </w:pPr>
            <w:r>
              <w:rPr>
                <w:rFonts w:ascii="Arial" w:hAnsi="Arial" w:cs="Arial"/>
                <w:sz w:val="21"/>
                <w:szCs w:val="21"/>
                <w:shd w:val="clear" w:color="auto" w:fill="FFFFFF"/>
              </w:rPr>
              <w:t xml:space="preserve">XQOBTN01 = </w:t>
            </w:r>
            <w:r w:rsidRPr="00FC5BC4">
              <w:rPr>
                <w:rFonts w:ascii="Arial" w:hAnsi="Arial" w:cs="Arial"/>
                <w:sz w:val="21"/>
                <w:szCs w:val="21"/>
                <w:shd w:val="clear" w:color="auto" w:fill="FFFFFF"/>
              </w:rPr>
              <w:t>H00, H11, H12, H16, H18, H23,</w:t>
            </w:r>
            <w:r>
              <w:rPr>
                <w:rFonts w:ascii="Arial" w:hAnsi="Arial" w:cs="Arial"/>
                <w:sz w:val="21"/>
                <w:szCs w:val="21"/>
                <w:shd w:val="clear" w:color="auto" w:fill="FFFFFF"/>
              </w:rPr>
              <w:t xml:space="preserve"> H24,</w:t>
            </w:r>
            <w:r w:rsidRPr="00FC5BC4">
              <w:rPr>
                <w:rFonts w:ascii="Arial" w:hAnsi="Arial" w:cs="Arial"/>
                <w:sz w:val="21"/>
                <w:szCs w:val="21"/>
                <w:shd w:val="clear" w:color="auto" w:fill="FFFFFF"/>
              </w:rPr>
              <w:t xml:space="preserve"> I00, I11, I12, I16</w:t>
            </w:r>
            <w:r>
              <w:rPr>
                <w:rFonts w:ascii="Arial" w:hAnsi="Arial" w:cs="Arial"/>
                <w:sz w:val="21"/>
                <w:szCs w:val="21"/>
                <w:shd w:val="clear" w:color="auto" w:fill="FFFFFF"/>
              </w:rPr>
              <w:t xml:space="preserve"> and not above</w:t>
            </w:r>
          </w:p>
        </w:tc>
      </w:tr>
      <w:tr w:rsidR="00F8270F" w14:paraId="39C56835"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5D6BED6F" w14:textId="77777777" w:rsidR="00F8270F" w:rsidRDefault="00A13D48" w:rsidP="00A13D48">
            <w:pPr>
              <w:pStyle w:val="TD"/>
              <w:rPr>
                <w:rFonts w:ascii="Arial" w:hAnsi="Arial" w:cs="Arial"/>
                <w:sz w:val="21"/>
                <w:szCs w:val="21"/>
              </w:rPr>
            </w:pPr>
            <w:r>
              <w:rPr>
                <w:rFonts w:ascii="Arial" w:hAnsi="Arial" w:cs="Arial"/>
                <w:sz w:val="21"/>
                <w:szCs w:val="21"/>
              </w:rPr>
              <w:t>FOU</w:t>
            </w:r>
          </w:p>
        </w:tc>
        <w:tc>
          <w:tcPr>
            <w:tcW w:w="3010" w:type="dxa"/>
          </w:tcPr>
          <w:p w14:paraId="1080917F" w14:textId="77777777" w:rsidR="00F8270F" w:rsidRPr="00F74B95" w:rsidRDefault="00A13D48" w:rsidP="00A13D48">
            <w:pPr>
              <w:pStyle w:val="TD"/>
            </w:pPr>
            <w:r>
              <w:rPr>
                <w:rFonts w:ascii="Arial" w:hAnsi="Arial" w:cs="Arial"/>
                <w:sz w:val="21"/>
                <w:szCs w:val="21"/>
              </w:rPr>
              <w:t>Foundation degree</w:t>
            </w:r>
          </w:p>
        </w:tc>
        <w:tc>
          <w:tcPr>
            <w:tcW w:w="9639" w:type="dxa"/>
          </w:tcPr>
          <w:p w14:paraId="2F5A6445" w14:textId="77777777" w:rsidR="00F8270F" w:rsidRPr="00F74B95" w:rsidRDefault="00A13D48" w:rsidP="00A13D48">
            <w:pPr>
              <w:pStyle w:val="TD"/>
            </w:pPr>
            <w:r>
              <w:rPr>
                <w:rFonts w:ascii="Arial" w:hAnsi="Arial" w:cs="Arial"/>
                <w:sz w:val="21"/>
                <w:szCs w:val="21"/>
                <w:shd w:val="clear" w:color="auto" w:fill="FFFFFF"/>
              </w:rPr>
              <w:t>XQOBTN01 = J10, J16</w:t>
            </w:r>
          </w:p>
        </w:tc>
      </w:tr>
      <w:tr w:rsidR="00F8270F" w14:paraId="296CF1C8" w14:textId="77777777" w:rsidTr="00941302">
        <w:tc>
          <w:tcPr>
            <w:tcW w:w="1663" w:type="dxa"/>
          </w:tcPr>
          <w:p w14:paraId="653B9B7C" w14:textId="77777777" w:rsidR="00F8270F" w:rsidRDefault="00A13D48" w:rsidP="00A13D48">
            <w:pPr>
              <w:pStyle w:val="TD"/>
              <w:rPr>
                <w:rFonts w:ascii="Arial" w:hAnsi="Arial" w:cs="Arial"/>
                <w:sz w:val="21"/>
                <w:szCs w:val="21"/>
              </w:rPr>
            </w:pPr>
            <w:r>
              <w:rPr>
                <w:rFonts w:ascii="Arial" w:hAnsi="Arial" w:cs="Arial"/>
                <w:sz w:val="21"/>
                <w:szCs w:val="21"/>
              </w:rPr>
              <w:t>HND</w:t>
            </w:r>
          </w:p>
        </w:tc>
        <w:tc>
          <w:tcPr>
            <w:tcW w:w="3010" w:type="dxa"/>
          </w:tcPr>
          <w:p w14:paraId="3AC8C2E8" w14:textId="77777777" w:rsidR="00F8270F" w:rsidRPr="00F74B95" w:rsidRDefault="00A13D48" w:rsidP="00A13D48">
            <w:pPr>
              <w:pStyle w:val="TD"/>
            </w:pPr>
            <w:r>
              <w:rPr>
                <w:rFonts w:ascii="Arial" w:hAnsi="Arial" w:cs="Arial"/>
                <w:sz w:val="21"/>
                <w:szCs w:val="21"/>
              </w:rPr>
              <w:t>HND</w:t>
            </w:r>
          </w:p>
        </w:tc>
        <w:tc>
          <w:tcPr>
            <w:tcW w:w="9639" w:type="dxa"/>
          </w:tcPr>
          <w:p w14:paraId="42EA1679" w14:textId="77777777" w:rsidR="00F8270F" w:rsidRPr="00F74B95" w:rsidRDefault="00A13D48" w:rsidP="00A13D48">
            <w:pPr>
              <w:pStyle w:val="TD"/>
            </w:pPr>
            <w:r>
              <w:rPr>
                <w:rFonts w:ascii="Arial" w:hAnsi="Arial" w:cs="Arial"/>
                <w:sz w:val="21"/>
                <w:szCs w:val="21"/>
                <w:shd w:val="clear" w:color="auto" w:fill="FFFFFF"/>
              </w:rPr>
              <w:t>XQOBTN01 = J30</w:t>
            </w:r>
          </w:p>
        </w:tc>
      </w:tr>
      <w:tr w:rsidR="00F8270F" w14:paraId="45134DC3"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5384469E" w14:textId="77777777" w:rsidR="00F8270F" w:rsidRDefault="00A13D48" w:rsidP="00A13D48">
            <w:pPr>
              <w:pStyle w:val="TD"/>
              <w:rPr>
                <w:rFonts w:ascii="Arial" w:hAnsi="Arial" w:cs="Arial"/>
                <w:sz w:val="21"/>
                <w:szCs w:val="21"/>
              </w:rPr>
            </w:pPr>
            <w:r>
              <w:rPr>
                <w:rFonts w:ascii="Arial" w:hAnsi="Arial" w:cs="Arial"/>
                <w:sz w:val="21"/>
                <w:szCs w:val="21"/>
              </w:rPr>
              <w:t>HNC</w:t>
            </w:r>
          </w:p>
        </w:tc>
        <w:tc>
          <w:tcPr>
            <w:tcW w:w="3010" w:type="dxa"/>
          </w:tcPr>
          <w:p w14:paraId="149607BF" w14:textId="77777777" w:rsidR="00F8270F" w:rsidRPr="00F74B95" w:rsidRDefault="00A13D48" w:rsidP="00A13D48">
            <w:pPr>
              <w:pStyle w:val="TD"/>
            </w:pPr>
            <w:r>
              <w:rPr>
                <w:rFonts w:ascii="Arial" w:hAnsi="Arial" w:cs="Arial"/>
                <w:sz w:val="21"/>
                <w:szCs w:val="21"/>
              </w:rPr>
              <w:t>HNC</w:t>
            </w:r>
          </w:p>
        </w:tc>
        <w:tc>
          <w:tcPr>
            <w:tcW w:w="9639" w:type="dxa"/>
          </w:tcPr>
          <w:p w14:paraId="5AB3F6E3" w14:textId="77777777" w:rsidR="00F8270F" w:rsidRPr="00F74B95" w:rsidRDefault="00A13D48" w:rsidP="00A13D48">
            <w:pPr>
              <w:pStyle w:val="TD"/>
            </w:pPr>
            <w:r>
              <w:rPr>
                <w:rFonts w:ascii="Arial" w:hAnsi="Arial" w:cs="Arial"/>
                <w:sz w:val="21"/>
                <w:szCs w:val="21"/>
                <w:shd w:val="clear" w:color="auto" w:fill="FFFFFF"/>
              </w:rPr>
              <w:t>XQOBTN01 = C30</w:t>
            </w:r>
          </w:p>
        </w:tc>
      </w:tr>
      <w:tr w:rsidR="00F8270F" w14:paraId="4B6FF15A" w14:textId="77777777" w:rsidTr="00941302">
        <w:tc>
          <w:tcPr>
            <w:tcW w:w="1663" w:type="dxa"/>
          </w:tcPr>
          <w:p w14:paraId="109B0FE1" w14:textId="77777777" w:rsidR="00F8270F" w:rsidRDefault="00A13D48" w:rsidP="00A13D48">
            <w:pPr>
              <w:pStyle w:val="TD"/>
              <w:rPr>
                <w:rFonts w:ascii="Arial" w:hAnsi="Arial" w:cs="Arial"/>
                <w:sz w:val="21"/>
                <w:szCs w:val="21"/>
              </w:rPr>
            </w:pPr>
            <w:r>
              <w:rPr>
                <w:rFonts w:ascii="Arial" w:hAnsi="Arial" w:cs="Arial"/>
                <w:sz w:val="21"/>
                <w:szCs w:val="21"/>
              </w:rPr>
              <w:t>UGDIP</w:t>
            </w:r>
          </w:p>
        </w:tc>
        <w:tc>
          <w:tcPr>
            <w:tcW w:w="3010" w:type="dxa"/>
          </w:tcPr>
          <w:p w14:paraId="27BCDCA4" w14:textId="77777777" w:rsidR="00F8270F" w:rsidRPr="00F74B95" w:rsidRDefault="00A13D48" w:rsidP="00A13D48">
            <w:pPr>
              <w:pStyle w:val="TD"/>
            </w:pPr>
            <w:r>
              <w:rPr>
                <w:rFonts w:ascii="Arial" w:hAnsi="Arial" w:cs="Arial"/>
                <w:sz w:val="21"/>
                <w:szCs w:val="21"/>
              </w:rPr>
              <w:t>Undergraduate diploma</w:t>
            </w:r>
          </w:p>
        </w:tc>
        <w:tc>
          <w:tcPr>
            <w:tcW w:w="9639" w:type="dxa"/>
          </w:tcPr>
          <w:p w14:paraId="1369585F" w14:textId="77777777" w:rsidR="00F8270F" w:rsidRPr="00F74B95" w:rsidRDefault="00714B58" w:rsidP="00A13D48">
            <w:pPr>
              <w:pStyle w:val="TD"/>
            </w:pPr>
            <w:r>
              <w:rPr>
                <w:rFonts w:ascii="Arial" w:hAnsi="Arial" w:cs="Arial"/>
                <w:sz w:val="21"/>
                <w:szCs w:val="21"/>
                <w:shd w:val="clear" w:color="auto" w:fill="FFFFFF"/>
              </w:rPr>
              <w:t xml:space="preserve">XQOBTN01 = </w:t>
            </w:r>
            <w:r w:rsidRPr="00FD45C5">
              <w:rPr>
                <w:rFonts w:ascii="Arial" w:hAnsi="Arial" w:cs="Arial"/>
                <w:sz w:val="21"/>
                <w:szCs w:val="21"/>
                <w:shd w:val="clear" w:color="auto" w:fill="FFFFFF"/>
              </w:rPr>
              <w:t>J20, J26, J41</w:t>
            </w:r>
          </w:p>
        </w:tc>
      </w:tr>
      <w:tr w:rsidR="00A13D48" w14:paraId="2FB0A860"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208AF66B" w14:textId="77777777" w:rsidR="00A13D48" w:rsidRDefault="00A13D48" w:rsidP="00A13D48">
            <w:pPr>
              <w:pStyle w:val="TD"/>
              <w:rPr>
                <w:rFonts w:ascii="Arial" w:hAnsi="Arial" w:cs="Arial"/>
                <w:sz w:val="21"/>
                <w:szCs w:val="21"/>
              </w:rPr>
            </w:pPr>
            <w:r w:rsidRPr="00FC5BC4">
              <w:rPr>
                <w:rFonts w:ascii="Arial" w:hAnsi="Arial" w:cs="Arial"/>
                <w:sz w:val="21"/>
                <w:szCs w:val="21"/>
              </w:rPr>
              <w:t>OUG</w:t>
            </w:r>
          </w:p>
        </w:tc>
        <w:tc>
          <w:tcPr>
            <w:tcW w:w="3010" w:type="dxa"/>
          </w:tcPr>
          <w:p w14:paraId="0E1C2FDB" w14:textId="77777777" w:rsidR="00A13D48" w:rsidRPr="00F74B95" w:rsidRDefault="00714B58" w:rsidP="00A13D48">
            <w:pPr>
              <w:pStyle w:val="TD"/>
            </w:pPr>
            <w:r w:rsidRPr="000C23A3">
              <w:rPr>
                <w:rFonts w:ascii="Arial" w:hAnsi="Arial" w:cs="Arial"/>
                <w:sz w:val="21"/>
                <w:szCs w:val="21"/>
              </w:rPr>
              <w:t>Other undergraduate</w:t>
            </w:r>
          </w:p>
        </w:tc>
        <w:tc>
          <w:tcPr>
            <w:tcW w:w="9639" w:type="dxa"/>
          </w:tcPr>
          <w:p w14:paraId="6A6494E3" w14:textId="77777777" w:rsidR="00A13D48" w:rsidRPr="00F74B95" w:rsidRDefault="00714B58" w:rsidP="00A13D48">
            <w:pPr>
              <w:pStyle w:val="TD"/>
            </w:pPr>
            <w:r>
              <w:rPr>
                <w:rFonts w:ascii="Arial" w:hAnsi="Arial" w:cs="Arial"/>
                <w:sz w:val="21"/>
                <w:szCs w:val="21"/>
                <w:shd w:val="clear" w:color="auto" w:fill="FFFFFF"/>
              </w:rPr>
              <w:t>XQOBTN01</w:t>
            </w:r>
            <w:r w:rsidRPr="000C23A3">
              <w:rPr>
                <w:rFonts w:ascii="Arial" w:hAnsi="Arial" w:cs="Arial"/>
                <w:sz w:val="21"/>
                <w:szCs w:val="21"/>
                <w:shd w:val="clear" w:color="auto" w:fill="FFFFFF"/>
              </w:rPr>
              <w:t xml:space="preserve"> = H41, H42, H43, H70, H76, H79, H80, H90, H91, H99, I70, I74, I76, </w:t>
            </w:r>
            <w:r>
              <w:rPr>
                <w:rFonts w:ascii="Arial" w:hAnsi="Arial" w:cs="Arial"/>
                <w:sz w:val="21"/>
                <w:szCs w:val="21"/>
                <w:shd w:val="clear" w:color="auto" w:fill="FFFFFF"/>
              </w:rPr>
              <w:t xml:space="preserve">I78, </w:t>
            </w:r>
            <w:r w:rsidRPr="000C23A3">
              <w:rPr>
                <w:rFonts w:ascii="Arial" w:hAnsi="Arial" w:cs="Arial"/>
                <w:sz w:val="21"/>
                <w:szCs w:val="21"/>
                <w:shd w:val="clear" w:color="auto" w:fill="FFFFFF"/>
              </w:rPr>
              <w:t>I79, I80, I90, I91, I99, J42, J43, J45, J76, J80, J90, J99, C20, C41, C42, C43, C77, C78, C80, C90, C99</w:t>
            </w:r>
          </w:p>
        </w:tc>
      </w:tr>
      <w:tr w:rsidR="00A13D48" w14:paraId="7A7A5743" w14:textId="77777777" w:rsidTr="00941302">
        <w:tc>
          <w:tcPr>
            <w:tcW w:w="1663" w:type="dxa"/>
          </w:tcPr>
          <w:p w14:paraId="27383189" w14:textId="77777777" w:rsidR="00A13D48" w:rsidRDefault="00A13D48" w:rsidP="00A13D48">
            <w:pPr>
              <w:pStyle w:val="TD"/>
              <w:rPr>
                <w:rFonts w:ascii="Arial" w:hAnsi="Arial" w:cs="Arial"/>
                <w:sz w:val="21"/>
                <w:szCs w:val="21"/>
              </w:rPr>
            </w:pPr>
            <w:r>
              <w:rPr>
                <w:rFonts w:ascii="Arial" w:hAnsi="Arial" w:cs="Arial"/>
                <w:sz w:val="21"/>
                <w:szCs w:val="21"/>
              </w:rPr>
              <w:t>NONE</w:t>
            </w:r>
          </w:p>
        </w:tc>
        <w:tc>
          <w:tcPr>
            <w:tcW w:w="3010" w:type="dxa"/>
          </w:tcPr>
          <w:p w14:paraId="31D11343" w14:textId="77777777" w:rsidR="00A13D48" w:rsidRPr="00F74B95" w:rsidRDefault="00714B58" w:rsidP="00A13D48">
            <w:pPr>
              <w:pStyle w:val="TD"/>
            </w:pPr>
            <w:r>
              <w:rPr>
                <w:rFonts w:ascii="Arial" w:hAnsi="Arial" w:cs="Arial"/>
                <w:sz w:val="21"/>
                <w:szCs w:val="21"/>
              </w:rPr>
              <w:t>No qualification awarded</w:t>
            </w:r>
          </w:p>
        </w:tc>
        <w:tc>
          <w:tcPr>
            <w:tcW w:w="9639" w:type="dxa"/>
          </w:tcPr>
          <w:p w14:paraId="3CDCB78C" w14:textId="77777777" w:rsidR="00A13D48" w:rsidRPr="00F74B95" w:rsidRDefault="00714B58" w:rsidP="00A13D48">
            <w:pPr>
              <w:pStyle w:val="TD"/>
            </w:pPr>
            <w:r>
              <w:rPr>
                <w:rFonts w:ascii="Arial" w:hAnsi="Arial" w:cs="Arial"/>
                <w:sz w:val="21"/>
                <w:szCs w:val="21"/>
                <w:shd w:val="clear" w:color="auto" w:fill="FFFFFF"/>
              </w:rPr>
              <w:t>XQOBTN01 = ___</w:t>
            </w:r>
          </w:p>
        </w:tc>
      </w:tr>
      <w:tr w:rsidR="00A13D48" w14:paraId="77DBC6FE"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4272AAA3" w14:textId="77777777" w:rsidR="00A13D48" w:rsidRDefault="00A13D48" w:rsidP="00A13D48">
            <w:pPr>
              <w:pStyle w:val="TD"/>
              <w:rPr>
                <w:rFonts w:ascii="Arial" w:hAnsi="Arial" w:cs="Arial"/>
                <w:sz w:val="21"/>
                <w:szCs w:val="21"/>
              </w:rPr>
            </w:pPr>
            <w:r>
              <w:rPr>
                <w:rFonts w:ascii="Arial" w:hAnsi="Arial" w:cs="Arial"/>
                <w:sz w:val="21"/>
                <w:szCs w:val="21"/>
              </w:rPr>
              <w:t>FE</w:t>
            </w:r>
          </w:p>
        </w:tc>
        <w:tc>
          <w:tcPr>
            <w:tcW w:w="3010" w:type="dxa"/>
          </w:tcPr>
          <w:p w14:paraId="44090E73" w14:textId="77777777" w:rsidR="00A13D48" w:rsidRPr="00F74B95" w:rsidRDefault="00714B58" w:rsidP="00A13D48">
            <w:pPr>
              <w:pStyle w:val="TD"/>
            </w:pPr>
            <w:r>
              <w:rPr>
                <w:rFonts w:ascii="Arial" w:hAnsi="Arial" w:cs="Arial"/>
                <w:sz w:val="21"/>
                <w:szCs w:val="21"/>
              </w:rPr>
              <w:t>Not higher education</w:t>
            </w:r>
          </w:p>
        </w:tc>
        <w:tc>
          <w:tcPr>
            <w:tcW w:w="9639" w:type="dxa"/>
          </w:tcPr>
          <w:p w14:paraId="2A7C2673" w14:textId="77777777" w:rsidR="00A13D48" w:rsidRPr="00F74B95" w:rsidRDefault="00714B58" w:rsidP="00A13D48">
            <w:pPr>
              <w:pStyle w:val="TD"/>
            </w:pPr>
            <w:r w:rsidRPr="000C23A3">
              <w:rPr>
                <w:rFonts w:ascii="Arial" w:hAnsi="Arial" w:cs="Arial"/>
                <w:sz w:val="21"/>
                <w:szCs w:val="21"/>
                <w:shd w:val="clear" w:color="auto" w:fill="FFFFFF"/>
              </w:rPr>
              <w:t>Otherwise</w:t>
            </w:r>
          </w:p>
        </w:tc>
      </w:tr>
    </w:tbl>
    <w:p w14:paraId="2455E7B2" w14:textId="77777777" w:rsidR="00714B58" w:rsidRPr="009659BD" w:rsidRDefault="00714B58" w:rsidP="00714B58">
      <w:pPr>
        <w:pStyle w:val="Heading3"/>
      </w:pPr>
      <w:r w:rsidRPr="009659BD">
        <w:t>TEFSOURCE = ILR</w:t>
      </w:r>
    </w:p>
    <w:p w14:paraId="0EA6703C" w14:textId="77777777" w:rsidR="00714B58" w:rsidRPr="009659BD" w:rsidRDefault="00714B58" w:rsidP="001A32F4">
      <w:pPr>
        <w:pStyle w:val="ListParagraph"/>
        <w:numPr>
          <w:ilvl w:val="0"/>
          <w:numId w:val="9"/>
        </w:numPr>
      </w:pPr>
      <w:r w:rsidRPr="009659BD">
        <w:t xml:space="preserve">This field is not calculated. </w:t>
      </w:r>
    </w:p>
    <w:p w14:paraId="19E1E005" w14:textId="77777777" w:rsidR="00714B58" w:rsidRDefault="00714B58" w:rsidP="00714B58">
      <w:pPr>
        <w:pStyle w:val="Heading2"/>
      </w:pPr>
      <w:bookmarkStart w:id="28" w:name="_Toc529967915"/>
      <w:r>
        <w:t>TEFPILOTLEVEL_DETAIL</w:t>
      </w:r>
      <w:bookmarkEnd w:id="28"/>
    </w:p>
    <w:p w14:paraId="095BE7AD" w14:textId="77777777" w:rsidR="00714B58" w:rsidRPr="00012B55" w:rsidRDefault="00714B58" w:rsidP="00714B58">
      <w:pPr>
        <w:pStyle w:val="Heading3"/>
      </w:pPr>
      <w:r>
        <w:t>TEFSOURCE = HESASTU and HESAAP</w:t>
      </w:r>
    </w:p>
    <w:tbl>
      <w:tblPr>
        <w:tblStyle w:val="ListTable3-Accent3"/>
        <w:tblW w:w="0" w:type="auto"/>
        <w:tblLook w:val="0420" w:firstRow="1" w:lastRow="0" w:firstColumn="0" w:lastColumn="0" w:noHBand="0" w:noVBand="1"/>
      </w:tblPr>
      <w:tblGrid>
        <w:gridCol w:w="1663"/>
        <w:gridCol w:w="3010"/>
        <w:gridCol w:w="9497"/>
      </w:tblGrid>
      <w:tr w:rsidR="00714B58" w14:paraId="5813D04B"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25D392BE" w14:textId="77777777" w:rsidR="00714B58" w:rsidRDefault="00714B58" w:rsidP="00714B58">
            <w:pPr>
              <w:pStyle w:val="TH"/>
            </w:pPr>
            <w:r w:rsidRPr="00F4021B">
              <w:rPr>
                <w:rFonts w:ascii="Arial" w:hAnsi="Arial" w:cs="Arial"/>
                <w:sz w:val="21"/>
                <w:szCs w:val="21"/>
              </w:rPr>
              <w:t>Value</w:t>
            </w:r>
          </w:p>
        </w:tc>
        <w:tc>
          <w:tcPr>
            <w:tcW w:w="3010" w:type="dxa"/>
          </w:tcPr>
          <w:p w14:paraId="40B15405" w14:textId="77777777" w:rsidR="00714B58" w:rsidRDefault="00714B58" w:rsidP="00714B58">
            <w:pPr>
              <w:pStyle w:val="TH"/>
            </w:pPr>
            <w:r w:rsidRPr="00F4021B">
              <w:rPr>
                <w:rFonts w:ascii="Arial" w:hAnsi="Arial" w:cs="Arial"/>
                <w:sz w:val="21"/>
                <w:szCs w:val="21"/>
              </w:rPr>
              <w:t>Description</w:t>
            </w:r>
          </w:p>
        </w:tc>
        <w:tc>
          <w:tcPr>
            <w:tcW w:w="9497" w:type="dxa"/>
          </w:tcPr>
          <w:p w14:paraId="6DF12B37" w14:textId="77777777" w:rsidR="00714B58" w:rsidRDefault="00714B58" w:rsidP="00714B58">
            <w:pPr>
              <w:pStyle w:val="TH"/>
            </w:pPr>
            <w:r w:rsidRPr="00F4021B">
              <w:rPr>
                <w:rFonts w:ascii="Arial" w:hAnsi="Arial" w:cs="Arial"/>
                <w:sz w:val="21"/>
                <w:szCs w:val="21"/>
              </w:rPr>
              <w:t>Definition</w:t>
            </w:r>
          </w:p>
        </w:tc>
      </w:tr>
      <w:tr w:rsidR="00714B58" w14:paraId="3B2567CE"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0B2ABC12" w14:textId="77777777" w:rsidR="00714B58"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PHD</w:t>
            </w:r>
          </w:p>
        </w:tc>
        <w:tc>
          <w:tcPr>
            <w:tcW w:w="3010" w:type="dxa"/>
          </w:tcPr>
          <w:p w14:paraId="017DA475" w14:textId="77777777" w:rsidR="00714B58" w:rsidRPr="000C23A3"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PhD and MPhil</w:t>
            </w:r>
          </w:p>
        </w:tc>
        <w:tc>
          <w:tcPr>
            <w:tcW w:w="9497" w:type="dxa"/>
          </w:tcPr>
          <w:p w14:paraId="4C1ACC88" w14:textId="77777777" w:rsidR="00714B58" w:rsidRPr="000C23A3" w:rsidRDefault="00714B58" w:rsidP="00714B58">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COURSEAIM = </w:t>
            </w:r>
            <w:r w:rsidRPr="000C23A3">
              <w:rPr>
                <w:rFonts w:ascii="Arial" w:hAnsi="Arial" w:cs="Arial"/>
                <w:sz w:val="21"/>
                <w:szCs w:val="21"/>
                <w:shd w:val="clear" w:color="auto" w:fill="FFFFFF"/>
              </w:rPr>
              <w:t>D00, D01, L00</w:t>
            </w:r>
          </w:p>
        </w:tc>
      </w:tr>
      <w:tr w:rsidR="00714B58" w14:paraId="10C0BDB5" w14:textId="77777777" w:rsidTr="00941302">
        <w:tc>
          <w:tcPr>
            <w:tcW w:w="1663" w:type="dxa"/>
          </w:tcPr>
          <w:p w14:paraId="250C2C72" w14:textId="77777777" w:rsidR="00714B58"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OPGR</w:t>
            </w:r>
          </w:p>
        </w:tc>
        <w:tc>
          <w:tcPr>
            <w:tcW w:w="3010" w:type="dxa"/>
          </w:tcPr>
          <w:p w14:paraId="5F11C663" w14:textId="77777777" w:rsidR="00714B58"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 postgraduate research</w:t>
            </w:r>
          </w:p>
        </w:tc>
        <w:tc>
          <w:tcPr>
            <w:tcW w:w="9497" w:type="dxa"/>
          </w:tcPr>
          <w:p w14:paraId="47F4ADEA" w14:textId="77777777" w:rsidR="00714B58" w:rsidRDefault="00714B58" w:rsidP="00714B58">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COURSEAIM = D90, </w:t>
            </w:r>
            <w:r w:rsidRPr="000C23A3">
              <w:rPr>
                <w:rFonts w:ascii="Arial" w:hAnsi="Arial" w:cs="Arial"/>
                <w:sz w:val="21"/>
                <w:szCs w:val="21"/>
                <w:shd w:val="clear" w:color="auto" w:fill="FFFFFF"/>
              </w:rPr>
              <w:t>L80, L90, L91, L99</w:t>
            </w:r>
          </w:p>
        </w:tc>
      </w:tr>
      <w:tr w:rsidR="00714B58" w14:paraId="7C9B8599"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4D3A781C" w14:textId="77777777" w:rsidR="00714B58"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PGTM</w:t>
            </w:r>
          </w:p>
        </w:tc>
        <w:tc>
          <w:tcPr>
            <w:tcW w:w="3010" w:type="dxa"/>
          </w:tcPr>
          <w:p w14:paraId="571E9C38" w14:textId="77777777" w:rsidR="00714B58" w:rsidRPr="000C23A3"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Postgraduate taught masters</w:t>
            </w:r>
          </w:p>
        </w:tc>
        <w:tc>
          <w:tcPr>
            <w:tcW w:w="9497" w:type="dxa"/>
          </w:tcPr>
          <w:p w14:paraId="4C5BE636" w14:textId="77777777" w:rsidR="00714B58" w:rsidRPr="000C23A3" w:rsidRDefault="00714B58" w:rsidP="00714B58">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COURSEAIM = </w:t>
            </w:r>
            <w:r w:rsidRPr="000C23A3">
              <w:rPr>
                <w:rFonts w:ascii="Arial" w:hAnsi="Arial" w:cs="Arial"/>
                <w:sz w:val="21"/>
                <w:szCs w:val="21"/>
                <w:shd w:val="clear" w:color="auto" w:fill="FFFFFF"/>
              </w:rPr>
              <w:t>M00, M01, M02, M10, M11, M50</w:t>
            </w:r>
          </w:p>
        </w:tc>
      </w:tr>
      <w:tr w:rsidR="00714B58" w14:paraId="2C374C59" w14:textId="77777777" w:rsidTr="00941302">
        <w:tc>
          <w:tcPr>
            <w:tcW w:w="1663" w:type="dxa"/>
          </w:tcPr>
          <w:p w14:paraId="75613291" w14:textId="77777777" w:rsidR="00714B58"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PGCE</w:t>
            </w:r>
          </w:p>
        </w:tc>
        <w:tc>
          <w:tcPr>
            <w:tcW w:w="3010" w:type="dxa"/>
          </w:tcPr>
          <w:p w14:paraId="2CDDEBC6" w14:textId="77777777" w:rsidR="00714B58" w:rsidRPr="000C23A3"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PGCE</w:t>
            </w:r>
          </w:p>
        </w:tc>
        <w:tc>
          <w:tcPr>
            <w:tcW w:w="9497" w:type="dxa"/>
          </w:tcPr>
          <w:p w14:paraId="58AAD196" w14:textId="77777777" w:rsidR="00714B58" w:rsidRPr="000C23A3" w:rsidRDefault="00714B58" w:rsidP="00714B58">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COURSEAIM = H71, </w:t>
            </w:r>
            <w:r w:rsidRPr="000C23A3">
              <w:rPr>
                <w:rFonts w:ascii="Arial" w:hAnsi="Arial" w:cs="Arial"/>
                <w:sz w:val="21"/>
                <w:szCs w:val="21"/>
                <w:shd w:val="clear" w:color="auto" w:fill="FFFFFF"/>
              </w:rPr>
              <w:t>M71</w:t>
            </w:r>
          </w:p>
        </w:tc>
      </w:tr>
      <w:tr w:rsidR="00714B58" w14:paraId="10358357" w14:textId="77777777" w:rsidTr="00941302">
        <w:trPr>
          <w:cnfStyle w:val="000000100000" w:firstRow="0" w:lastRow="0" w:firstColumn="0" w:lastColumn="0" w:oddVBand="0" w:evenVBand="0" w:oddHBand="1" w:evenHBand="0" w:firstRowFirstColumn="0" w:firstRowLastColumn="0" w:lastRowFirstColumn="0" w:lastRowLastColumn="0"/>
          <w:trHeight w:val="918"/>
        </w:trPr>
        <w:tc>
          <w:tcPr>
            <w:tcW w:w="1663" w:type="dxa"/>
          </w:tcPr>
          <w:p w14:paraId="6078B88A" w14:textId="77777777" w:rsidR="00714B58"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OPGT</w:t>
            </w:r>
          </w:p>
        </w:tc>
        <w:tc>
          <w:tcPr>
            <w:tcW w:w="3010" w:type="dxa"/>
          </w:tcPr>
          <w:p w14:paraId="124C678B" w14:textId="77777777" w:rsidR="00714B58" w:rsidRPr="000C23A3"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 p</w:t>
            </w:r>
            <w:r w:rsidRPr="000C23A3">
              <w:rPr>
                <w:rFonts w:ascii="Arial" w:hAnsi="Arial" w:cs="Arial"/>
                <w:sz w:val="21"/>
                <w:szCs w:val="21"/>
              </w:rPr>
              <w:t>ostgraduate</w:t>
            </w:r>
            <w:r>
              <w:rPr>
                <w:rFonts w:ascii="Arial" w:hAnsi="Arial" w:cs="Arial"/>
                <w:sz w:val="21"/>
                <w:szCs w:val="21"/>
              </w:rPr>
              <w:t xml:space="preserve"> taught</w:t>
            </w:r>
          </w:p>
        </w:tc>
        <w:tc>
          <w:tcPr>
            <w:tcW w:w="9497" w:type="dxa"/>
          </w:tcPr>
          <w:p w14:paraId="182CF812" w14:textId="77777777" w:rsidR="00714B58" w:rsidRPr="00FC5BC4" w:rsidRDefault="00714B58" w:rsidP="00714B58">
            <w:pPr>
              <w:pStyle w:val="NoSpacing"/>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shd w:val="clear" w:color="auto" w:fill="FFFFFF"/>
              </w:rPr>
              <w:t xml:space="preserve">COURSEAIM = </w:t>
            </w:r>
            <w:r>
              <w:rPr>
                <w:rFonts w:ascii="Arial" w:hAnsi="Arial" w:cs="Arial"/>
                <w:sz w:val="21"/>
                <w:szCs w:val="21"/>
                <w:shd w:val="clear" w:color="auto" w:fill="FFFFFF"/>
              </w:rPr>
              <w:t xml:space="preserve">E00, </w:t>
            </w:r>
            <w:r w:rsidRPr="000C23A3">
              <w:rPr>
                <w:rFonts w:ascii="Arial" w:hAnsi="Arial" w:cs="Arial"/>
                <w:sz w:val="21"/>
                <w:szCs w:val="21"/>
                <w:shd w:val="clear" w:color="auto" w:fill="FFFFFF"/>
              </w:rPr>
              <w:t xml:space="preserve">E40, E43, E90, M16, M40, M41, M42, M43, M44, M45, M70, M72, </w:t>
            </w:r>
            <w:r>
              <w:rPr>
                <w:rFonts w:ascii="Arial" w:hAnsi="Arial" w:cs="Arial"/>
                <w:sz w:val="21"/>
                <w:szCs w:val="21"/>
                <w:shd w:val="clear" w:color="auto" w:fill="FFFFFF"/>
              </w:rPr>
              <w:t xml:space="preserve">M73, </w:t>
            </w:r>
            <w:r w:rsidRPr="000C23A3">
              <w:rPr>
                <w:rFonts w:ascii="Arial" w:hAnsi="Arial" w:cs="Arial"/>
                <w:sz w:val="21"/>
                <w:szCs w:val="21"/>
                <w:shd w:val="clear" w:color="auto" w:fill="FFFFFF"/>
              </w:rPr>
              <w:t>M76, M78, M79, M80, M86, M88, M90, M91, M99</w:t>
            </w:r>
          </w:p>
        </w:tc>
      </w:tr>
      <w:tr w:rsidR="00714B58" w14:paraId="5ACF8729" w14:textId="77777777" w:rsidTr="00941302">
        <w:tc>
          <w:tcPr>
            <w:tcW w:w="1663" w:type="dxa"/>
          </w:tcPr>
          <w:p w14:paraId="6FFC47F1" w14:textId="77777777" w:rsidR="00714B58"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INTM</w:t>
            </w:r>
          </w:p>
        </w:tc>
        <w:tc>
          <w:tcPr>
            <w:tcW w:w="3010" w:type="dxa"/>
          </w:tcPr>
          <w:p w14:paraId="3C60D041" w14:textId="77777777" w:rsidR="00714B58" w:rsidRPr="00EA308A"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Integrated masters</w:t>
            </w:r>
          </w:p>
        </w:tc>
        <w:tc>
          <w:tcPr>
            <w:tcW w:w="9497" w:type="dxa"/>
          </w:tcPr>
          <w:p w14:paraId="69221013" w14:textId="77777777" w:rsidR="00714B58" w:rsidRDefault="00714B58" w:rsidP="00714B58">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B96EB2">
              <w:rPr>
                <w:rFonts w:ascii="Arial" w:hAnsi="Arial" w:cs="Arial"/>
                <w:sz w:val="21"/>
                <w:szCs w:val="21"/>
                <w:shd w:val="clear" w:color="auto" w:fill="FFFFFF"/>
              </w:rPr>
              <w:t xml:space="preserve">COURSEAIM = </w:t>
            </w:r>
            <w:r>
              <w:rPr>
                <w:rFonts w:ascii="Arial" w:hAnsi="Arial" w:cs="Arial"/>
                <w:sz w:val="21"/>
                <w:szCs w:val="21"/>
                <w:shd w:val="clear" w:color="auto" w:fill="FFFFFF"/>
              </w:rPr>
              <w:t xml:space="preserve">H22, </w:t>
            </w:r>
            <w:r w:rsidRPr="00B96EB2">
              <w:rPr>
                <w:rFonts w:ascii="Arial" w:hAnsi="Arial" w:cs="Arial"/>
                <w:sz w:val="21"/>
                <w:szCs w:val="21"/>
                <w:shd w:val="clear" w:color="auto" w:fill="FFFFFF"/>
              </w:rPr>
              <w:t>M22, M26, M28</w:t>
            </w:r>
          </w:p>
        </w:tc>
      </w:tr>
      <w:tr w:rsidR="00714B58" w14:paraId="2E5C5FE4"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66811D10" w14:textId="77777777" w:rsidR="00714B58"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MEDVETDENT</w:t>
            </w:r>
          </w:p>
        </w:tc>
        <w:tc>
          <w:tcPr>
            <w:tcW w:w="3010" w:type="dxa"/>
          </w:tcPr>
          <w:p w14:paraId="0244E19B" w14:textId="77777777" w:rsidR="00714B58" w:rsidRPr="00EA308A" w:rsidRDefault="00714B58" w:rsidP="00714B58">
            <w:pPr>
              <w:pStyle w:val="NoSpacing"/>
              <w:tabs>
                <w:tab w:val="left" w:pos="567"/>
                <w:tab w:val="left" w:pos="1134"/>
                <w:tab w:val="left" w:pos="1701"/>
              </w:tabs>
              <w:spacing w:after="120" w:line="300" w:lineRule="atLeast"/>
              <w:rPr>
                <w:rFonts w:ascii="Arial" w:hAnsi="Arial" w:cs="Arial"/>
                <w:sz w:val="21"/>
                <w:szCs w:val="21"/>
              </w:rPr>
            </w:pPr>
            <w:r w:rsidRPr="001E7976">
              <w:rPr>
                <w:rFonts w:ascii="Arial" w:hAnsi="Arial" w:cs="Arial"/>
                <w:sz w:val="21"/>
                <w:szCs w:val="21"/>
              </w:rPr>
              <w:t>Pre-registration first degree with honours leading towards obtaining eligibility to register to practice with</w:t>
            </w:r>
            <w:r>
              <w:rPr>
                <w:rFonts w:ascii="Arial" w:hAnsi="Arial" w:cs="Arial"/>
                <w:sz w:val="21"/>
                <w:szCs w:val="21"/>
              </w:rPr>
              <w:t xml:space="preserve"> the GMC, GDC (as a dentist) or the RCVS</w:t>
            </w:r>
          </w:p>
        </w:tc>
        <w:tc>
          <w:tcPr>
            <w:tcW w:w="9497" w:type="dxa"/>
          </w:tcPr>
          <w:p w14:paraId="278FB547" w14:textId="77777777" w:rsidR="00714B58" w:rsidRPr="00B96EB2" w:rsidRDefault="00714B58" w:rsidP="00714B58">
            <w:pPr>
              <w:pStyle w:val="NoSpacing"/>
              <w:tabs>
                <w:tab w:val="left" w:pos="567"/>
                <w:tab w:val="left" w:pos="1134"/>
                <w:tab w:val="left" w:pos="1701"/>
              </w:tabs>
              <w:rPr>
                <w:rFonts w:ascii="Arial" w:hAnsi="Arial" w:cs="Arial"/>
                <w:sz w:val="21"/>
                <w:szCs w:val="21"/>
                <w:shd w:val="clear" w:color="auto" w:fill="FFFFFF"/>
              </w:rPr>
            </w:pPr>
            <w:r w:rsidRPr="00B96EB2">
              <w:rPr>
                <w:rFonts w:ascii="Arial" w:hAnsi="Arial" w:cs="Arial"/>
                <w:sz w:val="21"/>
                <w:szCs w:val="21"/>
                <w:shd w:val="clear" w:color="auto" w:fill="FFFFFF"/>
              </w:rPr>
              <w:t xml:space="preserve">COURSEAIM = H16 and </w:t>
            </w:r>
          </w:p>
          <w:p w14:paraId="4F2A2096" w14:textId="77777777" w:rsidR="00714B58" w:rsidRPr="00B96EB2" w:rsidRDefault="00714B58" w:rsidP="00714B58">
            <w:pPr>
              <w:pStyle w:val="NoSpacing"/>
              <w:tabs>
                <w:tab w:val="left" w:pos="567"/>
                <w:tab w:val="left" w:pos="1134"/>
                <w:tab w:val="left" w:pos="1701"/>
              </w:tabs>
              <w:ind w:left="170"/>
              <w:rPr>
                <w:rFonts w:ascii="Arial" w:hAnsi="Arial" w:cs="Arial"/>
                <w:sz w:val="21"/>
                <w:szCs w:val="21"/>
                <w:shd w:val="clear" w:color="auto" w:fill="FFFFFF"/>
              </w:rPr>
            </w:pPr>
            <w:r>
              <w:rPr>
                <w:rFonts w:ascii="Arial" w:hAnsi="Arial" w:cs="Arial"/>
                <w:sz w:val="21"/>
                <w:szCs w:val="21"/>
                <w:shd w:val="clear" w:color="auto" w:fill="FFFFFF"/>
              </w:rPr>
              <w:t xml:space="preserve"> </w:t>
            </w:r>
            <w:r w:rsidRPr="00B96EB2">
              <w:rPr>
                <w:rFonts w:ascii="Arial" w:hAnsi="Arial" w:cs="Arial"/>
                <w:sz w:val="21"/>
                <w:szCs w:val="21"/>
                <w:shd w:val="clear" w:color="auto" w:fill="FFFFFF"/>
              </w:rPr>
              <w:t>(REGBODY = 01, 14, 30 or REGBODY1 = 01, 14, 30 or REGBODY2 = 01, 14, 30 or</w:t>
            </w:r>
          </w:p>
          <w:p w14:paraId="1E310963" w14:textId="77777777" w:rsidR="00714B58" w:rsidRPr="00B96EB2" w:rsidRDefault="00714B58" w:rsidP="00714B58">
            <w:pPr>
              <w:pStyle w:val="NoSpacing"/>
              <w:tabs>
                <w:tab w:val="left" w:pos="567"/>
                <w:tab w:val="left" w:pos="1134"/>
                <w:tab w:val="left" w:pos="1701"/>
              </w:tabs>
              <w:ind w:left="170"/>
              <w:rPr>
                <w:rFonts w:ascii="Arial" w:hAnsi="Arial" w:cs="Arial"/>
                <w:sz w:val="21"/>
                <w:szCs w:val="21"/>
                <w:shd w:val="clear" w:color="auto" w:fill="FFFFFF"/>
              </w:rPr>
            </w:pPr>
            <w:r>
              <w:rPr>
                <w:rFonts w:ascii="Arial" w:hAnsi="Arial" w:cs="Arial"/>
                <w:sz w:val="21"/>
                <w:szCs w:val="21"/>
                <w:shd w:val="clear" w:color="auto" w:fill="FFFFFF"/>
              </w:rPr>
              <w:t xml:space="preserve"> </w:t>
            </w:r>
            <w:r w:rsidRPr="00B96EB2">
              <w:rPr>
                <w:rFonts w:ascii="Arial" w:hAnsi="Arial" w:cs="Arial"/>
                <w:sz w:val="21"/>
                <w:szCs w:val="21"/>
                <w:shd w:val="clear" w:color="auto" w:fill="FFFFFF"/>
              </w:rPr>
              <w:t xml:space="preserve"> ((REGBODY = 02 or REGBODY1 = 02 or REGBODY2 = 02) and </w:t>
            </w:r>
          </w:p>
          <w:p w14:paraId="5A41EE35" w14:textId="77777777" w:rsidR="00714B58" w:rsidRDefault="00714B58" w:rsidP="00714B58">
            <w:pPr>
              <w:pStyle w:val="NoSpacing"/>
              <w:tabs>
                <w:tab w:val="left" w:pos="567"/>
                <w:tab w:val="left" w:pos="1134"/>
                <w:tab w:val="left" w:pos="1701"/>
              </w:tabs>
              <w:spacing w:after="120" w:line="300" w:lineRule="atLeast"/>
              <w:ind w:left="170"/>
              <w:rPr>
                <w:rFonts w:ascii="Arial" w:hAnsi="Arial" w:cs="Arial"/>
                <w:sz w:val="21"/>
                <w:szCs w:val="21"/>
                <w:shd w:val="clear" w:color="auto" w:fill="FFFFFF"/>
              </w:rPr>
            </w:pPr>
            <w:r>
              <w:rPr>
                <w:rFonts w:ascii="Arial" w:hAnsi="Arial" w:cs="Arial"/>
                <w:sz w:val="21"/>
                <w:szCs w:val="21"/>
                <w:shd w:val="clear" w:color="auto" w:fill="FFFFFF"/>
              </w:rPr>
              <w:t xml:space="preserve">  </w:t>
            </w:r>
            <w:r w:rsidRPr="00B96EB2">
              <w:rPr>
                <w:rFonts w:ascii="Arial" w:hAnsi="Arial" w:cs="Arial"/>
                <w:sz w:val="21"/>
                <w:szCs w:val="21"/>
                <w:shd w:val="clear" w:color="auto" w:fill="FFFFFF"/>
              </w:rPr>
              <w:t>at least one XJACS01 for the instance = A200, A400))</w:t>
            </w:r>
          </w:p>
        </w:tc>
      </w:tr>
      <w:tr w:rsidR="00714B58" w14:paraId="1B1222A5" w14:textId="77777777" w:rsidTr="00941302">
        <w:tc>
          <w:tcPr>
            <w:tcW w:w="1663" w:type="dxa"/>
          </w:tcPr>
          <w:p w14:paraId="28D7723D" w14:textId="77777777" w:rsidR="00714B58" w:rsidRPr="00FC5BC4"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PUGD</w:t>
            </w:r>
          </w:p>
        </w:tc>
        <w:tc>
          <w:tcPr>
            <w:tcW w:w="3010" w:type="dxa"/>
          </w:tcPr>
          <w:p w14:paraId="6C4661C7" w14:textId="77777777" w:rsidR="00714B58" w:rsidRPr="000C23A3" w:rsidRDefault="00714B58" w:rsidP="00714B58">
            <w:pPr>
              <w:pStyle w:val="NoSpacing"/>
              <w:tabs>
                <w:tab w:val="left" w:pos="567"/>
                <w:tab w:val="left" w:pos="1134"/>
                <w:tab w:val="left" w:pos="1701"/>
              </w:tabs>
              <w:spacing w:after="120" w:line="300" w:lineRule="atLeast"/>
              <w:rPr>
                <w:rFonts w:ascii="Arial" w:hAnsi="Arial" w:cs="Arial"/>
                <w:sz w:val="21"/>
                <w:szCs w:val="21"/>
              </w:rPr>
            </w:pPr>
            <w:r w:rsidRPr="00EA308A">
              <w:rPr>
                <w:rFonts w:ascii="Arial" w:hAnsi="Arial" w:cs="Arial"/>
                <w:sz w:val="21"/>
                <w:szCs w:val="21"/>
              </w:rPr>
              <w:t>Degrees including a postgraduate component</w:t>
            </w:r>
          </w:p>
        </w:tc>
        <w:tc>
          <w:tcPr>
            <w:tcW w:w="9497" w:type="dxa"/>
          </w:tcPr>
          <w:p w14:paraId="63220467" w14:textId="77777777" w:rsidR="00714B58" w:rsidRDefault="00714B58" w:rsidP="00714B58">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COURSEAIM = H50</w:t>
            </w:r>
          </w:p>
          <w:p w14:paraId="2B0FE006" w14:textId="77777777" w:rsidR="00714B58" w:rsidRDefault="00714B58" w:rsidP="00714B58">
            <w:pPr>
              <w:pStyle w:val="NoSpacing"/>
              <w:tabs>
                <w:tab w:val="left" w:pos="567"/>
                <w:tab w:val="left" w:pos="1134"/>
                <w:tab w:val="left" w:pos="1701"/>
              </w:tabs>
              <w:spacing w:after="120" w:line="300" w:lineRule="atLeast"/>
              <w:ind w:left="170"/>
              <w:rPr>
                <w:rFonts w:ascii="Arial" w:hAnsi="Arial" w:cs="Arial"/>
                <w:sz w:val="21"/>
                <w:szCs w:val="21"/>
                <w:shd w:val="clear" w:color="auto" w:fill="FFFFFF"/>
              </w:rPr>
            </w:pPr>
          </w:p>
        </w:tc>
      </w:tr>
      <w:tr w:rsidR="00714B58" w14:paraId="681FE7B1"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21C7CCF7" w14:textId="77777777" w:rsidR="00714B58" w:rsidRPr="00FC5BC4"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PUGO</w:t>
            </w:r>
          </w:p>
        </w:tc>
        <w:tc>
          <w:tcPr>
            <w:tcW w:w="3010" w:type="dxa"/>
          </w:tcPr>
          <w:p w14:paraId="090EDBFA" w14:textId="77777777" w:rsidR="00714B58" w:rsidRPr="000C23A3" w:rsidRDefault="00714B58" w:rsidP="00714B58">
            <w:pPr>
              <w:pStyle w:val="NoSpacing"/>
              <w:tabs>
                <w:tab w:val="left" w:pos="567"/>
                <w:tab w:val="left" w:pos="1134"/>
                <w:tab w:val="left" w:pos="1701"/>
              </w:tabs>
              <w:spacing w:after="120" w:line="300" w:lineRule="atLeast"/>
              <w:rPr>
                <w:rFonts w:ascii="Arial" w:hAnsi="Arial" w:cs="Arial"/>
                <w:sz w:val="21"/>
                <w:szCs w:val="21"/>
              </w:rPr>
            </w:pPr>
            <w:r w:rsidRPr="00EA308A">
              <w:rPr>
                <w:rFonts w:ascii="Arial" w:hAnsi="Arial" w:cs="Arial"/>
                <w:sz w:val="21"/>
                <w:szCs w:val="21"/>
              </w:rPr>
              <w:t>Other qualifications with a postgraduate component</w:t>
            </w:r>
          </w:p>
        </w:tc>
        <w:tc>
          <w:tcPr>
            <w:tcW w:w="9497" w:type="dxa"/>
          </w:tcPr>
          <w:p w14:paraId="1A19BACC" w14:textId="77777777" w:rsidR="00714B58" w:rsidDel="006F63C7" w:rsidRDefault="00714B58" w:rsidP="00714B58">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COURSEAIM = </w:t>
            </w:r>
            <w:r w:rsidRPr="000C23A3">
              <w:rPr>
                <w:rFonts w:ascii="Arial" w:hAnsi="Arial" w:cs="Arial"/>
                <w:sz w:val="21"/>
                <w:szCs w:val="21"/>
                <w:shd w:val="clear" w:color="auto" w:fill="FFFFFF"/>
              </w:rPr>
              <w:t>H60, H61, H62, H72, H78, H81, H88, I60, I61, I71, I72, I73,</w:t>
            </w:r>
            <w:r>
              <w:rPr>
                <w:rFonts w:ascii="Arial" w:hAnsi="Arial" w:cs="Arial"/>
                <w:sz w:val="21"/>
                <w:szCs w:val="21"/>
                <w:shd w:val="clear" w:color="auto" w:fill="FFFFFF"/>
              </w:rPr>
              <w:t xml:space="preserve"> </w:t>
            </w:r>
            <w:r w:rsidRPr="000C23A3">
              <w:rPr>
                <w:rFonts w:ascii="Arial" w:hAnsi="Arial" w:cs="Arial"/>
                <w:sz w:val="21"/>
                <w:szCs w:val="21"/>
                <w:shd w:val="clear" w:color="auto" w:fill="FFFFFF"/>
              </w:rPr>
              <w:t>I81</w:t>
            </w:r>
          </w:p>
        </w:tc>
      </w:tr>
      <w:tr w:rsidR="00714B58" w14:paraId="50E58A91" w14:textId="77777777" w:rsidTr="00941302">
        <w:tc>
          <w:tcPr>
            <w:tcW w:w="1663" w:type="dxa"/>
          </w:tcPr>
          <w:p w14:paraId="2B086B5C" w14:textId="77777777" w:rsidR="00714B58" w:rsidRPr="00FC5BC4" w:rsidRDefault="00714B58" w:rsidP="00714B58">
            <w:pPr>
              <w:pStyle w:val="NoSpacing"/>
              <w:tabs>
                <w:tab w:val="left" w:pos="567"/>
                <w:tab w:val="left" w:pos="1134"/>
                <w:tab w:val="left" w:pos="1701"/>
              </w:tabs>
              <w:spacing w:after="120" w:line="300" w:lineRule="atLeast"/>
              <w:rPr>
                <w:rFonts w:ascii="Arial" w:hAnsi="Arial" w:cs="Arial"/>
                <w:sz w:val="21"/>
                <w:szCs w:val="21"/>
              </w:rPr>
            </w:pPr>
            <w:r w:rsidRPr="00FC5BC4">
              <w:rPr>
                <w:rFonts w:ascii="Arial" w:hAnsi="Arial" w:cs="Arial"/>
                <w:sz w:val="21"/>
                <w:szCs w:val="21"/>
              </w:rPr>
              <w:t>DEG</w:t>
            </w:r>
          </w:p>
        </w:tc>
        <w:tc>
          <w:tcPr>
            <w:tcW w:w="3010" w:type="dxa"/>
          </w:tcPr>
          <w:p w14:paraId="7D0B7E23" w14:textId="77777777" w:rsidR="00714B58" w:rsidRPr="000C23A3" w:rsidRDefault="00714B58" w:rsidP="00714B58">
            <w:pPr>
              <w:pStyle w:val="NoSpacing"/>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rPr>
              <w:t>First degree</w:t>
            </w:r>
          </w:p>
        </w:tc>
        <w:tc>
          <w:tcPr>
            <w:tcW w:w="9497" w:type="dxa"/>
          </w:tcPr>
          <w:p w14:paraId="3CF2FD20" w14:textId="77777777" w:rsidR="00714B58" w:rsidRPr="00FC5BC4" w:rsidRDefault="00714B58" w:rsidP="00714B58">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COURSEAIM = </w:t>
            </w:r>
            <w:r w:rsidRPr="00FC5BC4">
              <w:rPr>
                <w:rFonts w:ascii="Arial" w:hAnsi="Arial" w:cs="Arial"/>
                <w:sz w:val="21"/>
                <w:szCs w:val="21"/>
                <w:shd w:val="clear" w:color="auto" w:fill="FFFFFF"/>
              </w:rPr>
              <w:t>H00, H11, H12, H16, H18, H23,</w:t>
            </w:r>
            <w:r>
              <w:rPr>
                <w:rFonts w:ascii="Arial" w:hAnsi="Arial" w:cs="Arial"/>
                <w:sz w:val="21"/>
                <w:szCs w:val="21"/>
                <w:shd w:val="clear" w:color="auto" w:fill="FFFFFF"/>
              </w:rPr>
              <w:t xml:space="preserve"> H24,</w:t>
            </w:r>
            <w:r w:rsidRPr="00FC5BC4">
              <w:rPr>
                <w:rFonts w:ascii="Arial" w:hAnsi="Arial" w:cs="Arial"/>
                <w:sz w:val="21"/>
                <w:szCs w:val="21"/>
                <w:shd w:val="clear" w:color="auto" w:fill="FFFFFF"/>
              </w:rPr>
              <w:t xml:space="preserve"> I00, I11, I12, I16</w:t>
            </w:r>
            <w:r>
              <w:rPr>
                <w:rFonts w:ascii="Arial" w:hAnsi="Arial" w:cs="Arial"/>
                <w:sz w:val="21"/>
                <w:szCs w:val="21"/>
                <w:shd w:val="clear" w:color="auto" w:fill="FFFFFF"/>
              </w:rPr>
              <w:t xml:space="preserve"> and not above</w:t>
            </w:r>
          </w:p>
        </w:tc>
      </w:tr>
      <w:tr w:rsidR="00714B58" w14:paraId="61C3BFA9"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1101C3A1" w14:textId="77777777" w:rsidR="00714B58" w:rsidRPr="00FC5BC4"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FOU</w:t>
            </w:r>
          </w:p>
        </w:tc>
        <w:tc>
          <w:tcPr>
            <w:tcW w:w="3010" w:type="dxa"/>
          </w:tcPr>
          <w:p w14:paraId="0BBAC0FF" w14:textId="77777777" w:rsidR="00714B58" w:rsidRPr="000C23A3"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Foundation degree</w:t>
            </w:r>
          </w:p>
        </w:tc>
        <w:tc>
          <w:tcPr>
            <w:tcW w:w="9497" w:type="dxa"/>
          </w:tcPr>
          <w:p w14:paraId="168AB162" w14:textId="77777777" w:rsidR="00714B58" w:rsidRPr="000C23A3" w:rsidRDefault="00714B58" w:rsidP="00714B58">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COURSEAIM = J10, J16</w:t>
            </w:r>
          </w:p>
        </w:tc>
      </w:tr>
      <w:tr w:rsidR="00714B58" w14:paraId="7C1E17C6" w14:textId="77777777" w:rsidTr="00941302">
        <w:tc>
          <w:tcPr>
            <w:tcW w:w="1663" w:type="dxa"/>
          </w:tcPr>
          <w:p w14:paraId="2D9CA60A" w14:textId="77777777" w:rsidR="00714B58" w:rsidRPr="00FC5BC4"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HND</w:t>
            </w:r>
          </w:p>
        </w:tc>
        <w:tc>
          <w:tcPr>
            <w:tcW w:w="3010" w:type="dxa"/>
          </w:tcPr>
          <w:p w14:paraId="6D9A99D5" w14:textId="77777777" w:rsidR="00714B58" w:rsidRPr="000C23A3"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HND</w:t>
            </w:r>
          </w:p>
        </w:tc>
        <w:tc>
          <w:tcPr>
            <w:tcW w:w="9497" w:type="dxa"/>
          </w:tcPr>
          <w:p w14:paraId="5F0C762A" w14:textId="77777777" w:rsidR="00714B58" w:rsidRPr="000C23A3" w:rsidRDefault="00714B58" w:rsidP="00714B58">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COURSEAIM = J30</w:t>
            </w:r>
          </w:p>
        </w:tc>
      </w:tr>
      <w:tr w:rsidR="00714B58" w14:paraId="51A8EABB"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29830410" w14:textId="77777777" w:rsidR="00714B58" w:rsidRPr="00FC5BC4"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HNC</w:t>
            </w:r>
          </w:p>
        </w:tc>
        <w:tc>
          <w:tcPr>
            <w:tcW w:w="3010" w:type="dxa"/>
          </w:tcPr>
          <w:p w14:paraId="223F9A7A" w14:textId="77777777" w:rsidR="00714B58" w:rsidRPr="000C23A3"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HNC</w:t>
            </w:r>
          </w:p>
        </w:tc>
        <w:tc>
          <w:tcPr>
            <w:tcW w:w="9497" w:type="dxa"/>
          </w:tcPr>
          <w:p w14:paraId="7D160ACA" w14:textId="77777777" w:rsidR="00714B58" w:rsidRPr="000C23A3" w:rsidRDefault="00714B58" w:rsidP="00714B58">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COURSEAIM = C30</w:t>
            </w:r>
          </w:p>
        </w:tc>
      </w:tr>
      <w:tr w:rsidR="00714B58" w14:paraId="27D65FF0" w14:textId="77777777" w:rsidTr="00941302">
        <w:tc>
          <w:tcPr>
            <w:tcW w:w="1663" w:type="dxa"/>
          </w:tcPr>
          <w:p w14:paraId="5841F1CE" w14:textId="77777777" w:rsidR="00714B58" w:rsidRPr="00FC5BC4"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UGDIP</w:t>
            </w:r>
          </w:p>
        </w:tc>
        <w:tc>
          <w:tcPr>
            <w:tcW w:w="3010" w:type="dxa"/>
          </w:tcPr>
          <w:p w14:paraId="74E65EEC" w14:textId="77777777" w:rsidR="00714B58" w:rsidRPr="000C23A3"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Undergraduate diploma</w:t>
            </w:r>
          </w:p>
        </w:tc>
        <w:tc>
          <w:tcPr>
            <w:tcW w:w="9497" w:type="dxa"/>
          </w:tcPr>
          <w:p w14:paraId="44D483F0" w14:textId="77777777" w:rsidR="00714B58" w:rsidRPr="000C23A3" w:rsidRDefault="00714B58" w:rsidP="00714B58">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COURSEAIM = </w:t>
            </w:r>
            <w:r w:rsidRPr="00FD45C5">
              <w:rPr>
                <w:rFonts w:ascii="Arial" w:hAnsi="Arial" w:cs="Arial"/>
                <w:sz w:val="21"/>
                <w:szCs w:val="21"/>
                <w:shd w:val="clear" w:color="auto" w:fill="FFFFFF"/>
              </w:rPr>
              <w:t>J20, J26, J41</w:t>
            </w:r>
          </w:p>
        </w:tc>
      </w:tr>
      <w:tr w:rsidR="00714B58" w14:paraId="4ABF3190"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662B342E" w14:textId="77777777" w:rsidR="00714B58" w:rsidRPr="00FC5BC4" w:rsidRDefault="00714B58" w:rsidP="00714B58">
            <w:pPr>
              <w:pStyle w:val="NoSpacing"/>
              <w:tabs>
                <w:tab w:val="left" w:pos="567"/>
                <w:tab w:val="left" w:pos="1134"/>
                <w:tab w:val="left" w:pos="1701"/>
              </w:tabs>
              <w:spacing w:after="120" w:line="300" w:lineRule="atLeast"/>
              <w:rPr>
                <w:rFonts w:ascii="Arial" w:hAnsi="Arial" w:cs="Arial"/>
                <w:sz w:val="21"/>
                <w:szCs w:val="21"/>
              </w:rPr>
            </w:pPr>
            <w:r w:rsidRPr="00FC5BC4">
              <w:rPr>
                <w:rFonts w:ascii="Arial" w:hAnsi="Arial" w:cs="Arial"/>
                <w:sz w:val="21"/>
                <w:szCs w:val="21"/>
              </w:rPr>
              <w:t>OUG</w:t>
            </w:r>
          </w:p>
        </w:tc>
        <w:tc>
          <w:tcPr>
            <w:tcW w:w="3010" w:type="dxa"/>
          </w:tcPr>
          <w:p w14:paraId="227DB92E" w14:textId="77777777" w:rsidR="00714B58" w:rsidRPr="000C23A3" w:rsidRDefault="00714B58" w:rsidP="00714B58">
            <w:pPr>
              <w:pStyle w:val="NoSpacing"/>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rPr>
              <w:t>Other undergraduate</w:t>
            </w:r>
          </w:p>
        </w:tc>
        <w:tc>
          <w:tcPr>
            <w:tcW w:w="9497" w:type="dxa"/>
          </w:tcPr>
          <w:p w14:paraId="4C35E5D6" w14:textId="77777777" w:rsidR="00714B58" w:rsidRPr="00FC5BC4" w:rsidRDefault="00714B58" w:rsidP="00714B58">
            <w:pPr>
              <w:pStyle w:val="NoSpacing"/>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shd w:val="clear" w:color="auto" w:fill="FFFFFF"/>
              </w:rPr>
              <w:t xml:space="preserve">COURSEAIM = H41, H42, H43, H70, H76, H79, H80, H90, H91, H99, I70, I74, I76, </w:t>
            </w:r>
            <w:r>
              <w:rPr>
                <w:rFonts w:ascii="Arial" w:hAnsi="Arial" w:cs="Arial"/>
                <w:sz w:val="21"/>
                <w:szCs w:val="21"/>
                <w:shd w:val="clear" w:color="auto" w:fill="FFFFFF"/>
              </w:rPr>
              <w:t xml:space="preserve">I78, </w:t>
            </w:r>
            <w:r w:rsidRPr="000C23A3">
              <w:rPr>
                <w:rFonts w:ascii="Arial" w:hAnsi="Arial" w:cs="Arial"/>
                <w:sz w:val="21"/>
                <w:szCs w:val="21"/>
                <w:shd w:val="clear" w:color="auto" w:fill="FFFFFF"/>
              </w:rPr>
              <w:t>I79, I80, I90, I91, I99, J42, J43, J45, J76, J80, J90, J99, C20, C41, C42, C43, C77, C78, C80, C90, C99</w:t>
            </w:r>
          </w:p>
        </w:tc>
      </w:tr>
      <w:tr w:rsidR="00714B58" w14:paraId="1FE626AA" w14:textId="77777777" w:rsidTr="00941302">
        <w:tc>
          <w:tcPr>
            <w:tcW w:w="1663" w:type="dxa"/>
          </w:tcPr>
          <w:p w14:paraId="23DD2D97" w14:textId="77777777" w:rsidR="00714B58" w:rsidRPr="00FC5BC4"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FE</w:t>
            </w:r>
          </w:p>
        </w:tc>
        <w:tc>
          <w:tcPr>
            <w:tcW w:w="3010" w:type="dxa"/>
          </w:tcPr>
          <w:p w14:paraId="772AD03F" w14:textId="77777777" w:rsidR="00714B58" w:rsidRPr="000C23A3" w:rsidRDefault="00714B58" w:rsidP="00714B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Not higher education</w:t>
            </w:r>
          </w:p>
        </w:tc>
        <w:tc>
          <w:tcPr>
            <w:tcW w:w="9497" w:type="dxa"/>
          </w:tcPr>
          <w:p w14:paraId="4083EB49" w14:textId="77777777" w:rsidR="00714B58" w:rsidRPr="00FC5BC4" w:rsidRDefault="00714B58" w:rsidP="00714B58">
            <w:pPr>
              <w:pStyle w:val="NoSpacing"/>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shd w:val="clear" w:color="auto" w:fill="FFFFFF"/>
              </w:rPr>
              <w:t>Otherwise</w:t>
            </w:r>
          </w:p>
        </w:tc>
      </w:tr>
    </w:tbl>
    <w:p w14:paraId="73D10E0B" w14:textId="77777777" w:rsidR="00567459" w:rsidRDefault="00567459" w:rsidP="00567459">
      <w:pPr>
        <w:pStyle w:val="Heading3"/>
      </w:pPr>
      <w:r>
        <w:t>TEFSOURCE = ILR</w:t>
      </w:r>
    </w:p>
    <w:tbl>
      <w:tblPr>
        <w:tblStyle w:val="ListTable3-Accent3"/>
        <w:tblW w:w="0" w:type="auto"/>
        <w:tblLook w:val="0420" w:firstRow="1" w:lastRow="0" w:firstColumn="0" w:lastColumn="0" w:noHBand="0" w:noVBand="1"/>
      </w:tblPr>
      <w:tblGrid>
        <w:gridCol w:w="1663"/>
        <w:gridCol w:w="5278"/>
        <w:gridCol w:w="7229"/>
      </w:tblGrid>
      <w:tr w:rsidR="00567459" w14:paraId="48C8CCAB"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3614A319" w14:textId="77777777" w:rsidR="00567459" w:rsidRDefault="00567459" w:rsidP="00567459">
            <w:pPr>
              <w:pStyle w:val="TH"/>
            </w:pPr>
            <w:r w:rsidRPr="00F4021B">
              <w:rPr>
                <w:rFonts w:ascii="Arial" w:hAnsi="Arial" w:cs="Arial"/>
                <w:sz w:val="21"/>
                <w:szCs w:val="21"/>
              </w:rPr>
              <w:t>Value</w:t>
            </w:r>
          </w:p>
        </w:tc>
        <w:tc>
          <w:tcPr>
            <w:tcW w:w="5278" w:type="dxa"/>
          </w:tcPr>
          <w:p w14:paraId="50C1CD86" w14:textId="77777777" w:rsidR="00567459" w:rsidRDefault="00567459" w:rsidP="00567459">
            <w:pPr>
              <w:pStyle w:val="TH"/>
            </w:pPr>
            <w:r w:rsidRPr="00F4021B">
              <w:rPr>
                <w:rFonts w:ascii="Arial" w:hAnsi="Arial" w:cs="Arial"/>
                <w:sz w:val="21"/>
                <w:szCs w:val="21"/>
              </w:rPr>
              <w:t>Description</w:t>
            </w:r>
          </w:p>
        </w:tc>
        <w:tc>
          <w:tcPr>
            <w:tcW w:w="7229" w:type="dxa"/>
          </w:tcPr>
          <w:p w14:paraId="35F6668C" w14:textId="77777777" w:rsidR="00567459" w:rsidRDefault="00567459" w:rsidP="00567459">
            <w:pPr>
              <w:pStyle w:val="TH"/>
            </w:pPr>
            <w:r w:rsidRPr="00F4021B">
              <w:rPr>
                <w:rFonts w:ascii="Arial" w:hAnsi="Arial" w:cs="Arial"/>
                <w:sz w:val="21"/>
                <w:szCs w:val="21"/>
              </w:rPr>
              <w:t>Definition</w:t>
            </w:r>
          </w:p>
        </w:tc>
      </w:tr>
      <w:tr w:rsidR="00567459" w14:paraId="3AB4115A"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5A60A4B8" w14:textId="77777777" w:rsidR="00567459"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PHD</w:t>
            </w:r>
          </w:p>
        </w:tc>
        <w:tc>
          <w:tcPr>
            <w:tcW w:w="5278" w:type="dxa"/>
          </w:tcPr>
          <w:p w14:paraId="489C1690" w14:textId="77777777" w:rsidR="00567459" w:rsidRPr="000C23A3"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PhD and MPhil</w:t>
            </w:r>
          </w:p>
        </w:tc>
        <w:tc>
          <w:tcPr>
            <w:tcW w:w="7229" w:type="dxa"/>
          </w:tcPr>
          <w:p w14:paraId="271A657C" w14:textId="77777777" w:rsidR="00567459" w:rsidRPr="000C23A3" w:rsidRDefault="00567459" w:rsidP="00567459">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HEFQAIM = HIGHER</w:t>
            </w:r>
          </w:p>
        </w:tc>
      </w:tr>
      <w:tr w:rsidR="00567459" w14:paraId="36337670" w14:textId="77777777" w:rsidTr="00941302">
        <w:tc>
          <w:tcPr>
            <w:tcW w:w="1663" w:type="dxa"/>
          </w:tcPr>
          <w:p w14:paraId="290A723A" w14:textId="77777777" w:rsidR="00567459"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PGTM</w:t>
            </w:r>
          </w:p>
        </w:tc>
        <w:tc>
          <w:tcPr>
            <w:tcW w:w="5278" w:type="dxa"/>
          </w:tcPr>
          <w:p w14:paraId="10CCEE52" w14:textId="77777777" w:rsidR="00567459" w:rsidRPr="000C23A3"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Postgraduate taught masters</w:t>
            </w:r>
          </w:p>
        </w:tc>
        <w:tc>
          <w:tcPr>
            <w:tcW w:w="7229" w:type="dxa"/>
          </w:tcPr>
          <w:p w14:paraId="20DF6BB3" w14:textId="77777777" w:rsidR="00567459" w:rsidRPr="000C23A3" w:rsidRDefault="00567459" w:rsidP="00567459">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HEFQAIM = MASTER</w:t>
            </w:r>
          </w:p>
        </w:tc>
      </w:tr>
      <w:tr w:rsidR="00567459" w14:paraId="70C2155A"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6F537A4E" w14:textId="77777777" w:rsidR="00567459"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PGCE</w:t>
            </w:r>
          </w:p>
        </w:tc>
        <w:tc>
          <w:tcPr>
            <w:tcW w:w="5278" w:type="dxa"/>
          </w:tcPr>
          <w:p w14:paraId="7087F772" w14:textId="77777777" w:rsidR="00567459" w:rsidRPr="000C23A3"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PGCE</w:t>
            </w:r>
          </w:p>
        </w:tc>
        <w:tc>
          <w:tcPr>
            <w:tcW w:w="7229" w:type="dxa"/>
          </w:tcPr>
          <w:p w14:paraId="2B2CCD05" w14:textId="77777777" w:rsidR="00567459" w:rsidRPr="000C23A3" w:rsidRDefault="00567459" w:rsidP="00567459">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HEFQAIM = PGCE</w:t>
            </w:r>
          </w:p>
        </w:tc>
      </w:tr>
      <w:tr w:rsidR="00567459" w14:paraId="78723EEB" w14:textId="77777777" w:rsidTr="00941302">
        <w:tc>
          <w:tcPr>
            <w:tcW w:w="1663" w:type="dxa"/>
          </w:tcPr>
          <w:p w14:paraId="60BA040C" w14:textId="77777777" w:rsidR="00567459"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OPGT</w:t>
            </w:r>
          </w:p>
        </w:tc>
        <w:tc>
          <w:tcPr>
            <w:tcW w:w="5278" w:type="dxa"/>
          </w:tcPr>
          <w:p w14:paraId="5B3A1EFE" w14:textId="77777777" w:rsidR="00567459" w:rsidRPr="000C23A3"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 p</w:t>
            </w:r>
            <w:r w:rsidRPr="000C23A3">
              <w:rPr>
                <w:rFonts w:ascii="Arial" w:hAnsi="Arial" w:cs="Arial"/>
                <w:sz w:val="21"/>
                <w:szCs w:val="21"/>
              </w:rPr>
              <w:t>ostgraduate</w:t>
            </w:r>
            <w:r>
              <w:rPr>
                <w:rFonts w:ascii="Arial" w:hAnsi="Arial" w:cs="Arial"/>
                <w:sz w:val="21"/>
                <w:szCs w:val="21"/>
              </w:rPr>
              <w:t xml:space="preserve"> taught</w:t>
            </w:r>
          </w:p>
        </w:tc>
        <w:tc>
          <w:tcPr>
            <w:tcW w:w="7229" w:type="dxa"/>
          </w:tcPr>
          <w:p w14:paraId="5FC3DFEC" w14:textId="77777777" w:rsidR="00567459" w:rsidRPr="00FC5BC4"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HEFQAIM = PGDIP, PGOTHER</w:t>
            </w:r>
          </w:p>
        </w:tc>
      </w:tr>
      <w:tr w:rsidR="00567459" w14:paraId="4F78111C"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51E4A393" w14:textId="77777777" w:rsidR="00567459"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INTM</w:t>
            </w:r>
          </w:p>
        </w:tc>
        <w:tc>
          <w:tcPr>
            <w:tcW w:w="5278" w:type="dxa"/>
          </w:tcPr>
          <w:p w14:paraId="4B640EF3" w14:textId="77777777" w:rsidR="00567459" w:rsidRPr="00EA308A"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Integrated masters</w:t>
            </w:r>
          </w:p>
        </w:tc>
        <w:tc>
          <w:tcPr>
            <w:tcW w:w="7229" w:type="dxa"/>
          </w:tcPr>
          <w:p w14:paraId="589E643B" w14:textId="77777777" w:rsidR="00567459" w:rsidRDefault="00567459" w:rsidP="00567459">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HEFQAIM = ENHANCED</w:t>
            </w:r>
          </w:p>
        </w:tc>
      </w:tr>
      <w:tr w:rsidR="00567459" w14:paraId="3E74B326" w14:textId="77777777" w:rsidTr="00941302">
        <w:tc>
          <w:tcPr>
            <w:tcW w:w="1663" w:type="dxa"/>
          </w:tcPr>
          <w:p w14:paraId="4C354BAB" w14:textId="77777777" w:rsidR="00567459" w:rsidRPr="00FC5BC4" w:rsidRDefault="00567459" w:rsidP="00567459">
            <w:pPr>
              <w:pStyle w:val="NoSpacing"/>
              <w:tabs>
                <w:tab w:val="left" w:pos="567"/>
                <w:tab w:val="left" w:pos="1134"/>
                <w:tab w:val="left" w:pos="1701"/>
              </w:tabs>
              <w:spacing w:after="120" w:line="300" w:lineRule="atLeast"/>
              <w:rPr>
                <w:rFonts w:ascii="Arial" w:hAnsi="Arial" w:cs="Arial"/>
                <w:sz w:val="21"/>
                <w:szCs w:val="21"/>
              </w:rPr>
            </w:pPr>
            <w:r w:rsidRPr="00FC5BC4">
              <w:rPr>
                <w:rFonts w:ascii="Arial" w:hAnsi="Arial" w:cs="Arial"/>
                <w:sz w:val="21"/>
                <w:szCs w:val="21"/>
              </w:rPr>
              <w:t>DEG</w:t>
            </w:r>
          </w:p>
        </w:tc>
        <w:tc>
          <w:tcPr>
            <w:tcW w:w="5278" w:type="dxa"/>
          </w:tcPr>
          <w:p w14:paraId="33A4B990" w14:textId="77777777" w:rsidR="00567459" w:rsidRPr="000C23A3" w:rsidRDefault="00567459" w:rsidP="00567459">
            <w:pPr>
              <w:pStyle w:val="NoSpacing"/>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rPr>
              <w:t>First degree</w:t>
            </w:r>
          </w:p>
        </w:tc>
        <w:tc>
          <w:tcPr>
            <w:tcW w:w="7229" w:type="dxa"/>
          </w:tcPr>
          <w:p w14:paraId="516F8601" w14:textId="77777777" w:rsidR="00567459" w:rsidRPr="00FC5BC4" w:rsidRDefault="00567459" w:rsidP="00567459">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HEFQAIM = FIRST</w:t>
            </w:r>
          </w:p>
        </w:tc>
      </w:tr>
      <w:tr w:rsidR="00567459" w14:paraId="05A4F9A9"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1E098A08" w14:textId="77777777" w:rsidR="00567459" w:rsidRPr="00FC5BC4"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FOU</w:t>
            </w:r>
          </w:p>
        </w:tc>
        <w:tc>
          <w:tcPr>
            <w:tcW w:w="5278" w:type="dxa"/>
          </w:tcPr>
          <w:p w14:paraId="6F01047C" w14:textId="77777777" w:rsidR="00567459" w:rsidRPr="000C23A3"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Foundation degree</w:t>
            </w:r>
          </w:p>
        </w:tc>
        <w:tc>
          <w:tcPr>
            <w:tcW w:w="7229" w:type="dxa"/>
          </w:tcPr>
          <w:p w14:paraId="1515F000" w14:textId="77777777" w:rsidR="00567459" w:rsidRPr="000C23A3" w:rsidRDefault="00567459" w:rsidP="00567459">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HEFQAIM = FOUDEG</w:t>
            </w:r>
          </w:p>
        </w:tc>
      </w:tr>
      <w:tr w:rsidR="00567459" w14:paraId="59B12085" w14:textId="77777777" w:rsidTr="00941302">
        <w:tc>
          <w:tcPr>
            <w:tcW w:w="1663" w:type="dxa"/>
          </w:tcPr>
          <w:p w14:paraId="250A6AB7" w14:textId="77777777" w:rsidR="00567459" w:rsidRPr="00FC5BC4"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HND</w:t>
            </w:r>
          </w:p>
        </w:tc>
        <w:tc>
          <w:tcPr>
            <w:tcW w:w="5278" w:type="dxa"/>
          </w:tcPr>
          <w:p w14:paraId="1BACA94D" w14:textId="77777777" w:rsidR="00567459" w:rsidRPr="000C23A3"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HND</w:t>
            </w:r>
          </w:p>
        </w:tc>
        <w:tc>
          <w:tcPr>
            <w:tcW w:w="7229" w:type="dxa"/>
          </w:tcPr>
          <w:p w14:paraId="49E7B900" w14:textId="77777777" w:rsidR="00567459" w:rsidRPr="000C23A3" w:rsidRDefault="00567459" w:rsidP="00567459">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HEFQAIM = HND</w:t>
            </w:r>
          </w:p>
        </w:tc>
      </w:tr>
      <w:tr w:rsidR="00567459" w14:paraId="2183582E"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7B398141" w14:textId="77777777" w:rsidR="00567459" w:rsidRPr="00FC5BC4"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HNC</w:t>
            </w:r>
          </w:p>
        </w:tc>
        <w:tc>
          <w:tcPr>
            <w:tcW w:w="5278" w:type="dxa"/>
          </w:tcPr>
          <w:p w14:paraId="68208CE0" w14:textId="77777777" w:rsidR="00567459" w:rsidRPr="000C23A3"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HNC</w:t>
            </w:r>
          </w:p>
        </w:tc>
        <w:tc>
          <w:tcPr>
            <w:tcW w:w="7229" w:type="dxa"/>
          </w:tcPr>
          <w:p w14:paraId="43C96DBA" w14:textId="77777777" w:rsidR="00567459" w:rsidRPr="000C23A3" w:rsidRDefault="00567459" w:rsidP="00567459">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HEFQAIM = HNC</w:t>
            </w:r>
          </w:p>
        </w:tc>
      </w:tr>
      <w:tr w:rsidR="00567459" w14:paraId="2AB39CD6" w14:textId="77777777" w:rsidTr="00941302">
        <w:tc>
          <w:tcPr>
            <w:tcW w:w="1663" w:type="dxa"/>
          </w:tcPr>
          <w:p w14:paraId="46DAADDC" w14:textId="77777777" w:rsidR="00567459" w:rsidRPr="00FC5BC4"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UGDIP</w:t>
            </w:r>
          </w:p>
        </w:tc>
        <w:tc>
          <w:tcPr>
            <w:tcW w:w="5278" w:type="dxa"/>
          </w:tcPr>
          <w:p w14:paraId="4E4C9FE5" w14:textId="77777777" w:rsidR="00567459" w:rsidRPr="000C23A3"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Undergraduate diploma</w:t>
            </w:r>
          </w:p>
        </w:tc>
        <w:tc>
          <w:tcPr>
            <w:tcW w:w="7229" w:type="dxa"/>
          </w:tcPr>
          <w:p w14:paraId="6C9EFF43" w14:textId="77777777" w:rsidR="00567459" w:rsidRPr="000C23A3" w:rsidRDefault="00567459" w:rsidP="00567459">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HEFQAIM = </w:t>
            </w:r>
            <w:r w:rsidRPr="0023159B">
              <w:rPr>
                <w:rFonts w:ascii="Arial" w:hAnsi="Arial" w:cs="Arial"/>
                <w:sz w:val="21"/>
                <w:szCs w:val="21"/>
                <w:shd w:val="clear" w:color="auto" w:fill="FFFFFF"/>
              </w:rPr>
              <w:t>DIPHE, DTLLS, DET</w:t>
            </w:r>
          </w:p>
        </w:tc>
      </w:tr>
      <w:tr w:rsidR="00567459" w14:paraId="009C4EE5"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47947C02" w14:textId="77777777" w:rsidR="00567459" w:rsidRPr="00FC5BC4" w:rsidRDefault="00567459" w:rsidP="00567459">
            <w:pPr>
              <w:pStyle w:val="NoSpacing"/>
              <w:tabs>
                <w:tab w:val="left" w:pos="567"/>
                <w:tab w:val="left" w:pos="1134"/>
                <w:tab w:val="left" w:pos="1701"/>
              </w:tabs>
              <w:spacing w:after="120" w:line="300" w:lineRule="atLeast"/>
              <w:rPr>
                <w:rFonts w:ascii="Arial" w:hAnsi="Arial" w:cs="Arial"/>
                <w:sz w:val="21"/>
                <w:szCs w:val="21"/>
              </w:rPr>
            </w:pPr>
            <w:r w:rsidRPr="00FC5BC4">
              <w:rPr>
                <w:rFonts w:ascii="Arial" w:hAnsi="Arial" w:cs="Arial"/>
                <w:sz w:val="21"/>
                <w:szCs w:val="21"/>
              </w:rPr>
              <w:t>OUG</w:t>
            </w:r>
          </w:p>
        </w:tc>
        <w:tc>
          <w:tcPr>
            <w:tcW w:w="5278" w:type="dxa"/>
          </w:tcPr>
          <w:p w14:paraId="26663065" w14:textId="77777777" w:rsidR="00567459" w:rsidRPr="000C23A3" w:rsidRDefault="00567459" w:rsidP="00567459">
            <w:pPr>
              <w:pStyle w:val="NoSpacing"/>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rPr>
              <w:t>Other undergraduate</w:t>
            </w:r>
          </w:p>
        </w:tc>
        <w:tc>
          <w:tcPr>
            <w:tcW w:w="7229" w:type="dxa"/>
          </w:tcPr>
          <w:p w14:paraId="395B5A19" w14:textId="77777777" w:rsidR="00567459" w:rsidRPr="00FC5BC4"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HEFQAIM = </w:t>
            </w:r>
            <w:r w:rsidRPr="00652AEC">
              <w:rPr>
                <w:rFonts w:ascii="Arial" w:hAnsi="Arial" w:cs="Arial"/>
                <w:sz w:val="21"/>
                <w:szCs w:val="21"/>
              </w:rPr>
              <w:t>CERTED, UGOTHER</w:t>
            </w:r>
          </w:p>
        </w:tc>
      </w:tr>
      <w:tr w:rsidR="00567459" w14:paraId="56984013" w14:textId="77777777" w:rsidTr="00941302">
        <w:tc>
          <w:tcPr>
            <w:tcW w:w="1663" w:type="dxa"/>
          </w:tcPr>
          <w:p w14:paraId="078B6A8E" w14:textId="77777777" w:rsidR="00567459"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FDBC</w:t>
            </w:r>
          </w:p>
        </w:tc>
        <w:tc>
          <w:tcPr>
            <w:tcW w:w="5278" w:type="dxa"/>
          </w:tcPr>
          <w:p w14:paraId="0A838861" w14:textId="77777777" w:rsidR="00567459"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Foundation degree bridging course</w:t>
            </w:r>
          </w:p>
        </w:tc>
        <w:tc>
          <w:tcPr>
            <w:tcW w:w="7229" w:type="dxa"/>
          </w:tcPr>
          <w:p w14:paraId="7313B874" w14:textId="77777777" w:rsidR="00567459"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HEFQAIM = FDBC</w:t>
            </w:r>
          </w:p>
        </w:tc>
      </w:tr>
      <w:tr w:rsidR="00567459" w14:paraId="05CBDC60"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29DEF9C9" w14:textId="77777777" w:rsidR="00567459" w:rsidRPr="00FC5BC4"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FE</w:t>
            </w:r>
          </w:p>
        </w:tc>
        <w:tc>
          <w:tcPr>
            <w:tcW w:w="5278" w:type="dxa"/>
          </w:tcPr>
          <w:p w14:paraId="6A216889" w14:textId="77777777" w:rsidR="00567459" w:rsidRPr="000C23A3"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Not higher education</w:t>
            </w:r>
          </w:p>
        </w:tc>
        <w:tc>
          <w:tcPr>
            <w:tcW w:w="7229" w:type="dxa"/>
          </w:tcPr>
          <w:p w14:paraId="1EB44BC7" w14:textId="77777777" w:rsidR="00567459" w:rsidRPr="00FC5BC4" w:rsidRDefault="00567459" w:rsidP="0056745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2BB6C81C" w14:textId="77777777" w:rsidR="00567459" w:rsidRDefault="00567459" w:rsidP="00567459">
      <w:pPr>
        <w:pStyle w:val="Heading2"/>
      </w:pPr>
      <w:bookmarkStart w:id="29" w:name="_Toc529967916"/>
      <w:r>
        <w:t>TEFPILOTLEVEL</w:t>
      </w:r>
      <w:bookmarkEnd w:id="29"/>
    </w:p>
    <w:p w14:paraId="1E27AB52" w14:textId="155FA97D" w:rsidR="00567459" w:rsidRPr="00B31C73" w:rsidRDefault="00567459" w:rsidP="001A32F4">
      <w:pPr>
        <w:pStyle w:val="ListParagraph"/>
        <w:numPr>
          <w:ilvl w:val="0"/>
          <w:numId w:val="9"/>
        </w:numPr>
      </w:pPr>
      <w:r w:rsidRPr="005C74CA">
        <w:t>This field allocates course</w:t>
      </w:r>
      <w:r w:rsidR="002559EF">
        <w:t xml:space="preserve"> and</w:t>
      </w:r>
      <w:r w:rsidR="009119CE">
        <w:t xml:space="preserve"> </w:t>
      </w:r>
      <w:r>
        <w:t>qualification</w:t>
      </w:r>
      <w:r w:rsidRPr="005C74CA">
        <w:t xml:space="preserve"> aims to a broad level of study for the base year</w:t>
      </w:r>
      <w:r>
        <w:t xml:space="preserve"> for use in the pilot continuation metrics.</w:t>
      </w:r>
    </w:p>
    <w:tbl>
      <w:tblPr>
        <w:tblStyle w:val="ListTable3-Accent3"/>
        <w:tblW w:w="0" w:type="auto"/>
        <w:tblLook w:val="0420" w:firstRow="1" w:lastRow="0" w:firstColumn="0" w:lastColumn="0" w:noHBand="0" w:noVBand="1"/>
      </w:tblPr>
      <w:tblGrid>
        <w:gridCol w:w="1663"/>
        <w:gridCol w:w="5278"/>
        <w:gridCol w:w="7229"/>
      </w:tblGrid>
      <w:tr w:rsidR="00CB54E6" w14:paraId="012CC338"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72E437C3" w14:textId="77777777" w:rsidR="00CB54E6" w:rsidRDefault="00CB54E6" w:rsidP="00CF675C">
            <w:pPr>
              <w:pStyle w:val="TH"/>
            </w:pPr>
            <w:r w:rsidRPr="00F4021B">
              <w:rPr>
                <w:rFonts w:ascii="Arial" w:hAnsi="Arial" w:cs="Arial"/>
                <w:sz w:val="21"/>
                <w:szCs w:val="21"/>
              </w:rPr>
              <w:t>Value</w:t>
            </w:r>
          </w:p>
        </w:tc>
        <w:tc>
          <w:tcPr>
            <w:tcW w:w="5278" w:type="dxa"/>
          </w:tcPr>
          <w:p w14:paraId="383C1EEA" w14:textId="77777777" w:rsidR="00CB54E6" w:rsidRDefault="00CB54E6" w:rsidP="00CF675C">
            <w:pPr>
              <w:pStyle w:val="TH"/>
            </w:pPr>
            <w:r w:rsidRPr="00F4021B">
              <w:rPr>
                <w:rFonts w:ascii="Arial" w:hAnsi="Arial" w:cs="Arial"/>
                <w:sz w:val="21"/>
                <w:szCs w:val="21"/>
              </w:rPr>
              <w:t>Description</w:t>
            </w:r>
          </w:p>
        </w:tc>
        <w:tc>
          <w:tcPr>
            <w:tcW w:w="7229" w:type="dxa"/>
          </w:tcPr>
          <w:p w14:paraId="757AC036" w14:textId="77777777" w:rsidR="00CB54E6" w:rsidRDefault="00CB54E6" w:rsidP="00CF675C">
            <w:pPr>
              <w:pStyle w:val="TH"/>
            </w:pPr>
            <w:r w:rsidRPr="00F4021B">
              <w:rPr>
                <w:rFonts w:ascii="Arial" w:hAnsi="Arial" w:cs="Arial"/>
                <w:sz w:val="21"/>
                <w:szCs w:val="21"/>
              </w:rPr>
              <w:t>Definition</w:t>
            </w:r>
          </w:p>
        </w:tc>
      </w:tr>
      <w:tr w:rsidR="00CB54E6" w14:paraId="16F7E0D2"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2D49E887" w14:textId="77777777" w:rsidR="00CB54E6"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PHD</w:t>
            </w:r>
          </w:p>
        </w:tc>
        <w:tc>
          <w:tcPr>
            <w:tcW w:w="5278" w:type="dxa"/>
          </w:tcPr>
          <w:p w14:paraId="076A4AD4" w14:textId="77777777" w:rsidR="00CB54E6" w:rsidRPr="000C23A3"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PhD and MPhil</w:t>
            </w:r>
          </w:p>
        </w:tc>
        <w:tc>
          <w:tcPr>
            <w:tcW w:w="7229" w:type="dxa"/>
          </w:tcPr>
          <w:p w14:paraId="13C56672" w14:textId="77777777" w:rsidR="00CB54E6" w:rsidRPr="000C23A3" w:rsidRDefault="00CB54E6" w:rsidP="00CB54E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TEFPILOTLEVEL_DETAIL = PHD</w:t>
            </w:r>
          </w:p>
        </w:tc>
      </w:tr>
      <w:tr w:rsidR="00CB54E6" w14:paraId="34DE834C" w14:textId="77777777" w:rsidTr="00941302">
        <w:tc>
          <w:tcPr>
            <w:tcW w:w="1663" w:type="dxa"/>
          </w:tcPr>
          <w:p w14:paraId="3E78995D" w14:textId="77777777" w:rsidR="00CB54E6"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OPGR</w:t>
            </w:r>
          </w:p>
        </w:tc>
        <w:tc>
          <w:tcPr>
            <w:tcW w:w="5278" w:type="dxa"/>
          </w:tcPr>
          <w:p w14:paraId="33A06867" w14:textId="77777777" w:rsidR="00CB54E6"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 postgraduate research</w:t>
            </w:r>
          </w:p>
        </w:tc>
        <w:tc>
          <w:tcPr>
            <w:tcW w:w="7229" w:type="dxa"/>
          </w:tcPr>
          <w:p w14:paraId="2BD210E2" w14:textId="77777777" w:rsidR="00CB54E6" w:rsidRDefault="00CB54E6" w:rsidP="00CB54E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TEFPILOTLEVEL_DETAIL = OPGR</w:t>
            </w:r>
          </w:p>
        </w:tc>
      </w:tr>
      <w:tr w:rsidR="00CB54E6" w14:paraId="465F1893"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575FC23D" w14:textId="77777777" w:rsidR="00CB54E6"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PGTM</w:t>
            </w:r>
          </w:p>
        </w:tc>
        <w:tc>
          <w:tcPr>
            <w:tcW w:w="5278" w:type="dxa"/>
          </w:tcPr>
          <w:p w14:paraId="0FAB90E1" w14:textId="77777777" w:rsidR="00CB54E6" w:rsidRPr="000C23A3"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Postgraduate taught masters</w:t>
            </w:r>
          </w:p>
        </w:tc>
        <w:tc>
          <w:tcPr>
            <w:tcW w:w="7229" w:type="dxa"/>
          </w:tcPr>
          <w:p w14:paraId="43E1BEBC" w14:textId="77777777" w:rsidR="00CB54E6" w:rsidRPr="000C23A3" w:rsidRDefault="00CB54E6" w:rsidP="00CB54E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TEFPILOTLEVEL_DETAIL = PGTM</w:t>
            </w:r>
          </w:p>
        </w:tc>
      </w:tr>
      <w:tr w:rsidR="00CB54E6" w14:paraId="7BFAF386" w14:textId="77777777" w:rsidTr="00941302">
        <w:tc>
          <w:tcPr>
            <w:tcW w:w="1663" w:type="dxa"/>
          </w:tcPr>
          <w:p w14:paraId="493E96EB" w14:textId="77777777" w:rsidR="00CB54E6"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PGCE</w:t>
            </w:r>
          </w:p>
        </w:tc>
        <w:tc>
          <w:tcPr>
            <w:tcW w:w="5278" w:type="dxa"/>
          </w:tcPr>
          <w:p w14:paraId="01309535" w14:textId="77777777" w:rsidR="00CB54E6" w:rsidRPr="000C23A3"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PGCE</w:t>
            </w:r>
          </w:p>
        </w:tc>
        <w:tc>
          <w:tcPr>
            <w:tcW w:w="7229" w:type="dxa"/>
          </w:tcPr>
          <w:p w14:paraId="3FD8D1F1" w14:textId="77777777" w:rsidR="00CB54E6" w:rsidRPr="000C23A3" w:rsidRDefault="00CB54E6" w:rsidP="00CB54E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TEFPILOTLEVEL_DETAIL = PGCE</w:t>
            </w:r>
          </w:p>
        </w:tc>
      </w:tr>
      <w:tr w:rsidR="00CB54E6" w14:paraId="0A5949CB"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655D5357" w14:textId="77777777" w:rsidR="00CB54E6"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OPGT</w:t>
            </w:r>
          </w:p>
        </w:tc>
        <w:tc>
          <w:tcPr>
            <w:tcW w:w="5278" w:type="dxa"/>
          </w:tcPr>
          <w:p w14:paraId="48530D97" w14:textId="77777777" w:rsidR="00CB54E6" w:rsidRPr="000C23A3"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 p</w:t>
            </w:r>
            <w:r w:rsidRPr="000C23A3">
              <w:rPr>
                <w:rFonts w:ascii="Arial" w:hAnsi="Arial" w:cs="Arial"/>
                <w:sz w:val="21"/>
                <w:szCs w:val="21"/>
              </w:rPr>
              <w:t>ostgraduate</w:t>
            </w:r>
            <w:r>
              <w:rPr>
                <w:rFonts w:ascii="Arial" w:hAnsi="Arial" w:cs="Arial"/>
                <w:sz w:val="21"/>
                <w:szCs w:val="21"/>
              </w:rPr>
              <w:t xml:space="preserve"> taught</w:t>
            </w:r>
          </w:p>
        </w:tc>
        <w:tc>
          <w:tcPr>
            <w:tcW w:w="7229" w:type="dxa"/>
          </w:tcPr>
          <w:p w14:paraId="353D43A8" w14:textId="77777777" w:rsidR="00CB54E6" w:rsidRPr="00FC5BC4"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shd w:val="clear" w:color="auto" w:fill="FFFFFF"/>
              </w:rPr>
              <w:t>TEFPILOTLEVEL</w:t>
            </w:r>
            <w:r>
              <w:rPr>
                <w:rFonts w:ascii="Arial" w:hAnsi="Arial" w:cs="Arial"/>
                <w:sz w:val="21"/>
                <w:szCs w:val="21"/>
              </w:rPr>
              <w:t>_DETAIL = OPGT</w:t>
            </w:r>
          </w:p>
        </w:tc>
      </w:tr>
      <w:tr w:rsidR="00CB54E6" w14:paraId="2B0D33DE" w14:textId="77777777" w:rsidTr="00941302">
        <w:tc>
          <w:tcPr>
            <w:tcW w:w="1663" w:type="dxa"/>
          </w:tcPr>
          <w:p w14:paraId="1E70A858" w14:textId="77777777" w:rsidR="00CB54E6"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PUGD</w:t>
            </w:r>
          </w:p>
        </w:tc>
        <w:tc>
          <w:tcPr>
            <w:tcW w:w="5278" w:type="dxa"/>
          </w:tcPr>
          <w:p w14:paraId="62F70944" w14:textId="77777777" w:rsidR="00CB54E6" w:rsidRPr="00EA308A" w:rsidRDefault="00CB54E6" w:rsidP="00CB54E6">
            <w:pPr>
              <w:pStyle w:val="NoSpacing"/>
              <w:tabs>
                <w:tab w:val="left" w:pos="567"/>
                <w:tab w:val="left" w:pos="1134"/>
                <w:tab w:val="left" w:pos="1701"/>
              </w:tabs>
              <w:spacing w:after="120" w:line="300" w:lineRule="atLeast"/>
              <w:rPr>
                <w:rFonts w:ascii="Arial" w:hAnsi="Arial" w:cs="Arial"/>
                <w:sz w:val="21"/>
                <w:szCs w:val="21"/>
              </w:rPr>
            </w:pPr>
            <w:r w:rsidRPr="00EA308A">
              <w:rPr>
                <w:rFonts w:ascii="Arial" w:hAnsi="Arial" w:cs="Arial"/>
                <w:sz w:val="21"/>
                <w:szCs w:val="21"/>
              </w:rPr>
              <w:t>Degrees including a postgraduate component</w:t>
            </w:r>
          </w:p>
        </w:tc>
        <w:tc>
          <w:tcPr>
            <w:tcW w:w="7229" w:type="dxa"/>
          </w:tcPr>
          <w:p w14:paraId="3A2B529D" w14:textId="77777777" w:rsidR="00CB54E6" w:rsidRDefault="00CB54E6" w:rsidP="00CB54E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TEFPILOTLEVEL_DETAIL = INTM, MEDVETDENT, PUGD</w:t>
            </w:r>
          </w:p>
        </w:tc>
      </w:tr>
      <w:tr w:rsidR="00CB54E6" w14:paraId="79B963D9"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348B9587" w14:textId="77777777" w:rsidR="00CB54E6"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PUGO</w:t>
            </w:r>
          </w:p>
        </w:tc>
        <w:tc>
          <w:tcPr>
            <w:tcW w:w="5278" w:type="dxa"/>
          </w:tcPr>
          <w:p w14:paraId="69F439A0" w14:textId="77777777" w:rsidR="00CB54E6" w:rsidRPr="00EA308A" w:rsidRDefault="00CB54E6" w:rsidP="00CB54E6">
            <w:pPr>
              <w:pStyle w:val="NoSpacing"/>
              <w:tabs>
                <w:tab w:val="left" w:pos="567"/>
                <w:tab w:val="left" w:pos="1134"/>
                <w:tab w:val="left" w:pos="1701"/>
              </w:tabs>
              <w:spacing w:after="120" w:line="300" w:lineRule="atLeast"/>
              <w:rPr>
                <w:rFonts w:ascii="Arial" w:hAnsi="Arial" w:cs="Arial"/>
                <w:sz w:val="21"/>
                <w:szCs w:val="21"/>
              </w:rPr>
            </w:pPr>
            <w:r w:rsidRPr="00EA308A">
              <w:rPr>
                <w:rFonts w:ascii="Arial" w:hAnsi="Arial" w:cs="Arial"/>
                <w:sz w:val="21"/>
                <w:szCs w:val="21"/>
              </w:rPr>
              <w:t>Other qualifications with a postgraduate component</w:t>
            </w:r>
          </w:p>
        </w:tc>
        <w:tc>
          <w:tcPr>
            <w:tcW w:w="7229" w:type="dxa"/>
          </w:tcPr>
          <w:p w14:paraId="5953AA4E" w14:textId="77777777" w:rsidR="00CB54E6" w:rsidRDefault="00CB54E6" w:rsidP="00CB54E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TEFPILOTLEVEL_DETAIL = PUGO</w:t>
            </w:r>
          </w:p>
        </w:tc>
      </w:tr>
      <w:tr w:rsidR="00CB54E6" w14:paraId="6D7846D1" w14:textId="77777777" w:rsidTr="00941302">
        <w:tc>
          <w:tcPr>
            <w:tcW w:w="1663" w:type="dxa"/>
          </w:tcPr>
          <w:p w14:paraId="58388327" w14:textId="77777777" w:rsidR="00CB54E6"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DEG</w:t>
            </w:r>
          </w:p>
        </w:tc>
        <w:tc>
          <w:tcPr>
            <w:tcW w:w="5278" w:type="dxa"/>
          </w:tcPr>
          <w:p w14:paraId="0B0C4ACF" w14:textId="77777777" w:rsidR="00CB54E6" w:rsidRPr="00EA308A" w:rsidRDefault="00CB54E6" w:rsidP="00CB54E6">
            <w:pPr>
              <w:pStyle w:val="NoSpacing"/>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rPr>
              <w:t>First degree</w:t>
            </w:r>
          </w:p>
        </w:tc>
        <w:tc>
          <w:tcPr>
            <w:tcW w:w="7229" w:type="dxa"/>
          </w:tcPr>
          <w:p w14:paraId="719EA04B" w14:textId="77777777" w:rsidR="00CB54E6" w:rsidRDefault="00CB54E6" w:rsidP="00CB54E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TEFPILOTLEVEL_DETAIL = DEG</w:t>
            </w:r>
          </w:p>
        </w:tc>
      </w:tr>
      <w:tr w:rsidR="00CB54E6" w14:paraId="3CE6873E"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3A41BD95" w14:textId="77777777" w:rsidR="00CB54E6" w:rsidRPr="00FC5BC4"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OUG</w:t>
            </w:r>
          </w:p>
        </w:tc>
        <w:tc>
          <w:tcPr>
            <w:tcW w:w="5278" w:type="dxa"/>
          </w:tcPr>
          <w:p w14:paraId="0712C823" w14:textId="77777777" w:rsidR="00CB54E6" w:rsidRPr="000C23A3" w:rsidRDefault="00CB54E6" w:rsidP="00CB54E6">
            <w:pPr>
              <w:pStyle w:val="NoSpacing"/>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rPr>
              <w:t>Other undergraduate</w:t>
            </w:r>
          </w:p>
        </w:tc>
        <w:tc>
          <w:tcPr>
            <w:tcW w:w="7229" w:type="dxa"/>
          </w:tcPr>
          <w:p w14:paraId="7694935E" w14:textId="77777777" w:rsidR="00CB54E6" w:rsidRDefault="00CB54E6" w:rsidP="00CB54E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TEFPILOTLEVEL_DETAIL = FOU, HND, HNC, UGDIP, OUG</w:t>
            </w:r>
          </w:p>
        </w:tc>
      </w:tr>
      <w:tr w:rsidR="00CB54E6" w14:paraId="4B70F7E7" w14:textId="77777777" w:rsidTr="00941302">
        <w:tc>
          <w:tcPr>
            <w:tcW w:w="1663" w:type="dxa"/>
          </w:tcPr>
          <w:p w14:paraId="72DF265E" w14:textId="77777777" w:rsidR="00CB54E6" w:rsidRPr="00FC5BC4"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w:t>
            </w:r>
          </w:p>
        </w:tc>
        <w:tc>
          <w:tcPr>
            <w:tcW w:w="5278" w:type="dxa"/>
          </w:tcPr>
          <w:p w14:paraId="75CFE3F9" w14:textId="77777777" w:rsidR="00CB54E6" w:rsidRPr="000C23A3" w:rsidRDefault="00CB54E6" w:rsidP="00CB54E6">
            <w:pPr>
              <w:pStyle w:val="NoSpacing"/>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rPr>
              <w:t>Other</w:t>
            </w:r>
          </w:p>
        </w:tc>
        <w:tc>
          <w:tcPr>
            <w:tcW w:w="7229" w:type="dxa"/>
          </w:tcPr>
          <w:p w14:paraId="4369C32A" w14:textId="77777777" w:rsidR="00CB54E6" w:rsidRPr="00FC5BC4"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6FE8C79F" w14:textId="77777777" w:rsidR="00CB54E6" w:rsidRPr="00AF6EC5" w:rsidRDefault="00CB54E6" w:rsidP="00CB54E6">
      <w:pPr>
        <w:pStyle w:val="Heading2"/>
      </w:pPr>
      <w:bookmarkStart w:id="30" w:name="_Toc529967917"/>
      <w:r w:rsidRPr="00AF6EC5">
        <w:t>TEF</w:t>
      </w:r>
      <w:r>
        <w:t>PILOT</w:t>
      </w:r>
      <w:r w:rsidRPr="00AF6EC5">
        <w:t>LEVELXX</w:t>
      </w:r>
      <w:bookmarkEnd w:id="30"/>
    </w:p>
    <w:p w14:paraId="503F24BC" w14:textId="6DE581EF" w:rsidR="00CB54E6" w:rsidRPr="00BE18BE" w:rsidRDefault="00CB54E6" w:rsidP="001A32F4">
      <w:pPr>
        <w:pStyle w:val="ListParagraph"/>
        <w:numPr>
          <w:ilvl w:val="0"/>
          <w:numId w:val="9"/>
        </w:numPr>
        <w:tabs>
          <w:tab w:val="left" w:pos="540"/>
          <w:tab w:val="left" w:pos="567"/>
          <w:tab w:val="left" w:pos="1134"/>
          <w:tab w:val="left" w:pos="1701"/>
        </w:tabs>
        <w:spacing w:after="0" w:line="300" w:lineRule="atLeast"/>
      </w:pPr>
      <w:r w:rsidRPr="00AF6EC5">
        <w:t xml:space="preserve">This field </w:t>
      </w:r>
      <w:r w:rsidRPr="00556600">
        <w:rPr>
          <w:rFonts w:cs="Arial"/>
          <w:szCs w:val="21"/>
        </w:rPr>
        <w:t>allocates course</w:t>
      </w:r>
      <w:r w:rsidR="00AB535A">
        <w:rPr>
          <w:rFonts w:cs="Arial"/>
          <w:szCs w:val="21"/>
        </w:rPr>
        <w:t xml:space="preserve"> and </w:t>
      </w:r>
      <w:r w:rsidRPr="00556600">
        <w:rPr>
          <w:rFonts w:cs="Arial"/>
          <w:szCs w:val="21"/>
        </w:rPr>
        <w:t xml:space="preserve">qualification aims to a broad level of study for the year denoted by XX.  It is calculated on the same basis as TEFPILOTLEVEL.  For example, TEFPILOTLEVEL16 is the broad level of study for 2016-17. Note that this field is not shown in an individualised file where a student is registered at another </w:t>
      </w:r>
      <w:r>
        <w:t xml:space="preserve">provider </w:t>
      </w:r>
      <w:r w:rsidRPr="00556600">
        <w:rPr>
          <w:rFonts w:cs="Arial"/>
          <w:szCs w:val="21"/>
        </w:rPr>
        <w:t>in the year denoted by XX (TEFUKPRNRC ≠ TEFUKPRNRCXX)</w:t>
      </w:r>
      <w:r w:rsidR="002559EF">
        <w:rPr>
          <w:rFonts w:cs="Arial"/>
          <w:szCs w:val="21"/>
        </w:rPr>
        <w:t xml:space="preserve"> </w:t>
      </w:r>
      <w:r w:rsidR="002559EF">
        <w:t>or if the teaching provider has not registered the student in the current year.</w:t>
      </w:r>
    </w:p>
    <w:p w14:paraId="09B71164" w14:textId="77777777" w:rsidR="00CB54E6" w:rsidRPr="00FC5BC4" w:rsidRDefault="00CB54E6" w:rsidP="00CB54E6">
      <w:pPr>
        <w:pStyle w:val="Heading2"/>
        <w:rPr>
          <w:szCs w:val="21"/>
        </w:rPr>
      </w:pPr>
      <w:bookmarkStart w:id="31" w:name="_Toc529967918"/>
      <w:r w:rsidRPr="00FC5BC4">
        <w:t>TEFLEVEL</w:t>
      </w:r>
      <w:bookmarkEnd w:id="31"/>
    </w:p>
    <w:p w14:paraId="4F22EE09" w14:textId="6CC98A56" w:rsidR="00CB54E6" w:rsidRPr="00556600" w:rsidRDefault="00CB54E6" w:rsidP="001A32F4">
      <w:pPr>
        <w:pStyle w:val="ListParagraph"/>
        <w:keepNext/>
        <w:keepLines/>
        <w:numPr>
          <w:ilvl w:val="0"/>
          <w:numId w:val="9"/>
        </w:numPr>
        <w:tabs>
          <w:tab w:val="left" w:pos="540"/>
          <w:tab w:val="left" w:pos="567"/>
          <w:tab w:val="left" w:pos="1134"/>
          <w:tab w:val="left" w:pos="1701"/>
        </w:tabs>
        <w:spacing w:after="120" w:line="300" w:lineRule="atLeast"/>
        <w:rPr>
          <w:rFonts w:cs="Arial"/>
          <w:szCs w:val="21"/>
        </w:rPr>
      </w:pPr>
      <w:bookmarkStart w:id="32" w:name="_Ref454790040"/>
      <w:bookmarkStart w:id="33" w:name="_Ref465435509"/>
      <w:r w:rsidRPr="00556600">
        <w:rPr>
          <w:rFonts w:cs="Arial"/>
          <w:szCs w:val="21"/>
        </w:rPr>
        <w:t>This field allocates course</w:t>
      </w:r>
      <w:r w:rsidR="009F02E0">
        <w:rPr>
          <w:rFonts w:cs="Arial"/>
          <w:szCs w:val="21"/>
        </w:rPr>
        <w:t xml:space="preserve"> and</w:t>
      </w:r>
      <w:r w:rsidR="009119CE">
        <w:rPr>
          <w:rFonts w:cs="Arial"/>
          <w:szCs w:val="21"/>
        </w:rPr>
        <w:t xml:space="preserve"> </w:t>
      </w:r>
      <w:r w:rsidRPr="00556600">
        <w:rPr>
          <w:rFonts w:cs="Arial"/>
          <w:szCs w:val="21"/>
        </w:rPr>
        <w:t>qualification aims to a broad level of study for the base year, for use in the student satisfaction metrics.</w:t>
      </w:r>
      <w:bookmarkEnd w:id="32"/>
      <w:r w:rsidRPr="00556600">
        <w:rPr>
          <w:rFonts w:cs="Arial"/>
          <w:szCs w:val="21"/>
        </w:rPr>
        <w:t xml:space="preserve">  </w:t>
      </w:r>
      <w:r w:rsidRPr="00353406">
        <w:t>TEFEMP</w:t>
      </w:r>
      <w:r>
        <w:t>LEVEL</w:t>
      </w:r>
      <w:r w:rsidRPr="00353406">
        <w:t xml:space="preserve"> in </w:t>
      </w:r>
      <w:r w:rsidRPr="00F67AD4">
        <w:t>paragraph</w:t>
      </w:r>
      <w:r>
        <w:t>s</w:t>
      </w:r>
      <w:r w:rsidRPr="00F67AD4">
        <w:t xml:space="preserve"> </w:t>
      </w:r>
      <w:r w:rsidR="00B070F3">
        <w:t>97-98</w:t>
      </w:r>
      <w:r w:rsidRPr="00353406">
        <w:t xml:space="preserve"> allocates students to </w:t>
      </w:r>
      <w:r>
        <w:t>level</w:t>
      </w:r>
      <w:r w:rsidRPr="00353406">
        <w:t xml:space="preserve"> of study for use in the </w:t>
      </w:r>
      <w:r w:rsidRPr="00DC5858">
        <w:t>employment/destinations</w:t>
      </w:r>
      <w:r w:rsidRPr="00353406">
        <w:t xml:space="preserve"> metrics.</w:t>
      </w:r>
      <w:bookmarkEnd w:id="33"/>
    </w:p>
    <w:p w14:paraId="0A12BEC4" w14:textId="77777777" w:rsidR="00CB54E6" w:rsidRDefault="00CB54E6" w:rsidP="00CB54E6">
      <w:pPr>
        <w:pStyle w:val="Heading3"/>
      </w:pPr>
      <w:r>
        <w:t>TEFSOURCE = HESASTU and HESAAP</w:t>
      </w:r>
    </w:p>
    <w:tbl>
      <w:tblPr>
        <w:tblStyle w:val="ListTable3-Accent3"/>
        <w:tblW w:w="0" w:type="auto"/>
        <w:tblLook w:val="0420" w:firstRow="1" w:lastRow="0" w:firstColumn="0" w:lastColumn="0" w:noHBand="0" w:noVBand="1"/>
      </w:tblPr>
      <w:tblGrid>
        <w:gridCol w:w="1663"/>
        <w:gridCol w:w="3010"/>
        <w:gridCol w:w="9639"/>
      </w:tblGrid>
      <w:tr w:rsidR="00CB54E6" w14:paraId="28ADC433"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0C2D2379" w14:textId="77777777" w:rsidR="00CB54E6" w:rsidRDefault="00CB54E6" w:rsidP="00CF675C">
            <w:pPr>
              <w:pStyle w:val="TH"/>
            </w:pPr>
            <w:r w:rsidRPr="00F4021B">
              <w:rPr>
                <w:rFonts w:ascii="Arial" w:hAnsi="Arial" w:cs="Arial"/>
                <w:sz w:val="21"/>
                <w:szCs w:val="21"/>
              </w:rPr>
              <w:t>Value</w:t>
            </w:r>
          </w:p>
        </w:tc>
        <w:tc>
          <w:tcPr>
            <w:tcW w:w="3010" w:type="dxa"/>
          </w:tcPr>
          <w:p w14:paraId="3AB68A43" w14:textId="77777777" w:rsidR="00CB54E6" w:rsidRDefault="00CB54E6" w:rsidP="00CF675C">
            <w:pPr>
              <w:pStyle w:val="TH"/>
            </w:pPr>
            <w:r w:rsidRPr="00F4021B">
              <w:rPr>
                <w:rFonts w:ascii="Arial" w:hAnsi="Arial" w:cs="Arial"/>
                <w:sz w:val="21"/>
                <w:szCs w:val="21"/>
              </w:rPr>
              <w:t>Description</w:t>
            </w:r>
          </w:p>
        </w:tc>
        <w:tc>
          <w:tcPr>
            <w:tcW w:w="9639" w:type="dxa"/>
          </w:tcPr>
          <w:p w14:paraId="07E2F3C0" w14:textId="77777777" w:rsidR="00CB54E6" w:rsidRDefault="00CB54E6" w:rsidP="00CF675C">
            <w:pPr>
              <w:pStyle w:val="TH"/>
            </w:pPr>
            <w:r w:rsidRPr="00F4021B">
              <w:rPr>
                <w:rFonts w:ascii="Arial" w:hAnsi="Arial" w:cs="Arial"/>
                <w:sz w:val="21"/>
                <w:szCs w:val="21"/>
              </w:rPr>
              <w:t>Definition</w:t>
            </w:r>
          </w:p>
        </w:tc>
      </w:tr>
      <w:tr w:rsidR="00CB54E6" w14:paraId="32122AAF"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2D4C9BE4" w14:textId="77777777" w:rsidR="00CB54E6"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PHD</w:t>
            </w:r>
          </w:p>
        </w:tc>
        <w:tc>
          <w:tcPr>
            <w:tcW w:w="3010" w:type="dxa"/>
          </w:tcPr>
          <w:p w14:paraId="6F05389E" w14:textId="77777777" w:rsidR="00CB54E6" w:rsidRPr="000C23A3"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PhD and MPhil</w:t>
            </w:r>
          </w:p>
        </w:tc>
        <w:tc>
          <w:tcPr>
            <w:tcW w:w="9639" w:type="dxa"/>
          </w:tcPr>
          <w:p w14:paraId="3659E77B" w14:textId="77777777" w:rsidR="00CB54E6" w:rsidRPr="000C23A3" w:rsidRDefault="00CB54E6" w:rsidP="00CB54E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COURSEAIM = </w:t>
            </w:r>
            <w:r w:rsidRPr="000C23A3">
              <w:rPr>
                <w:rFonts w:ascii="Arial" w:hAnsi="Arial" w:cs="Arial"/>
                <w:sz w:val="21"/>
                <w:szCs w:val="21"/>
                <w:shd w:val="clear" w:color="auto" w:fill="FFFFFF"/>
              </w:rPr>
              <w:t xml:space="preserve">D00, D01, </w:t>
            </w:r>
            <w:r>
              <w:rPr>
                <w:rFonts w:ascii="Arial" w:hAnsi="Arial" w:cs="Arial"/>
                <w:sz w:val="21"/>
                <w:szCs w:val="21"/>
                <w:shd w:val="clear" w:color="auto" w:fill="FFFFFF"/>
              </w:rPr>
              <w:t xml:space="preserve">E00, </w:t>
            </w:r>
            <w:r w:rsidRPr="000C23A3">
              <w:rPr>
                <w:rFonts w:ascii="Arial" w:hAnsi="Arial" w:cs="Arial"/>
                <w:sz w:val="21"/>
                <w:szCs w:val="21"/>
                <w:shd w:val="clear" w:color="auto" w:fill="FFFFFF"/>
              </w:rPr>
              <w:t>L00</w:t>
            </w:r>
          </w:p>
        </w:tc>
      </w:tr>
      <w:tr w:rsidR="00CB54E6" w14:paraId="098AE36E" w14:textId="77777777" w:rsidTr="00941302">
        <w:tc>
          <w:tcPr>
            <w:tcW w:w="1663" w:type="dxa"/>
          </w:tcPr>
          <w:p w14:paraId="7DFC3C9C" w14:textId="77777777" w:rsidR="00CB54E6"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PGT</w:t>
            </w:r>
          </w:p>
        </w:tc>
        <w:tc>
          <w:tcPr>
            <w:tcW w:w="3010" w:type="dxa"/>
          </w:tcPr>
          <w:p w14:paraId="50AE1FFC" w14:textId="77777777" w:rsidR="00CB54E6" w:rsidRPr="000C23A3"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Postgraduate taught masters</w:t>
            </w:r>
          </w:p>
        </w:tc>
        <w:tc>
          <w:tcPr>
            <w:tcW w:w="9639" w:type="dxa"/>
          </w:tcPr>
          <w:p w14:paraId="430DF55E" w14:textId="77777777" w:rsidR="00CB54E6" w:rsidRPr="000C23A3" w:rsidRDefault="00CB54E6" w:rsidP="00CB54E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COURSEAIM = </w:t>
            </w:r>
            <w:r w:rsidRPr="000C23A3">
              <w:rPr>
                <w:rFonts w:ascii="Arial" w:hAnsi="Arial" w:cs="Arial"/>
                <w:sz w:val="21"/>
                <w:szCs w:val="21"/>
                <w:shd w:val="clear" w:color="auto" w:fill="FFFFFF"/>
              </w:rPr>
              <w:t>M00, M01, M02, M10, M11, M50</w:t>
            </w:r>
          </w:p>
        </w:tc>
      </w:tr>
      <w:tr w:rsidR="00CB54E6" w14:paraId="78209275"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3043A2FE" w14:textId="77777777" w:rsidR="00CB54E6"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PGCE</w:t>
            </w:r>
          </w:p>
        </w:tc>
        <w:tc>
          <w:tcPr>
            <w:tcW w:w="3010" w:type="dxa"/>
          </w:tcPr>
          <w:p w14:paraId="2DD0AE4F" w14:textId="77777777" w:rsidR="00CB54E6" w:rsidRPr="000C23A3"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PGCE</w:t>
            </w:r>
          </w:p>
        </w:tc>
        <w:tc>
          <w:tcPr>
            <w:tcW w:w="9639" w:type="dxa"/>
          </w:tcPr>
          <w:p w14:paraId="39BBE3D7" w14:textId="77777777" w:rsidR="00CB54E6" w:rsidRPr="000C23A3" w:rsidRDefault="00CB54E6" w:rsidP="00CB54E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COURSEAIM = </w:t>
            </w:r>
            <w:r w:rsidRPr="000C23A3">
              <w:rPr>
                <w:rFonts w:ascii="Arial" w:hAnsi="Arial" w:cs="Arial"/>
                <w:sz w:val="21"/>
                <w:szCs w:val="21"/>
                <w:shd w:val="clear" w:color="auto" w:fill="FFFFFF"/>
              </w:rPr>
              <w:t>M71</w:t>
            </w:r>
          </w:p>
        </w:tc>
      </w:tr>
      <w:tr w:rsidR="00CB54E6" w14:paraId="494EBC05" w14:textId="77777777" w:rsidTr="00941302">
        <w:tc>
          <w:tcPr>
            <w:tcW w:w="1663" w:type="dxa"/>
          </w:tcPr>
          <w:p w14:paraId="149F8D2A" w14:textId="77777777" w:rsidR="00CB54E6"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OPG</w:t>
            </w:r>
          </w:p>
        </w:tc>
        <w:tc>
          <w:tcPr>
            <w:tcW w:w="3010" w:type="dxa"/>
          </w:tcPr>
          <w:p w14:paraId="47F74512" w14:textId="77777777" w:rsidR="00CB54E6" w:rsidRPr="000C23A3"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 p</w:t>
            </w:r>
            <w:r w:rsidRPr="000C23A3">
              <w:rPr>
                <w:rFonts w:ascii="Arial" w:hAnsi="Arial" w:cs="Arial"/>
                <w:sz w:val="21"/>
                <w:szCs w:val="21"/>
              </w:rPr>
              <w:t>ostgraduate</w:t>
            </w:r>
          </w:p>
        </w:tc>
        <w:tc>
          <w:tcPr>
            <w:tcW w:w="9639" w:type="dxa"/>
          </w:tcPr>
          <w:p w14:paraId="7421A1F2" w14:textId="77777777" w:rsidR="00CB54E6" w:rsidRPr="00FC5BC4" w:rsidRDefault="00CB54E6" w:rsidP="00CB54E6">
            <w:pPr>
              <w:pStyle w:val="NoSpacing"/>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shd w:val="clear" w:color="auto" w:fill="FFFFFF"/>
              </w:rPr>
              <w:t xml:space="preserve">COURSEAIM = </w:t>
            </w:r>
            <w:r>
              <w:rPr>
                <w:rFonts w:ascii="Arial" w:hAnsi="Arial" w:cs="Arial"/>
                <w:sz w:val="21"/>
                <w:szCs w:val="21"/>
                <w:shd w:val="clear" w:color="auto" w:fill="FFFFFF"/>
              </w:rPr>
              <w:t xml:space="preserve">D90, </w:t>
            </w:r>
            <w:r w:rsidRPr="000C23A3">
              <w:rPr>
                <w:rFonts w:ascii="Arial" w:hAnsi="Arial" w:cs="Arial"/>
                <w:sz w:val="21"/>
                <w:szCs w:val="21"/>
                <w:shd w:val="clear" w:color="auto" w:fill="FFFFFF"/>
              </w:rPr>
              <w:t xml:space="preserve">L80, L90, L91, L99, E40, E43, E90, M16, M40, M41, M42, M43, M44, M45, M70, M72, </w:t>
            </w:r>
            <w:r>
              <w:rPr>
                <w:rFonts w:ascii="Arial" w:hAnsi="Arial" w:cs="Arial"/>
                <w:sz w:val="21"/>
                <w:szCs w:val="21"/>
                <w:shd w:val="clear" w:color="auto" w:fill="FFFFFF"/>
              </w:rPr>
              <w:t xml:space="preserve">M73, </w:t>
            </w:r>
            <w:r w:rsidRPr="000C23A3">
              <w:rPr>
                <w:rFonts w:ascii="Arial" w:hAnsi="Arial" w:cs="Arial"/>
                <w:sz w:val="21"/>
                <w:szCs w:val="21"/>
                <w:shd w:val="clear" w:color="auto" w:fill="FFFFFF"/>
              </w:rPr>
              <w:t>M76, M78, M79, M80, M86, M88, M90, M91, M99</w:t>
            </w:r>
          </w:p>
        </w:tc>
      </w:tr>
      <w:tr w:rsidR="00CB54E6" w14:paraId="18FFBB13"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6C8FF670" w14:textId="77777777" w:rsidR="00CB54E6" w:rsidRPr="00FC5BC4"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PUGD</w:t>
            </w:r>
          </w:p>
        </w:tc>
        <w:tc>
          <w:tcPr>
            <w:tcW w:w="3010" w:type="dxa"/>
          </w:tcPr>
          <w:p w14:paraId="69EE12BB" w14:textId="77777777" w:rsidR="00CB54E6" w:rsidRPr="000C23A3" w:rsidRDefault="00CB54E6" w:rsidP="00CB54E6">
            <w:pPr>
              <w:pStyle w:val="NoSpacing"/>
              <w:tabs>
                <w:tab w:val="left" w:pos="567"/>
                <w:tab w:val="left" w:pos="1134"/>
                <w:tab w:val="left" w:pos="1701"/>
              </w:tabs>
              <w:spacing w:after="120" w:line="300" w:lineRule="atLeast"/>
              <w:rPr>
                <w:rFonts w:ascii="Arial" w:hAnsi="Arial" w:cs="Arial"/>
                <w:sz w:val="21"/>
                <w:szCs w:val="21"/>
              </w:rPr>
            </w:pPr>
            <w:r w:rsidRPr="00EA308A">
              <w:rPr>
                <w:rFonts w:ascii="Arial" w:hAnsi="Arial" w:cs="Arial"/>
                <w:sz w:val="21"/>
                <w:szCs w:val="21"/>
              </w:rPr>
              <w:t>Degrees including a postgraduate component</w:t>
            </w:r>
          </w:p>
        </w:tc>
        <w:tc>
          <w:tcPr>
            <w:tcW w:w="9639" w:type="dxa"/>
          </w:tcPr>
          <w:p w14:paraId="6D518D70" w14:textId="77777777" w:rsidR="00CB54E6" w:rsidRDefault="00CB54E6" w:rsidP="00CB54E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COURSEAIM = </w:t>
            </w:r>
            <w:r w:rsidRPr="00FC5BC4">
              <w:rPr>
                <w:rFonts w:ascii="Arial" w:hAnsi="Arial" w:cs="Arial"/>
                <w:sz w:val="21"/>
                <w:szCs w:val="21"/>
                <w:shd w:val="clear" w:color="auto" w:fill="FFFFFF"/>
              </w:rPr>
              <w:t>M22, M26, M28,</w:t>
            </w:r>
            <w:r>
              <w:rPr>
                <w:rFonts w:ascii="Arial" w:hAnsi="Arial" w:cs="Arial"/>
                <w:sz w:val="21"/>
                <w:szCs w:val="21"/>
                <w:shd w:val="clear" w:color="auto" w:fill="FFFFFF"/>
              </w:rPr>
              <w:t xml:space="preserve"> H50 or</w:t>
            </w:r>
          </w:p>
          <w:p w14:paraId="6CABE50A" w14:textId="77777777" w:rsidR="00CB54E6" w:rsidRDefault="00CB54E6" w:rsidP="00CB54E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(COURSEAIM = H16 and </w:t>
            </w:r>
          </w:p>
          <w:p w14:paraId="197EAB71" w14:textId="77777777" w:rsidR="00CB54E6" w:rsidRDefault="00CB54E6" w:rsidP="00CB54E6">
            <w:pPr>
              <w:pStyle w:val="NoSpacing"/>
              <w:tabs>
                <w:tab w:val="left" w:pos="567"/>
                <w:tab w:val="left" w:pos="1134"/>
                <w:tab w:val="left" w:pos="1701"/>
              </w:tabs>
              <w:spacing w:after="120" w:line="300" w:lineRule="atLeast"/>
              <w:ind w:left="170"/>
              <w:rPr>
                <w:rFonts w:ascii="Arial" w:hAnsi="Arial" w:cs="Arial"/>
                <w:sz w:val="21"/>
                <w:szCs w:val="21"/>
                <w:shd w:val="clear" w:color="auto" w:fill="FFFFFF"/>
              </w:rPr>
            </w:pPr>
            <w:r>
              <w:rPr>
                <w:rFonts w:ascii="Arial" w:hAnsi="Arial" w:cs="Arial"/>
                <w:sz w:val="21"/>
                <w:szCs w:val="21"/>
                <w:shd w:val="clear" w:color="auto" w:fill="FFFFFF"/>
              </w:rPr>
              <w:t xml:space="preserve"> (REGBODY = 01, 14, 30 or </w:t>
            </w:r>
            <w:r w:rsidRPr="00134520">
              <w:rPr>
                <w:rFonts w:ascii="Arial" w:hAnsi="Arial" w:cs="Arial"/>
                <w:sz w:val="21"/>
                <w:szCs w:val="21"/>
                <w:shd w:val="clear" w:color="auto" w:fill="FFFFFF"/>
              </w:rPr>
              <w:t>REGBODY1 = 01, 14, 30 or REGBODY2 = 01, 14, 30</w:t>
            </w:r>
            <w:r>
              <w:rPr>
                <w:rFonts w:ascii="Arial" w:hAnsi="Arial" w:cs="Arial"/>
                <w:sz w:val="21"/>
                <w:szCs w:val="21"/>
                <w:shd w:val="clear" w:color="auto" w:fill="FFFFFF"/>
              </w:rPr>
              <w:t xml:space="preserve"> or</w:t>
            </w:r>
          </w:p>
          <w:p w14:paraId="2B83DCCD" w14:textId="77777777" w:rsidR="00CB54E6" w:rsidRDefault="00CB54E6" w:rsidP="00CB54E6">
            <w:pPr>
              <w:pStyle w:val="NoSpacing"/>
              <w:tabs>
                <w:tab w:val="left" w:pos="567"/>
                <w:tab w:val="left" w:pos="1134"/>
                <w:tab w:val="left" w:pos="1701"/>
              </w:tabs>
              <w:spacing w:after="120" w:line="300" w:lineRule="atLeast"/>
              <w:ind w:left="170"/>
              <w:rPr>
                <w:rFonts w:ascii="Arial" w:hAnsi="Arial" w:cs="Arial"/>
                <w:sz w:val="21"/>
                <w:szCs w:val="21"/>
                <w:shd w:val="clear" w:color="auto" w:fill="FFFFFF"/>
              </w:rPr>
            </w:pPr>
            <w:r>
              <w:rPr>
                <w:rFonts w:ascii="Arial" w:hAnsi="Arial" w:cs="Arial"/>
                <w:sz w:val="21"/>
                <w:szCs w:val="21"/>
                <w:shd w:val="clear" w:color="auto" w:fill="FFFFFF"/>
              </w:rPr>
              <w:t xml:space="preserve">  ((REGBODY = 02 or </w:t>
            </w:r>
            <w:r w:rsidRPr="00134520">
              <w:rPr>
                <w:rFonts w:ascii="Arial" w:hAnsi="Arial" w:cs="Arial"/>
                <w:sz w:val="21"/>
                <w:szCs w:val="21"/>
                <w:shd w:val="clear" w:color="auto" w:fill="FFFFFF"/>
              </w:rPr>
              <w:t>REGBODY1 = 02 or REGBODY2 = 02</w:t>
            </w:r>
            <w:r>
              <w:rPr>
                <w:rFonts w:ascii="Arial" w:hAnsi="Arial" w:cs="Arial"/>
                <w:sz w:val="21"/>
                <w:szCs w:val="21"/>
                <w:shd w:val="clear" w:color="auto" w:fill="FFFFFF"/>
              </w:rPr>
              <w:t>) and at least one XJACS01 for the instance = A200, A400))) or</w:t>
            </w:r>
          </w:p>
          <w:p w14:paraId="7CBA7AA3" w14:textId="77777777" w:rsidR="00CB54E6" w:rsidRDefault="00CB54E6" w:rsidP="00CB54E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TEFINTERCALATE = 1 and not above</w:t>
            </w:r>
          </w:p>
        </w:tc>
      </w:tr>
      <w:tr w:rsidR="00CB54E6" w14:paraId="1CDF26DB" w14:textId="77777777" w:rsidTr="00941302">
        <w:tc>
          <w:tcPr>
            <w:tcW w:w="1663" w:type="dxa"/>
          </w:tcPr>
          <w:p w14:paraId="25B8851F" w14:textId="77777777" w:rsidR="00CB54E6" w:rsidRPr="00FC5BC4"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PUGO</w:t>
            </w:r>
          </w:p>
        </w:tc>
        <w:tc>
          <w:tcPr>
            <w:tcW w:w="3010" w:type="dxa"/>
          </w:tcPr>
          <w:p w14:paraId="32D7B919" w14:textId="77777777" w:rsidR="00CB54E6" w:rsidRPr="000C23A3" w:rsidRDefault="00CB54E6" w:rsidP="00CB54E6">
            <w:pPr>
              <w:pStyle w:val="NoSpacing"/>
              <w:tabs>
                <w:tab w:val="left" w:pos="567"/>
                <w:tab w:val="left" w:pos="1134"/>
                <w:tab w:val="left" w:pos="1701"/>
              </w:tabs>
              <w:spacing w:after="120" w:line="300" w:lineRule="atLeast"/>
              <w:rPr>
                <w:rFonts w:ascii="Arial" w:hAnsi="Arial" w:cs="Arial"/>
                <w:sz w:val="21"/>
                <w:szCs w:val="21"/>
              </w:rPr>
            </w:pPr>
            <w:r w:rsidRPr="00EA308A">
              <w:rPr>
                <w:rFonts w:ascii="Arial" w:hAnsi="Arial" w:cs="Arial"/>
                <w:sz w:val="21"/>
                <w:szCs w:val="21"/>
              </w:rPr>
              <w:t>Other qualifications with a postgraduate component</w:t>
            </w:r>
          </w:p>
        </w:tc>
        <w:tc>
          <w:tcPr>
            <w:tcW w:w="9639" w:type="dxa"/>
          </w:tcPr>
          <w:p w14:paraId="18E4CED3" w14:textId="77777777" w:rsidR="00CB54E6" w:rsidDel="006F63C7" w:rsidRDefault="00CB54E6" w:rsidP="00CB54E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COURSEAIM = </w:t>
            </w:r>
            <w:r w:rsidRPr="000C23A3">
              <w:rPr>
                <w:rFonts w:ascii="Arial" w:hAnsi="Arial" w:cs="Arial"/>
                <w:sz w:val="21"/>
                <w:szCs w:val="21"/>
                <w:shd w:val="clear" w:color="auto" w:fill="FFFFFF"/>
              </w:rPr>
              <w:t>H60, H61, H62, H71, H78, I60, I61,</w:t>
            </w:r>
            <w:r>
              <w:rPr>
                <w:rFonts w:ascii="Arial" w:hAnsi="Arial" w:cs="Arial"/>
                <w:sz w:val="21"/>
                <w:szCs w:val="21"/>
                <w:shd w:val="clear" w:color="auto" w:fill="FFFFFF"/>
              </w:rPr>
              <w:t xml:space="preserve"> </w:t>
            </w:r>
            <w:r w:rsidRPr="000C23A3">
              <w:rPr>
                <w:rFonts w:ascii="Arial" w:hAnsi="Arial" w:cs="Arial"/>
                <w:sz w:val="21"/>
                <w:szCs w:val="21"/>
                <w:shd w:val="clear" w:color="auto" w:fill="FFFFFF"/>
              </w:rPr>
              <w:t>I81</w:t>
            </w:r>
          </w:p>
        </w:tc>
      </w:tr>
      <w:tr w:rsidR="00CB54E6" w14:paraId="379B0B5E"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37E26DDC" w14:textId="77777777" w:rsidR="00CB54E6" w:rsidRPr="00FC5BC4" w:rsidRDefault="00CB54E6" w:rsidP="00CB54E6">
            <w:pPr>
              <w:pStyle w:val="NoSpacing"/>
              <w:tabs>
                <w:tab w:val="left" w:pos="567"/>
                <w:tab w:val="left" w:pos="1134"/>
                <w:tab w:val="left" w:pos="1701"/>
              </w:tabs>
              <w:spacing w:after="120" w:line="300" w:lineRule="atLeast"/>
              <w:rPr>
                <w:rFonts w:ascii="Arial" w:hAnsi="Arial" w:cs="Arial"/>
                <w:sz w:val="21"/>
                <w:szCs w:val="21"/>
              </w:rPr>
            </w:pPr>
            <w:r w:rsidRPr="00FC5BC4">
              <w:rPr>
                <w:rFonts w:ascii="Arial" w:hAnsi="Arial" w:cs="Arial"/>
                <w:sz w:val="21"/>
                <w:szCs w:val="21"/>
              </w:rPr>
              <w:t>DEG</w:t>
            </w:r>
          </w:p>
        </w:tc>
        <w:tc>
          <w:tcPr>
            <w:tcW w:w="3010" w:type="dxa"/>
          </w:tcPr>
          <w:p w14:paraId="049D63A6" w14:textId="77777777" w:rsidR="00CB54E6" w:rsidRPr="000C23A3" w:rsidRDefault="00CB54E6" w:rsidP="00CB54E6">
            <w:pPr>
              <w:pStyle w:val="NoSpacing"/>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rPr>
              <w:t>First degree</w:t>
            </w:r>
          </w:p>
        </w:tc>
        <w:tc>
          <w:tcPr>
            <w:tcW w:w="9639" w:type="dxa"/>
          </w:tcPr>
          <w:p w14:paraId="250478CD" w14:textId="77777777" w:rsidR="00CB54E6" w:rsidRPr="00FC5BC4" w:rsidRDefault="00CB54E6" w:rsidP="00CB54E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COURSEAIM = </w:t>
            </w:r>
            <w:r w:rsidRPr="00FC5BC4">
              <w:rPr>
                <w:rFonts w:ascii="Arial" w:hAnsi="Arial" w:cs="Arial"/>
                <w:sz w:val="21"/>
                <w:szCs w:val="21"/>
                <w:shd w:val="clear" w:color="auto" w:fill="FFFFFF"/>
              </w:rPr>
              <w:t>H00, H11, H12, H16, H18, H22, H23, I00, I11, I12, I16</w:t>
            </w:r>
            <w:r>
              <w:rPr>
                <w:rFonts w:ascii="Arial" w:hAnsi="Arial" w:cs="Arial"/>
                <w:sz w:val="21"/>
                <w:szCs w:val="21"/>
                <w:shd w:val="clear" w:color="auto" w:fill="FFFFFF"/>
              </w:rPr>
              <w:t xml:space="preserve"> and not above</w:t>
            </w:r>
          </w:p>
        </w:tc>
      </w:tr>
      <w:tr w:rsidR="00CB54E6" w14:paraId="348C969E" w14:textId="77777777" w:rsidTr="00941302">
        <w:tc>
          <w:tcPr>
            <w:tcW w:w="1663" w:type="dxa"/>
          </w:tcPr>
          <w:p w14:paraId="520FE625" w14:textId="77777777" w:rsidR="00CB54E6" w:rsidRPr="00FC5BC4" w:rsidRDefault="00CB54E6" w:rsidP="00CB54E6">
            <w:pPr>
              <w:pStyle w:val="NoSpacing"/>
              <w:tabs>
                <w:tab w:val="left" w:pos="567"/>
                <w:tab w:val="left" w:pos="1134"/>
                <w:tab w:val="left" w:pos="1701"/>
              </w:tabs>
              <w:spacing w:after="120" w:line="300" w:lineRule="atLeast"/>
              <w:rPr>
                <w:rFonts w:ascii="Arial" w:hAnsi="Arial" w:cs="Arial"/>
                <w:sz w:val="21"/>
                <w:szCs w:val="21"/>
              </w:rPr>
            </w:pPr>
            <w:r w:rsidRPr="00FC5BC4">
              <w:rPr>
                <w:rFonts w:ascii="Arial" w:hAnsi="Arial" w:cs="Arial"/>
                <w:sz w:val="21"/>
                <w:szCs w:val="21"/>
              </w:rPr>
              <w:t>OUG</w:t>
            </w:r>
          </w:p>
        </w:tc>
        <w:tc>
          <w:tcPr>
            <w:tcW w:w="3010" w:type="dxa"/>
          </w:tcPr>
          <w:p w14:paraId="46FD00D8" w14:textId="77777777" w:rsidR="00CB54E6" w:rsidRPr="000C23A3" w:rsidRDefault="00CB54E6" w:rsidP="00CB54E6">
            <w:pPr>
              <w:pStyle w:val="NoSpacing"/>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rPr>
              <w:t>Other undergraduate</w:t>
            </w:r>
          </w:p>
        </w:tc>
        <w:tc>
          <w:tcPr>
            <w:tcW w:w="9639" w:type="dxa"/>
          </w:tcPr>
          <w:p w14:paraId="73162B6B" w14:textId="77777777" w:rsidR="00CB54E6" w:rsidRPr="00FC5BC4" w:rsidRDefault="00CB54E6" w:rsidP="00CB54E6">
            <w:pPr>
              <w:pStyle w:val="NoSpacing"/>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shd w:val="clear" w:color="auto" w:fill="FFFFFF"/>
              </w:rPr>
              <w:t xml:space="preserve">COURSEAIM = H41, H42, H43, H70, H72, H76, H79, H80, H81, H88, H90, H91, H99, I70, I71, I72, I73, I74, I76, </w:t>
            </w:r>
            <w:r>
              <w:rPr>
                <w:rFonts w:ascii="Arial" w:hAnsi="Arial" w:cs="Arial"/>
                <w:sz w:val="21"/>
                <w:szCs w:val="21"/>
                <w:shd w:val="clear" w:color="auto" w:fill="FFFFFF"/>
              </w:rPr>
              <w:t xml:space="preserve">I78, </w:t>
            </w:r>
            <w:r w:rsidRPr="000C23A3">
              <w:rPr>
                <w:rFonts w:ascii="Arial" w:hAnsi="Arial" w:cs="Arial"/>
                <w:sz w:val="21"/>
                <w:szCs w:val="21"/>
                <w:shd w:val="clear" w:color="auto" w:fill="FFFFFF"/>
              </w:rPr>
              <w:t>I79, I80, I90, I91, I99, J10, J16, J20, J26, J30, J41, J42, J43, J45, J76, J80, J90, J99, C20, C30, C41, C42, C43, C77, C78, C80, C90, C99</w:t>
            </w:r>
          </w:p>
        </w:tc>
      </w:tr>
      <w:tr w:rsidR="00CB54E6" w14:paraId="70DDC6A3"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107AF0DC" w14:textId="77777777" w:rsidR="00CB54E6" w:rsidRPr="00FC5BC4" w:rsidRDefault="00CB54E6" w:rsidP="00CB54E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w:t>
            </w:r>
          </w:p>
        </w:tc>
        <w:tc>
          <w:tcPr>
            <w:tcW w:w="3010" w:type="dxa"/>
          </w:tcPr>
          <w:p w14:paraId="5776EA02" w14:textId="77777777" w:rsidR="00CB54E6" w:rsidRPr="000C23A3" w:rsidRDefault="00CB54E6" w:rsidP="00CB54E6">
            <w:pPr>
              <w:pStyle w:val="NoSpacing"/>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rPr>
              <w:t>Other</w:t>
            </w:r>
          </w:p>
        </w:tc>
        <w:tc>
          <w:tcPr>
            <w:tcW w:w="9639" w:type="dxa"/>
          </w:tcPr>
          <w:p w14:paraId="07FC3083" w14:textId="77777777" w:rsidR="00CB54E6" w:rsidRPr="00FC5BC4" w:rsidRDefault="00CB54E6" w:rsidP="00CB54E6">
            <w:pPr>
              <w:pStyle w:val="NoSpacing"/>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shd w:val="clear" w:color="auto" w:fill="FFFFFF"/>
              </w:rPr>
              <w:t>Otherwise</w:t>
            </w:r>
          </w:p>
        </w:tc>
      </w:tr>
    </w:tbl>
    <w:p w14:paraId="071A4C23" w14:textId="0973DED1" w:rsidR="00CB54E6" w:rsidRDefault="00CB54E6" w:rsidP="00CB54E6">
      <w:r>
        <w:t xml:space="preserve">Note: </w:t>
      </w:r>
      <w:r w:rsidR="009119CE">
        <w:t>F</w:t>
      </w:r>
      <w:r>
        <w:t xml:space="preserve">or records taken from the HESA </w:t>
      </w:r>
      <w:r w:rsidR="009119CE">
        <w:t xml:space="preserve">alternative provider </w:t>
      </w:r>
      <w:r>
        <w:t>record, the TEFINTERCALATE clause does not apply.</w:t>
      </w:r>
    </w:p>
    <w:p w14:paraId="4ABFD110" w14:textId="77777777" w:rsidR="00CF675C" w:rsidRDefault="00CF675C" w:rsidP="00CF675C">
      <w:pPr>
        <w:pStyle w:val="Heading3"/>
      </w:pPr>
      <w:r>
        <w:t>TEFSOURCE = ILR</w:t>
      </w:r>
    </w:p>
    <w:tbl>
      <w:tblPr>
        <w:tblStyle w:val="ListTable3-Accent3"/>
        <w:tblW w:w="0" w:type="auto"/>
        <w:tblLook w:val="0420" w:firstRow="1" w:lastRow="0" w:firstColumn="0" w:lastColumn="0" w:noHBand="0" w:noVBand="1"/>
      </w:tblPr>
      <w:tblGrid>
        <w:gridCol w:w="1663"/>
        <w:gridCol w:w="3010"/>
        <w:gridCol w:w="9639"/>
      </w:tblGrid>
      <w:tr w:rsidR="00CF675C" w14:paraId="3E21092B"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3BC41D38" w14:textId="77777777" w:rsidR="00CF675C" w:rsidRDefault="00CF675C" w:rsidP="00CF675C">
            <w:pPr>
              <w:pStyle w:val="TH"/>
            </w:pPr>
            <w:r w:rsidRPr="00F4021B">
              <w:rPr>
                <w:rFonts w:ascii="Arial" w:hAnsi="Arial" w:cs="Arial"/>
                <w:sz w:val="21"/>
                <w:szCs w:val="21"/>
              </w:rPr>
              <w:t>Value</w:t>
            </w:r>
          </w:p>
        </w:tc>
        <w:tc>
          <w:tcPr>
            <w:tcW w:w="3010" w:type="dxa"/>
          </w:tcPr>
          <w:p w14:paraId="6DA1AEFA" w14:textId="77777777" w:rsidR="00CF675C" w:rsidRDefault="00CF675C" w:rsidP="00CF675C">
            <w:pPr>
              <w:pStyle w:val="TH"/>
            </w:pPr>
            <w:r w:rsidRPr="00F4021B">
              <w:rPr>
                <w:rFonts w:ascii="Arial" w:hAnsi="Arial" w:cs="Arial"/>
                <w:sz w:val="21"/>
                <w:szCs w:val="21"/>
              </w:rPr>
              <w:t>Description</w:t>
            </w:r>
          </w:p>
        </w:tc>
        <w:tc>
          <w:tcPr>
            <w:tcW w:w="9639" w:type="dxa"/>
          </w:tcPr>
          <w:p w14:paraId="6EC2B184" w14:textId="77777777" w:rsidR="00CF675C" w:rsidRDefault="00CF675C" w:rsidP="00CF675C">
            <w:pPr>
              <w:pStyle w:val="TH"/>
            </w:pPr>
            <w:r w:rsidRPr="00F4021B">
              <w:rPr>
                <w:rFonts w:ascii="Arial" w:hAnsi="Arial" w:cs="Arial"/>
                <w:sz w:val="21"/>
                <w:szCs w:val="21"/>
              </w:rPr>
              <w:t>Definition</w:t>
            </w:r>
          </w:p>
        </w:tc>
      </w:tr>
      <w:tr w:rsidR="00CF675C" w14:paraId="009F6186"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146985F9" w14:textId="77777777" w:rsidR="00CF675C" w:rsidRPr="00F4021B"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PHD</w:t>
            </w:r>
          </w:p>
        </w:tc>
        <w:tc>
          <w:tcPr>
            <w:tcW w:w="3010" w:type="dxa"/>
          </w:tcPr>
          <w:p w14:paraId="2F4562A5" w14:textId="77777777" w:rsidR="00CF675C" w:rsidRPr="00F4021B"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PhD and MPhil</w:t>
            </w:r>
          </w:p>
        </w:tc>
        <w:tc>
          <w:tcPr>
            <w:tcW w:w="9639" w:type="dxa"/>
          </w:tcPr>
          <w:p w14:paraId="13E62ED5" w14:textId="77777777" w:rsidR="00CF675C" w:rsidRPr="00F4021B"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HEFQAIM = </w:t>
            </w:r>
            <w:r>
              <w:rPr>
                <w:rFonts w:ascii="Arial" w:hAnsi="Arial" w:cs="Arial"/>
                <w:sz w:val="21"/>
                <w:szCs w:val="21"/>
              </w:rPr>
              <w:t>HIGHER</w:t>
            </w:r>
          </w:p>
        </w:tc>
      </w:tr>
      <w:tr w:rsidR="00CF675C" w14:paraId="30558BF0" w14:textId="77777777" w:rsidTr="00941302">
        <w:tc>
          <w:tcPr>
            <w:tcW w:w="1663" w:type="dxa"/>
          </w:tcPr>
          <w:p w14:paraId="7D6CF15F" w14:textId="77777777" w:rsidR="00CF675C"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PGT</w:t>
            </w:r>
          </w:p>
        </w:tc>
        <w:tc>
          <w:tcPr>
            <w:tcW w:w="3010" w:type="dxa"/>
          </w:tcPr>
          <w:p w14:paraId="5774C358" w14:textId="77777777" w:rsidR="00CF675C"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Postgraduate taught masters</w:t>
            </w:r>
          </w:p>
        </w:tc>
        <w:tc>
          <w:tcPr>
            <w:tcW w:w="9639" w:type="dxa"/>
          </w:tcPr>
          <w:p w14:paraId="3576F9AF" w14:textId="77777777" w:rsidR="00CF675C"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HEFQAIM = </w:t>
            </w:r>
            <w:r w:rsidRPr="00D62704">
              <w:rPr>
                <w:rFonts w:ascii="Arial" w:hAnsi="Arial" w:cs="Arial"/>
                <w:sz w:val="21"/>
                <w:szCs w:val="21"/>
              </w:rPr>
              <w:t>MASTER</w:t>
            </w:r>
          </w:p>
        </w:tc>
      </w:tr>
      <w:tr w:rsidR="00CF675C" w14:paraId="69D2DD94"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5CE6361A" w14:textId="77777777" w:rsidR="00CF675C"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PGCE</w:t>
            </w:r>
          </w:p>
        </w:tc>
        <w:tc>
          <w:tcPr>
            <w:tcW w:w="3010" w:type="dxa"/>
          </w:tcPr>
          <w:p w14:paraId="06B65AF7" w14:textId="77777777" w:rsidR="00CF675C"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PGCE</w:t>
            </w:r>
          </w:p>
        </w:tc>
        <w:tc>
          <w:tcPr>
            <w:tcW w:w="9639" w:type="dxa"/>
          </w:tcPr>
          <w:p w14:paraId="1CCC6F34" w14:textId="77777777" w:rsidR="00CF675C"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HEFQAIM = PGCE and QUAL_TYP ≠ 9115</w:t>
            </w:r>
          </w:p>
        </w:tc>
      </w:tr>
      <w:tr w:rsidR="00CF675C" w14:paraId="3AD72F96" w14:textId="77777777" w:rsidTr="00941302">
        <w:tc>
          <w:tcPr>
            <w:tcW w:w="1663" w:type="dxa"/>
          </w:tcPr>
          <w:p w14:paraId="598B5FBD" w14:textId="77777777" w:rsidR="00CF675C"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OPG</w:t>
            </w:r>
          </w:p>
        </w:tc>
        <w:tc>
          <w:tcPr>
            <w:tcW w:w="3010" w:type="dxa"/>
          </w:tcPr>
          <w:p w14:paraId="52E4C1DB" w14:textId="77777777" w:rsidR="00CF675C"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 postgraduate</w:t>
            </w:r>
          </w:p>
        </w:tc>
        <w:tc>
          <w:tcPr>
            <w:tcW w:w="9639" w:type="dxa"/>
          </w:tcPr>
          <w:p w14:paraId="2CEDD37D" w14:textId="77777777" w:rsidR="00CF675C"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sidRPr="00D62704">
              <w:rPr>
                <w:rFonts w:ascii="Arial" w:hAnsi="Arial" w:cs="Arial"/>
                <w:sz w:val="21"/>
                <w:szCs w:val="21"/>
              </w:rPr>
              <w:t xml:space="preserve">HEFQAIM = PGDIP, </w:t>
            </w:r>
            <w:r>
              <w:rPr>
                <w:rFonts w:ascii="Arial" w:hAnsi="Arial" w:cs="Arial"/>
                <w:sz w:val="21"/>
                <w:szCs w:val="21"/>
              </w:rPr>
              <w:t>PGOTHER</w:t>
            </w:r>
          </w:p>
        </w:tc>
      </w:tr>
      <w:tr w:rsidR="00CF675C" w14:paraId="0B1C1197"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6C496AC7" w14:textId="77777777" w:rsidR="00CF675C" w:rsidRPr="00F4021B"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PUGD</w:t>
            </w:r>
          </w:p>
        </w:tc>
        <w:tc>
          <w:tcPr>
            <w:tcW w:w="3010" w:type="dxa"/>
          </w:tcPr>
          <w:p w14:paraId="5792339A" w14:textId="77777777" w:rsidR="00CF675C"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sidRPr="00FB6F83">
              <w:rPr>
                <w:rFonts w:ascii="Arial" w:hAnsi="Arial" w:cs="Arial"/>
                <w:sz w:val="21"/>
                <w:szCs w:val="21"/>
              </w:rPr>
              <w:t>Degrees including a postgraduate component</w:t>
            </w:r>
          </w:p>
        </w:tc>
        <w:tc>
          <w:tcPr>
            <w:tcW w:w="9639" w:type="dxa"/>
          </w:tcPr>
          <w:p w14:paraId="1ED27696" w14:textId="77777777" w:rsidR="00CF675C" w:rsidRPr="00D62704"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HEFQAIM = ENHANCED</w:t>
            </w:r>
          </w:p>
        </w:tc>
      </w:tr>
      <w:tr w:rsidR="00CF675C" w14:paraId="2729F4D8" w14:textId="77777777" w:rsidTr="00941302">
        <w:tc>
          <w:tcPr>
            <w:tcW w:w="1663" w:type="dxa"/>
          </w:tcPr>
          <w:p w14:paraId="4EDB9111" w14:textId="77777777" w:rsidR="00CF675C" w:rsidRPr="00F4021B"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PUGO</w:t>
            </w:r>
          </w:p>
        </w:tc>
        <w:tc>
          <w:tcPr>
            <w:tcW w:w="3010" w:type="dxa"/>
          </w:tcPr>
          <w:p w14:paraId="58591064" w14:textId="77777777" w:rsidR="00CF675C"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sidRPr="00FB6F83">
              <w:rPr>
                <w:rFonts w:ascii="Arial" w:hAnsi="Arial" w:cs="Arial"/>
                <w:sz w:val="21"/>
                <w:szCs w:val="21"/>
              </w:rPr>
              <w:t>Other qualifications with a postgraduate component</w:t>
            </w:r>
          </w:p>
        </w:tc>
        <w:tc>
          <w:tcPr>
            <w:tcW w:w="9639" w:type="dxa"/>
          </w:tcPr>
          <w:p w14:paraId="6BD6B6A6" w14:textId="77777777" w:rsidR="00CF675C"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HEFQAIM = PGCE and QUAL_TYP = 9115</w:t>
            </w:r>
          </w:p>
        </w:tc>
      </w:tr>
      <w:tr w:rsidR="00CF675C" w14:paraId="6FCF7EB5"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0FA2C3BC" w14:textId="77777777" w:rsidR="00CF675C" w:rsidRPr="00F4021B"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sidRPr="00F4021B">
              <w:rPr>
                <w:rFonts w:ascii="Arial" w:hAnsi="Arial" w:cs="Arial"/>
                <w:sz w:val="21"/>
                <w:szCs w:val="21"/>
              </w:rPr>
              <w:t>DEG</w:t>
            </w:r>
          </w:p>
        </w:tc>
        <w:tc>
          <w:tcPr>
            <w:tcW w:w="3010" w:type="dxa"/>
          </w:tcPr>
          <w:p w14:paraId="723BBECA" w14:textId="77777777" w:rsidR="00CF675C" w:rsidRPr="00F4021B"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First degree</w:t>
            </w:r>
          </w:p>
        </w:tc>
        <w:tc>
          <w:tcPr>
            <w:tcW w:w="9639" w:type="dxa"/>
          </w:tcPr>
          <w:p w14:paraId="79132DC3" w14:textId="77777777" w:rsidR="00CF675C" w:rsidRPr="00F4021B"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rPr>
              <w:t>HEFQAIM = FIRST</w:t>
            </w:r>
          </w:p>
        </w:tc>
      </w:tr>
      <w:tr w:rsidR="00CF675C" w14:paraId="7EE6A391" w14:textId="77777777" w:rsidTr="00941302">
        <w:tc>
          <w:tcPr>
            <w:tcW w:w="1663" w:type="dxa"/>
          </w:tcPr>
          <w:p w14:paraId="063CE31D" w14:textId="77777777" w:rsidR="00CF675C" w:rsidRPr="00F4021B"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sidRPr="00F4021B">
              <w:rPr>
                <w:rFonts w:ascii="Arial" w:hAnsi="Arial" w:cs="Arial"/>
                <w:sz w:val="21"/>
                <w:szCs w:val="21"/>
              </w:rPr>
              <w:t>OUG</w:t>
            </w:r>
          </w:p>
        </w:tc>
        <w:tc>
          <w:tcPr>
            <w:tcW w:w="3010" w:type="dxa"/>
          </w:tcPr>
          <w:p w14:paraId="68E17EAA" w14:textId="77777777" w:rsidR="00CF675C" w:rsidRPr="00F4021B"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w:t>
            </w:r>
            <w:r w:rsidRPr="00F4021B">
              <w:rPr>
                <w:rFonts w:ascii="Arial" w:hAnsi="Arial" w:cs="Arial"/>
                <w:sz w:val="21"/>
                <w:szCs w:val="21"/>
              </w:rPr>
              <w:t>ther undergraduate</w:t>
            </w:r>
          </w:p>
        </w:tc>
        <w:tc>
          <w:tcPr>
            <w:tcW w:w="9639" w:type="dxa"/>
          </w:tcPr>
          <w:p w14:paraId="2DC52344" w14:textId="77777777" w:rsidR="00CF675C" w:rsidRPr="00F4021B"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sidRPr="00D62704">
              <w:rPr>
                <w:rFonts w:ascii="Arial" w:hAnsi="Arial" w:cs="Arial"/>
                <w:sz w:val="21"/>
                <w:szCs w:val="21"/>
              </w:rPr>
              <w:t xml:space="preserve">HEFQAIM = DIPHE, CERTED, FOUDEG, </w:t>
            </w:r>
            <w:r>
              <w:rPr>
                <w:rFonts w:ascii="Arial" w:hAnsi="Arial" w:cs="Arial"/>
                <w:sz w:val="21"/>
                <w:szCs w:val="21"/>
              </w:rPr>
              <w:t xml:space="preserve">DET, </w:t>
            </w:r>
            <w:r w:rsidRPr="00D62704">
              <w:rPr>
                <w:rFonts w:ascii="Arial" w:hAnsi="Arial" w:cs="Arial"/>
                <w:sz w:val="21"/>
                <w:szCs w:val="21"/>
              </w:rPr>
              <w:t>DTLLS</w:t>
            </w:r>
            <w:r>
              <w:rPr>
                <w:rFonts w:ascii="Arial" w:hAnsi="Arial" w:cs="Arial"/>
                <w:sz w:val="21"/>
                <w:szCs w:val="21"/>
              </w:rPr>
              <w:t>,</w:t>
            </w:r>
            <w:r w:rsidRPr="00D62704">
              <w:rPr>
                <w:rFonts w:ascii="Arial" w:hAnsi="Arial" w:cs="Arial"/>
                <w:sz w:val="21"/>
                <w:szCs w:val="21"/>
              </w:rPr>
              <w:t xml:space="preserve"> HNC, HND</w:t>
            </w:r>
            <w:r>
              <w:rPr>
                <w:rFonts w:ascii="Arial" w:hAnsi="Arial" w:cs="Arial"/>
                <w:sz w:val="21"/>
                <w:szCs w:val="21"/>
              </w:rPr>
              <w:t>, UGOTHER</w:t>
            </w:r>
          </w:p>
        </w:tc>
      </w:tr>
      <w:tr w:rsidR="00CF675C" w14:paraId="12B66E3C"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711DF6E5" w14:textId="77777777" w:rsidR="00CF675C" w:rsidRPr="00F4021B"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w:t>
            </w:r>
          </w:p>
        </w:tc>
        <w:tc>
          <w:tcPr>
            <w:tcW w:w="3010" w:type="dxa"/>
          </w:tcPr>
          <w:p w14:paraId="2595ADE6" w14:textId="77777777" w:rsidR="00CF675C" w:rsidRPr="00F4021B"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t>
            </w:r>
          </w:p>
        </w:tc>
        <w:tc>
          <w:tcPr>
            <w:tcW w:w="9639" w:type="dxa"/>
          </w:tcPr>
          <w:p w14:paraId="7A3D0A05" w14:textId="77777777" w:rsidR="00CF675C" w:rsidRPr="00F4021B"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sidRPr="00F4021B">
              <w:rPr>
                <w:rFonts w:ascii="Arial" w:hAnsi="Arial" w:cs="Arial"/>
                <w:sz w:val="21"/>
                <w:szCs w:val="21"/>
              </w:rPr>
              <w:t>Otherwise</w:t>
            </w:r>
          </w:p>
        </w:tc>
      </w:tr>
    </w:tbl>
    <w:p w14:paraId="7BAFB68E" w14:textId="614CCD36" w:rsidR="00CF675C" w:rsidRDefault="00CF675C" w:rsidP="00CF675C">
      <w:pPr>
        <w:rPr>
          <w:sz w:val="20"/>
          <w:szCs w:val="20"/>
        </w:rPr>
      </w:pPr>
      <w:r w:rsidRPr="00484EA3">
        <w:rPr>
          <w:sz w:val="20"/>
          <w:szCs w:val="20"/>
        </w:rPr>
        <w:t>Note: The calculation of HEFQAIM is based on the HEIFES comparison technical document (or HEIFES re-creation technical document) for the relevant year. These can be found at</w:t>
      </w:r>
      <w:r w:rsidR="00957CAB" w:rsidRPr="00484EA3">
        <w:rPr>
          <w:sz w:val="20"/>
          <w:szCs w:val="20"/>
        </w:rPr>
        <w:t xml:space="preserve"> </w:t>
      </w:r>
      <w:r w:rsidR="00957CAB" w:rsidRPr="00484EA3">
        <w:rPr>
          <w:rStyle w:val="Hyperlink"/>
          <w:sz w:val="20"/>
          <w:szCs w:val="20"/>
        </w:rPr>
        <w:t>http://webarchive.nationalarchives.gov.uk/20180319114240/http://www.hefce.ac.uk/data/indstudata/</w:t>
      </w:r>
      <w:r w:rsidRPr="00484EA3">
        <w:rPr>
          <w:sz w:val="20"/>
          <w:szCs w:val="20"/>
        </w:rPr>
        <w:t xml:space="preserve">.  </w:t>
      </w:r>
    </w:p>
    <w:p w14:paraId="2C93F2AE" w14:textId="40232C13" w:rsidR="00CF675C" w:rsidRDefault="00CF675C" w:rsidP="00CF675C">
      <w:pPr>
        <w:pStyle w:val="Heading2"/>
      </w:pPr>
      <w:bookmarkStart w:id="34" w:name="_Toc529967919"/>
      <w:r>
        <w:t>TEFCRSELGTH</w:t>
      </w:r>
      <w:bookmarkEnd w:id="34"/>
    </w:p>
    <w:p w14:paraId="42D1D913" w14:textId="77777777" w:rsidR="00CF675C" w:rsidRDefault="00CF675C" w:rsidP="00CF675C">
      <w:pPr>
        <w:pStyle w:val="Heading3"/>
      </w:pPr>
      <w:r>
        <w:t>TEFSOURCE = HESASTU and HESAAP</w:t>
      </w:r>
    </w:p>
    <w:p w14:paraId="07817BE8" w14:textId="77777777" w:rsidR="00CF675C" w:rsidRDefault="00CF675C" w:rsidP="001A32F4">
      <w:pPr>
        <w:pStyle w:val="ListParagraph"/>
        <w:numPr>
          <w:ilvl w:val="0"/>
          <w:numId w:val="9"/>
        </w:numPr>
        <w:tabs>
          <w:tab w:val="left" w:pos="540"/>
          <w:tab w:val="left" w:pos="567"/>
          <w:tab w:val="left" w:pos="1134"/>
          <w:tab w:val="left" w:pos="1701"/>
        </w:tabs>
        <w:spacing w:after="0" w:line="300" w:lineRule="atLeast"/>
      </w:pPr>
      <w:r w:rsidRPr="009A792B">
        <w:t xml:space="preserve">This field is not calculated. </w:t>
      </w:r>
    </w:p>
    <w:p w14:paraId="490C0C54" w14:textId="77777777" w:rsidR="00CF675C" w:rsidRPr="0034642B" w:rsidRDefault="00CF675C" w:rsidP="00CF675C">
      <w:pPr>
        <w:pStyle w:val="Heading3"/>
      </w:pPr>
      <w:r>
        <w:t>TEFSOURCE = ILR</w:t>
      </w:r>
    </w:p>
    <w:p w14:paraId="6E41D245" w14:textId="77777777" w:rsidR="00CF675C" w:rsidRDefault="00CF675C" w:rsidP="001A32F4">
      <w:pPr>
        <w:pStyle w:val="ListParagraph"/>
        <w:numPr>
          <w:ilvl w:val="0"/>
          <w:numId w:val="9"/>
        </w:numPr>
        <w:tabs>
          <w:tab w:val="left" w:pos="540"/>
          <w:tab w:val="left" w:pos="567"/>
          <w:tab w:val="left" w:pos="1134"/>
          <w:tab w:val="left" w:pos="1701"/>
        </w:tabs>
        <w:spacing w:after="0" w:line="300" w:lineRule="atLeast"/>
      </w:pPr>
      <w:bookmarkStart w:id="35" w:name="_Ref454805602"/>
      <w:r w:rsidRPr="001A509E">
        <w:t>This field contains the number of years that the qualification aim is expected to last</w:t>
      </w:r>
      <w:r>
        <w:t>. If a student’s planned end date falls within the first 14 days of a second year of study, the number of years is taken as one. Otherwise, it is</w:t>
      </w:r>
      <w:r w:rsidRPr="001A509E">
        <w:t xml:space="preserve"> rounded up to the nearest whole number</w:t>
      </w:r>
      <w:r>
        <w:t>.</w:t>
      </w:r>
      <w:r w:rsidRPr="001A509E">
        <w:t xml:space="preserve"> </w:t>
      </w:r>
      <w:r>
        <w:t>T</w:t>
      </w:r>
      <w:r w:rsidRPr="001A509E">
        <w:t xml:space="preserve">EFCRSELGTH is the difference in years between </w:t>
      </w:r>
      <w:r>
        <w:t>TEFCOM</w:t>
      </w:r>
      <w:r w:rsidRPr="001A509E">
        <w:t xml:space="preserve">DATE and </w:t>
      </w:r>
      <w:r>
        <w:t>TEF</w:t>
      </w:r>
      <w:r w:rsidRPr="001A509E">
        <w:t xml:space="preserve">PLANENDDATE. For example, a course with </w:t>
      </w:r>
      <w:r>
        <w:t>TEFCOM</w:t>
      </w:r>
      <w:r w:rsidRPr="001A509E">
        <w:t>DATE = 1 October 201</w:t>
      </w:r>
      <w:r>
        <w:t>4</w:t>
      </w:r>
      <w:r w:rsidRPr="001A509E">
        <w:t xml:space="preserve"> and </w:t>
      </w:r>
      <w:r>
        <w:t>TEF</w:t>
      </w:r>
      <w:r w:rsidRPr="001A509E">
        <w:t>PLANENDD</w:t>
      </w:r>
      <w:r>
        <w:t>ATE = 5 January 2016 will have T</w:t>
      </w:r>
      <w:r w:rsidRPr="001A509E">
        <w:t>EFCRSELGTH = 2.</w:t>
      </w:r>
      <w:bookmarkEnd w:id="35"/>
      <w:r>
        <w:t xml:space="preserve"> </w:t>
      </w:r>
    </w:p>
    <w:p w14:paraId="41FCDCC3" w14:textId="77777777" w:rsidR="00CF675C" w:rsidRDefault="00CF675C" w:rsidP="00CF675C">
      <w:pPr>
        <w:pStyle w:val="Heading2"/>
      </w:pPr>
      <w:bookmarkStart w:id="36" w:name="_Toc529967920"/>
      <w:r>
        <w:t>TEFCRSELGTHXX</w:t>
      </w:r>
      <w:bookmarkEnd w:id="36"/>
    </w:p>
    <w:p w14:paraId="1CADF158" w14:textId="77777777" w:rsidR="00CF675C" w:rsidRDefault="00CF675C" w:rsidP="00CF675C">
      <w:pPr>
        <w:pStyle w:val="Heading3"/>
      </w:pPr>
      <w:r>
        <w:t>TEFSOURCE = HESASTU and HESAAP</w:t>
      </w:r>
    </w:p>
    <w:p w14:paraId="581081E7" w14:textId="77777777" w:rsidR="00CF675C" w:rsidRDefault="00CF675C" w:rsidP="001A32F4">
      <w:pPr>
        <w:pStyle w:val="ListParagraph"/>
        <w:numPr>
          <w:ilvl w:val="0"/>
          <w:numId w:val="9"/>
        </w:numPr>
        <w:spacing w:after="120" w:line="300" w:lineRule="atLeast"/>
        <w:contextualSpacing w:val="0"/>
      </w:pPr>
      <w:r>
        <w:t xml:space="preserve">This field is not calculated. </w:t>
      </w:r>
    </w:p>
    <w:p w14:paraId="1AE560E9" w14:textId="77777777" w:rsidR="00CF675C" w:rsidRPr="0034642B" w:rsidRDefault="00CF675C" w:rsidP="00CF675C">
      <w:pPr>
        <w:pStyle w:val="Heading3"/>
      </w:pPr>
      <w:r>
        <w:t>TEFSOURCE = ILR</w:t>
      </w:r>
    </w:p>
    <w:p w14:paraId="6CC37D12" w14:textId="5A696968" w:rsidR="00CF675C" w:rsidRPr="00556600" w:rsidRDefault="00CF675C" w:rsidP="001A32F4">
      <w:pPr>
        <w:pStyle w:val="ListParagraph"/>
        <w:numPr>
          <w:ilvl w:val="0"/>
          <w:numId w:val="9"/>
        </w:numPr>
        <w:tabs>
          <w:tab w:val="left" w:pos="540"/>
          <w:tab w:val="left" w:pos="567"/>
          <w:tab w:val="left" w:pos="1134"/>
          <w:tab w:val="left" w:pos="1701"/>
        </w:tabs>
        <w:spacing w:after="0" w:line="300" w:lineRule="atLeast"/>
        <w:rPr>
          <w:sz w:val="18"/>
        </w:rPr>
      </w:pPr>
      <w:bookmarkStart w:id="37" w:name="_Ref465410898"/>
      <w:r w:rsidRPr="001A509E">
        <w:t>This field contains the number of years that the qualification aim is expected to last, rounded up to the nearest whole number</w:t>
      </w:r>
      <w:r>
        <w:t xml:space="preserve">, for the year denoted by XX. </w:t>
      </w:r>
      <w:r w:rsidRPr="00556600">
        <w:rPr>
          <w:rFonts w:cs="Arial"/>
          <w:szCs w:val="21"/>
        </w:rPr>
        <w:t xml:space="preserve">It is calculated on the same basis as TEFCRSELGTH.  For example, TEFCRSELGTH12 is the length of course for 2012-13. </w:t>
      </w:r>
      <w:bookmarkEnd w:id="37"/>
      <w:r w:rsidRPr="00556600">
        <w:rPr>
          <w:rFonts w:cs="Arial"/>
          <w:szCs w:val="21"/>
        </w:rPr>
        <w:t>Note that this field is not shown in an individualised file where a student is registered at another provider in the year denoted by XX (TEFUKPRNRC ≠ TEFUKPRNRCXX)</w:t>
      </w:r>
      <w:r w:rsidR="009F02E0">
        <w:rPr>
          <w:rFonts w:cs="Arial"/>
          <w:szCs w:val="21"/>
        </w:rPr>
        <w:t xml:space="preserve"> </w:t>
      </w:r>
      <w:r w:rsidR="009F02E0">
        <w:t>or if the teaching provider has not registered the student in the current year.</w:t>
      </w:r>
    </w:p>
    <w:p w14:paraId="3BB6ABBF" w14:textId="77777777" w:rsidR="00CF675C" w:rsidRPr="00353406" w:rsidRDefault="00CF675C" w:rsidP="00CF675C">
      <w:pPr>
        <w:pStyle w:val="Heading2"/>
      </w:pPr>
      <w:bookmarkStart w:id="38" w:name="_Toc529967921"/>
      <w:r w:rsidRPr="00353406">
        <w:t>TEFMODE</w:t>
      </w:r>
      <w:bookmarkEnd w:id="38"/>
    </w:p>
    <w:p w14:paraId="69E7875D" w14:textId="24D6744C" w:rsidR="00CF675C" w:rsidRDefault="00CF675C" w:rsidP="001A32F4">
      <w:pPr>
        <w:pStyle w:val="ListParagraph"/>
        <w:keepNext/>
        <w:keepLines/>
        <w:numPr>
          <w:ilvl w:val="0"/>
          <w:numId w:val="9"/>
        </w:numPr>
        <w:tabs>
          <w:tab w:val="left" w:pos="540"/>
          <w:tab w:val="left" w:pos="567"/>
          <w:tab w:val="left" w:pos="1134"/>
          <w:tab w:val="left" w:pos="1701"/>
        </w:tabs>
        <w:spacing w:after="120" w:line="300" w:lineRule="atLeast"/>
      </w:pPr>
      <w:bookmarkStart w:id="39" w:name="_Ref454790051"/>
      <w:r w:rsidRPr="00353406">
        <w:t xml:space="preserve">This field allocates students to mode of study, for use in the </w:t>
      </w:r>
      <w:r>
        <w:t>continuation</w:t>
      </w:r>
      <w:r w:rsidRPr="00353406">
        <w:t xml:space="preserve"> and student satisfaction metrics.  TEFEMPMODE in </w:t>
      </w:r>
      <w:r w:rsidRPr="00F67AD4">
        <w:t>paragraph</w:t>
      </w:r>
      <w:r w:rsidR="009F02E0">
        <w:t>s</w:t>
      </w:r>
      <w:r w:rsidRPr="00F67AD4">
        <w:t xml:space="preserve"> </w:t>
      </w:r>
      <w:r w:rsidR="00B070F3">
        <w:t>95-96</w:t>
      </w:r>
      <w:r w:rsidRPr="00353406">
        <w:t xml:space="preserve"> allocates students to mode of study for use in the employment</w:t>
      </w:r>
      <w:r w:rsidR="009F02E0">
        <w:t xml:space="preserve"> and </w:t>
      </w:r>
      <w:r w:rsidRPr="00353406">
        <w:t>destinations metrics.</w:t>
      </w:r>
      <w:bookmarkEnd w:id="39"/>
    </w:p>
    <w:p w14:paraId="7240F7D6" w14:textId="77777777" w:rsidR="00CB54E6" w:rsidRDefault="00CF675C" w:rsidP="00CF675C">
      <w:pPr>
        <w:pStyle w:val="Heading3"/>
      </w:pPr>
      <w:r>
        <w:t>TEFSOURCE = HESASTU</w:t>
      </w:r>
    </w:p>
    <w:tbl>
      <w:tblPr>
        <w:tblStyle w:val="ListTable3-Accent3"/>
        <w:tblW w:w="0" w:type="auto"/>
        <w:tblLook w:val="0420" w:firstRow="1" w:lastRow="0" w:firstColumn="0" w:lastColumn="0" w:noHBand="0" w:noVBand="1"/>
      </w:tblPr>
      <w:tblGrid>
        <w:gridCol w:w="1663"/>
        <w:gridCol w:w="3010"/>
        <w:gridCol w:w="9639"/>
      </w:tblGrid>
      <w:tr w:rsidR="00CF675C" w14:paraId="0C19ACC1"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4170D304" w14:textId="77777777" w:rsidR="00CF675C" w:rsidRDefault="00CF675C" w:rsidP="00CF675C">
            <w:pPr>
              <w:pStyle w:val="TH"/>
            </w:pPr>
            <w:r w:rsidRPr="00F4021B">
              <w:rPr>
                <w:rFonts w:ascii="Arial" w:hAnsi="Arial" w:cs="Arial"/>
                <w:sz w:val="21"/>
                <w:szCs w:val="21"/>
              </w:rPr>
              <w:t>Value</w:t>
            </w:r>
          </w:p>
        </w:tc>
        <w:tc>
          <w:tcPr>
            <w:tcW w:w="3010" w:type="dxa"/>
          </w:tcPr>
          <w:p w14:paraId="205C071D" w14:textId="77777777" w:rsidR="00CF675C" w:rsidRDefault="00CF675C" w:rsidP="00CF675C">
            <w:pPr>
              <w:pStyle w:val="TH"/>
            </w:pPr>
            <w:r w:rsidRPr="00F4021B">
              <w:rPr>
                <w:rFonts w:ascii="Arial" w:hAnsi="Arial" w:cs="Arial"/>
                <w:sz w:val="21"/>
                <w:szCs w:val="21"/>
              </w:rPr>
              <w:t>Description</w:t>
            </w:r>
          </w:p>
        </w:tc>
        <w:tc>
          <w:tcPr>
            <w:tcW w:w="9639" w:type="dxa"/>
          </w:tcPr>
          <w:p w14:paraId="0589A207" w14:textId="77777777" w:rsidR="00CF675C" w:rsidRDefault="00CF675C" w:rsidP="00CF675C">
            <w:pPr>
              <w:pStyle w:val="TH"/>
            </w:pPr>
            <w:r w:rsidRPr="00F4021B">
              <w:rPr>
                <w:rFonts w:ascii="Arial" w:hAnsi="Arial" w:cs="Arial"/>
                <w:sz w:val="21"/>
                <w:szCs w:val="21"/>
              </w:rPr>
              <w:t>Definition</w:t>
            </w:r>
          </w:p>
        </w:tc>
      </w:tr>
      <w:tr w:rsidR="00CF675C" w14:paraId="0265622F"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50052328" w14:textId="77777777" w:rsidR="00CF675C" w:rsidRPr="00353406"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sidRPr="00353406">
              <w:rPr>
                <w:rFonts w:ascii="Arial" w:hAnsi="Arial" w:cs="Arial"/>
                <w:sz w:val="21"/>
                <w:szCs w:val="21"/>
              </w:rPr>
              <w:t>FT</w:t>
            </w:r>
          </w:p>
        </w:tc>
        <w:tc>
          <w:tcPr>
            <w:tcW w:w="3010" w:type="dxa"/>
          </w:tcPr>
          <w:p w14:paraId="70229476" w14:textId="77777777" w:rsidR="00CF675C" w:rsidRPr="00353406"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sidRPr="00353406">
              <w:rPr>
                <w:rFonts w:ascii="Arial" w:hAnsi="Arial" w:cs="Arial"/>
                <w:sz w:val="21"/>
                <w:szCs w:val="21"/>
              </w:rPr>
              <w:t>Full-time</w:t>
            </w:r>
          </w:p>
        </w:tc>
        <w:tc>
          <w:tcPr>
            <w:tcW w:w="9639" w:type="dxa"/>
          </w:tcPr>
          <w:p w14:paraId="79A67863" w14:textId="77777777" w:rsidR="00CF675C" w:rsidRPr="00353406"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XMODE01 = 1, 2</w:t>
            </w:r>
          </w:p>
        </w:tc>
      </w:tr>
      <w:tr w:rsidR="00CF675C" w14:paraId="298E5E41" w14:textId="77777777" w:rsidTr="00941302">
        <w:tc>
          <w:tcPr>
            <w:tcW w:w="1663" w:type="dxa"/>
          </w:tcPr>
          <w:p w14:paraId="06744E10" w14:textId="77777777" w:rsidR="00CF675C" w:rsidRPr="00353406"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sidRPr="00353406">
              <w:rPr>
                <w:rFonts w:ascii="Arial" w:hAnsi="Arial" w:cs="Arial"/>
                <w:sz w:val="21"/>
                <w:szCs w:val="21"/>
              </w:rPr>
              <w:t>PT</w:t>
            </w:r>
          </w:p>
        </w:tc>
        <w:tc>
          <w:tcPr>
            <w:tcW w:w="3010" w:type="dxa"/>
          </w:tcPr>
          <w:p w14:paraId="36E37D01" w14:textId="77777777" w:rsidR="00CF675C" w:rsidRPr="00353406"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sidRPr="00353406">
              <w:rPr>
                <w:rFonts w:ascii="Arial" w:hAnsi="Arial" w:cs="Arial"/>
                <w:sz w:val="21"/>
                <w:szCs w:val="21"/>
              </w:rPr>
              <w:t>Part-time</w:t>
            </w:r>
          </w:p>
        </w:tc>
        <w:tc>
          <w:tcPr>
            <w:tcW w:w="9639" w:type="dxa"/>
          </w:tcPr>
          <w:p w14:paraId="503F5AE2" w14:textId="77777777" w:rsidR="00CF675C" w:rsidRPr="00353406"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XMODE01 = 3</w:t>
            </w:r>
          </w:p>
        </w:tc>
      </w:tr>
      <w:tr w:rsidR="00CF675C" w14:paraId="1ED585E4"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55C2A865" w14:textId="77777777" w:rsidR="00CF675C"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WUP</w:t>
            </w:r>
          </w:p>
        </w:tc>
        <w:tc>
          <w:tcPr>
            <w:tcW w:w="3010" w:type="dxa"/>
          </w:tcPr>
          <w:p w14:paraId="27C32128" w14:textId="77777777" w:rsidR="00CF675C"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Writing-up</w:t>
            </w:r>
          </w:p>
        </w:tc>
        <w:tc>
          <w:tcPr>
            <w:tcW w:w="9639" w:type="dxa"/>
          </w:tcPr>
          <w:p w14:paraId="03DBB5AE" w14:textId="77777777" w:rsidR="00CF675C"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XMODE01 = 4</w:t>
            </w:r>
          </w:p>
        </w:tc>
      </w:tr>
      <w:tr w:rsidR="00CF675C" w14:paraId="652BC006" w14:textId="77777777" w:rsidTr="00941302">
        <w:tc>
          <w:tcPr>
            <w:tcW w:w="1663" w:type="dxa"/>
          </w:tcPr>
          <w:p w14:paraId="007E3FB8" w14:textId="77777777" w:rsidR="00CF675C" w:rsidRPr="00353406"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w:t>
            </w:r>
          </w:p>
        </w:tc>
        <w:tc>
          <w:tcPr>
            <w:tcW w:w="3010" w:type="dxa"/>
          </w:tcPr>
          <w:p w14:paraId="065F18B0" w14:textId="77777777" w:rsidR="00CF675C" w:rsidRPr="00353406"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t>
            </w:r>
          </w:p>
        </w:tc>
        <w:tc>
          <w:tcPr>
            <w:tcW w:w="9639" w:type="dxa"/>
          </w:tcPr>
          <w:p w14:paraId="0942DD2D" w14:textId="77777777" w:rsidR="00CF675C" w:rsidRPr="00353406"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79BE8A55" w14:textId="77777777" w:rsidR="00CF675C" w:rsidRDefault="00CF675C" w:rsidP="00CF675C">
      <w:pPr>
        <w:pStyle w:val="Heading3"/>
      </w:pPr>
      <w:r>
        <w:t>TEFSOURCE = HESAAP</w:t>
      </w:r>
    </w:p>
    <w:tbl>
      <w:tblPr>
        <w:tblStyle w:val="ListTable3-Accent3"/>
        <w:tblW w:w="0" w:type="auto"/>
        <w:tblLook w:val="0420" w:firstRow="1" w:lastRow="0" w:firstColumn="0" w:lastColumn="0" w:noHBand="0" w:noVBand="1"/>
      </w:tblPr>
      <w:tblGrid>
        <w:gridCol w:w="1663"/>
        <w:gridCol w:w="3010"/>
        <w:gridCol w:w="9639"/>
      </w:tblGrid>
      <w:tr w:rsidR="00CF675C" w14:paraId="0F6899A5"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1DCDD964" w14:textId="77777777" w:rsidR="00CF675C" w:rsidRDefault="00CF675C" w:rsidP="00CF675C">
            <w:pPr>
              <w:pStyle w:val="TH"/>
            </w:pPr>
            <w:r w:rsidRPr="00F4021B">
              <w:rPr>
                <w:rFonts w:ascii="Arial" w:hAnsi="Arial" w:cs="Arial"/>
                <w:sz w:val="21"/>
                <w:szCs w:val="21"/>
              </w:rPr>
              <w:t>Value</w:t>
            </w:r>
          </w:p>
        </w:tc>
        <w:tc>
          <w:tcPr>
            <w:tcW w:w="3010" w:type="dxa"/>
          </w:tcPr>
          <w:p w14:paraId="7D198433" w14:textId="77777777" w:rsidR="00CF675C" w:rsidRDefault="00CF675C" w:rsidP="00CF675C">
            <w:pPr>
              <w:pStyle w:val="TH"/>
            </w:pPr>
            <w:r w:rsidRPr="00F4021B">
              <w:rPr>
                <w:rFonts w:ascii="Arial" w:hAnsi="Arial" w:cs="Arial"/>
                <w:sz w:val="21"/>
                <w:szCs w:val="21"/>
              </w:rPr>
              <w:t>Description</w:t>
            </w:r>
          </w:p>
        </w:tc>
        <w:tc>
          <w:tcPr>
            <w:tcW w:w="9639" w:type="dxa"/>
          </w:tcPr>
          <w:p w14:paraId="56F1A58B" w14:textId="77777777" w:rsidR="00CF675C" w:rsidRDefault="00CF675C" w:rsidP="00CF675C">
            <w:pPr>
              <w:pStyle w:val="TH"/>
            </w:pPr>
            <w:r w:rsidRPr="00F4021B">
              <w:rPr>
                <w:rFonts w:ascii="Arial" w:hAnsi="Arial" w:cs="Arial"/>
                <w:sz w:val="21"/>
                <w:szCs w:val="21"/>
              </w:rPr>
              <w:t>Definition</w:t>
            </w:r>
          </w:p>
        </w:tc>
      </w:tr>
      <w:tr w:rsidR="00CF675C" w14:paraId="7ADA0DDD"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3ADB01BE" w14:textId="77777777" w:rsidR="00CF675C" w:rsidRPr="00353406"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sidRPr="00353406">
              <w:rPr>
                <w:rFonts w:ascii="Arial" w:hAnsi="Arial" w:cs="Arial"/>
                <w:sz w:val="21"/>
                <w:szCs w:val="21"/>
              </w:rPr>
              <w:lastRenderedPageBreak/>
              <w:t>FT</w:t>
            </w:r>
          </w:p>
        </w:tc>
        <w:tc>
          <w:tcPr>
            <w:tcW w:w="3010" w:type="dxa"/>
          </w:tcPr>
          <w:p w14:paraId="7EDEB5B4" w14:textId="77777777" w:rsidR="00CF675C" w:rsidRPr="00353406"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sidRPr="00353406">
              <w:rPr>
                <w:rFonts w:ascii="Arial" w:hAnsi="Arial" w:cs="Arial"/>
                <w:sz w:val="21"/>
                <w:szCs w:val="21"/>
              </w:rPr>
              <w:t>Full-time</w:t>
            </w:r>
          </w:p>
        </w:tc>
        <w:tc>
          <w:tcPr>
            <w:tcW w:w="9639" w:type="dxa"/>
          </w:tcPr>
          <w:p w14:paraId="40EDB8DF" w14:textId="77777777" w:rsidR="00CF675C" w:rsidRPr="00E32760" w:rsidRDefault="00CF675C" w:rsidP="00CF675C">
            <w:pPr>
              <w:pStyle w:val="NoSpacing"/>
              <w:keepNext/>
              <w:keepLines/>
              <w:tabs>
                <w:tab w:val="left" w:pos="567"/>
                <w:tab w:val="left" w:pos="1134"/>
                <w:tab w:val="left" w:pos="1701"/>
              </w:tabs>
              <w:spacing w:line="300" w:lineRule="atLeast"/>
              <w:rPr>
                <w:rFonts w:ascii="Arial" w:hAnsi="Arial" w:cs="Arial"/>
                <w:sz w:val="21"/>
                <w:szCs w:val="21"/>
                <w:shd w:val="clear" w:color="auto" w:fill="FFFFFF"/>
              </w:rPr>
            </w:pPr>
            <w:r w:rsidRPr="00E32760">
              <w:rPr>
                <w:rFonts w:ascii="Arial" w:hAnsi="Arial" w:cs="Arial"/>
                <w:sz w:val="21"/>
                <w:szCs w:val="21"/>
                <w:shd w:val="clear" w:color="auto" w:fill="FFFFFF"/>
              </w:rPr>
              <w:t>XMODE0</w:t>
            </w:r>
            <w:r>
              <w:rPr>
                <w:rFonts w:ascii="Arial" w:hAnsi="Arial" w:cs="Arial"/>
                <w:sz w:val="21"/>
                <w:szCs w:val="21"/>
                <w:shd w:val="clear" w:color="auto" w:fill="FFFFFF"/>
              </w:rPr>
              <w:t>2</w:t>
            </w:r>
            <w:r w:rsidRPr="00E32760">
              <w:rPr>
                <w:rFonts w:ascii="Arial" w:hAnsi="Arial" w:cs="Arial"/>
                <w:sz w:val="21"/>
                <w:szCs w:val="21"/>
                <w:shd w:val="clear" w:color="auto" w:fill="FFFFFF"/>
              </w:rPr>
              <w:t xml:space="preserve"> = 1, 2</w:t>
            </w:r>
            <w:r>
              <w:rPr>
                <w:rFonts w:ascii="Arial" w:hAnsi="Arial" w:cs="Arial"/>
                <w:sz w:val="21"/>
                <w:szCs w:val="21"/>
                <w:shd w:val="clear" w:color="auto" w:fill="FFFFFF"/>
              </w:rPr>
              <w:t xml:space="preserve"> and XINACT01 = 0</w:t>
            </w:r>
          </w:p>
        </w:tc>
      </w:tr>
      <w:tr w:rsidR="00CF675C" w14:paraId="552624CE" w14:textId="77777777" w:rsidTr="00941302">
        <w:tc>
          <w:tcPr>
            <w:tcW w:w="1663" w:type="dxa"/>
          </w:tcPr>
          <w:p w14:paraId="1A52C2BC" w14:textId="77777777" w:rsidR="00CF675C" w:rsidRPr="00353406"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sidRPr="00353406">
              <w:rPr>
                <w:rFonts w:ascii="Arial" w:hAnsi="Arial" w:cs="Arial"/>
                <w:sz w:val="21"/>
                <w:szCs w:val="21"/>
              </w:rPr>
              <w:t>PT</w:t>
            </w:r>
          </w:p>
        </w:tc>
        <w:tc>
          <w:tcPr>
            <w:tcW w:w="3010" w:type="dxa"/>
          </w:tcPr>
          <w:p w14:paraId="74056C0D" w14:textId="77777777" w:rsidR="00CF675C" w:rsidRPr="00353406"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sidRPr="00353406">
              <w:rPr>
                <w:rFonts w:ascii="Arial" w:hAnsi="Arial" w:cs="Arial"/>
                <w:sz w:val="21"/>
                <w:szCs w:val="21"/>
              </w:rPr>
              <w:t>Part-time</w:t>
            </w:r>
          </w:p>
        </w:tc>
        <w:tc>
          <w:tcPr>
            <w:tcW w:w="9639" w:type="dxa"/>
          </w:tcPr>
          <w:p w14:paraId="0F0F330D" w14:textId="77777777" w:rsidR="00CF675C" w:rsidRPr="00E32760" w:rsidRDefault="00CF675C" w:rsidP="00CF675C">
            <w:pPr>
              <w:pStyle w:val="NoSpacing"/>
              <w:keepNext/>
              <w:keepLines/>
              <w:tabs>
                <w:tab w:val="left" w:pos="567"/>
                <w:tab w:val="left" w:pos="1134"/>
                <w:tab w:val="left" w:pos="1701"/>
              </w:tabs>
              <w:spacing w:line="300" w:lineRule="atLeast"/>
              <w:rPr>
                <w:rFonts w:ascii="Arial" w:hAnsi="Arial" w:cs="Arial"/>
                <w:sz w:val="21"/>
                <w:szCs w:val="21"/>
              </w:rPr>
            </w:pPr>
            <w:r w:rsidRPr="00E32760">
              <w:rPr>
                <w:rFonts w:ascii="Arial" w:hAnsi="Arial" w:cs="Arial"/>
                <w:sz w:val="21"/>
                <w:szCs w:val="21"/>
              </w:rPr>
              <w:t>XMODE0</w:t>
            </w:r>
            <w:r>
              <w:rPr>
                <w:rFonts w:ascii="Arial" w:hAnsi="Arial" w:cs="Arial"/>
                <w:sz w:val="21"/>
                <w:szCs w:val="21"/>
              </w:rPr>
              <w:t>2</w:t>
            </w:r>
            <w:r w:rsidRPr="00E32760">
              <w:rPr>
                <w:rFonts w:ascii="Arial" w:hAnsi="Arial" w:cs="Arial"/>
                <w:sz w:val="21"/>
                <w:szCs w:val="21"/>
              </w:rPr>
              <w:t xml:space="preserve"> = 3</w:t>
            </w:r>
            <w:r>
              <w:rPr>
                <w:rFonts w:ascii="Arial" w:hAnsi="Arial" w:cs="Arial"/>
                <w:sz w:val="21"/>
                <w:szCs w:val="21"/>
              </w:rPr>
              <w:t xml:space="preserve"> </w:t>
            </w:r>
            <w:r>
              <w:rPr>
                <w:rFonts w:ascii="Arial" w:hAnsi="Arial" w:cs="Arial"/>
                <w:sz w:val="21"/>
                <w:szCs w:val="21"/>
                <w:shd w:val="clear" w:color="auto" w:fill="FFFFFF"/>
              </w:rPr>
              <w:t>and XINACT01 = 0</w:t>
            </w:r>
          </w:p>
        </w:tc>
      </w:tr>
      <w:tr w:rsidR="00CF675C" w14:paraId="22308102"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335EDDAF" w14:textId="77777777" w:rsidR="00CF675C"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WUP</w:t>
            </w:r>
          </w:p>
        </w:tc>
        <w:tc>
          <w:tcPr>
            <w:tcW w:w="3010" w:type="dxa"/>
          </w:tcPr>
          <w:p w14:paraId="596B5D29" w14:textId="77777777" w:rsidR="00CF675C"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Writing-up</w:t>
            </w:r>
          </w:p>
        </w:tc>
        <w:tc>
          <w:tcPr>
            <w:tcW w:w="9639" w:type="dxa"/>
          </w:tcPr>
          <w:p w14:paraId="06E1DEE4" w14:textId="77777777" w:rsidR="00CF675C" w:rsidRPr="00E32760" w:rsidRDefault="00CF675C" w:rsidP="00CF675C">
            <w:pPr>
              <w:pStyle w:val="NoSpacing"/>
              <w:keepNext/>
              <w:keepLines/>
              <w:tabs>
                <w:tab w:val="left" w:pos="567"/>
                <w:tab w:val="left" w:pos="1134"/>
                <w:tab w:val="left" w:pos="1701"/>
              </w:tabs>
              <w:spacing w:line="300" w:lineRule="atLeast"/>
              <w:rPr>
                <w:rFonts w:ascii="Arial" w:hAnsi="Arial" w:cs="Arial"/>
                <w:sz w:val="21"/>
                <w:szCs w:val="21"/>
              </w:rPr>
            </w:pPr>
            <w:r>
              <w:rPr>
                <w:rFonts w:ascii="Arial" w:hAnsi="Arial" w:cs="Arial"/>
                <w:sz w:val="21"/>
                <w:szCs w:val="21"/>
              </w:rPr>
              <w:t xml:space="preserve">XMODE02 = 4 </w:t>
            </w:r>
            <w:r>
              <w:rPr>
                <w:rFonts w:ascii="Arial" w:hAnsi="Arial" w:cs="Arial"/>
                <w:sz w:val="21"/>
                <w:szCs w:val="21"/>
                <w:shd w:val="clear" w:color="auto" w:fill="FFFFFF"/>
              </w:rPr>
              <w:t>and XINACT01 = 0</w:t>
            </w:r>
          </w:p>
        </w:tc>
      </w:tr>
      <w:tr w:rsidR="00CF675C" w14:paraId="6C46B024" w14:textId="77777777" w:rsidTr="00941302">
        <w:tc>
          <w:tcPr>
            <w:tcW w:w="1663" w:type="dxa"/>
          </w:tcPr>
          <w:p w14:paraId="39D1FBB3" w14:textId="77777777" w:rsidR="00CF675C" w:rsidRPr="00353406"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w:t>
            </w:r>
          </w:p>
        </w:tc>
        <w:tc>
          <w:tcPr>
            <w:tcW w:w="3010" w:type="dxa"/>
          </w:tcPr>
          <w:p w14:paraId="47B1D0ED" w14:textId="77777777" w:rsidR="00CF675C" w:rsidRPr="00353406" w:rsidRDefault="00CF675C" w:rsidP="00CF675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t>
            </w:r>
          </w:p>
        </w:tc>
        <w:tc>
          <w:tcPr>
            <w:tcW w:w="9639" w:type="dxa"/>
          </w:tcPr>
          <w:p w14:paraId="0BA8F835" w14:textId="77777777" w:rsidR="00CF675C" w:rsidRPr="00353406" w:rsidRDefault="00CF675C" w:rsidP="00CF675C">
            <w:pPr>
              <w:pStyle w:val="NoSpacing"/>
              <w:keepNext/>
              <w:keepLines/>
              <w:tabs>
                <w:tab w:val="left" w:pos="567"/>
                <w:tab w:val="left" w:pos="1134"/>
                <w:tab w:val="left" w:pos="1701"/>
              </w:tabs>
              <w:spacing w:line="300" w:lineRule="atLeast"/>
              <w:rPr>
                <w:rFonts w:ascii="Arial" w:hAnsi="Arial" w:cs="Arial"/>
                <w:sz w:val="21"/>
                <w:szCs w:val="21"/>
              </w:rPr>
            </w:pPr>
            <w:r>
              <w:rPr>
                <w:rFonts w:ascii="Arial" w:hAnsi="Arial" w:cs="Arial"/>
                <w:sz w:val="21"/>
                <w:szCs w:val="21"/>
              </w:rPr>
              <w:t>Otherwise</w:t>
            </w:r>
          </w:p>
        </w:tc>
      </w:tr>
    </w:tbl>
    <w:p w14:paraId="2B044D38" w14:textId="77777777" w:rsidR="00904BA3" w:rsidRDefault="00904BA3" w:rsidP="00904BA3">
      <w:pPr>
        <w:pStyle w:val="Heading3"/>
      </w:pPr>
      <w:r>
        <w:t>TEFSOURCE = ILR</w:t>
      </w:r>
    </w:p>
    <w:tbl>
      <w:tblPr>
        <w:tblStyle w:val="ListTable3-Accent3"/>
        <w:tblW w:w="0" w:type="auto"/>
        <w:tblLook w:val="0420" w:firstRow="1" w:lastRow="0" w:firstColumn="0" w:lastColumn="0" w:noHBand="0" w:noVBand="1"/>
      </w:tblPr>
      <w:tblGrid>
        <w:gridCol w:w="1271"/>
        <w:gridCol w:w="1701"/>
        <w:gridCol w:w="11340"/>
      </w:tblGrid>
      <w:tr w:rsidR="00904BA3" w14:paraId="142A4B94" w14:textId="77777777" w:rsidTr="00941302">
        <w:trPr>
          <w:cnfStyle w:val="100000000000" w:firstRow="1" w:lastRow="0" w:firstColumn="0" w:lastColumn="0" w:oddVBand="0" w:evenVBand="0" w:oddHBand="0" w:evenHBand="0" w:firstRowFirstColumn="0" w:firstRowLastColumn="0" w:lastRowFirstColumn="0" w:lastRowLastColumn="0"/>
        </w:trPr>
        <w:tc>
          <w:tcPr>
            <w:tcW w:w="1271" w:type="dxa"/>
          </w:tcPr>
          <w:p w14:paraId="5F132101" w14:textId="77777777" w:rsidR="00904BA3" w:rsidRDefault="00904BA3" w:rsidP="00904BA3">
            <w:pPr>
              <w:pStyle w:val="TH"/>
            </w:pPr>
            <w:r w:rsidRPr="00F4021B">
              <w:rPr>
                <w:rFonts w:ascii="Arial" w:hAnsi="Arial" w:cs="Arial"/>
                <w:sz w:val="21"/>
                <w:szCs w:val="21"/>
              </w:rPr>
              <w:t>Value</w:t>
            </w:r>
          </w:p>
        </w:tc>
        <w:tc>
          <w:tcPr>
            <w:tcW w:w="1701" w:type="dxa"/>
          </w:tcPr>
          <w:p w14:paraId="7BE5FE06" w14:textId="77777777" w:rsidR="00904BA3" w:rsidRDefault="00904BA3" w:rsidP="00904BA3">
            <w:pPr>
              <w:pStyle w:val="TH"/>
            </w:pPr>
            <w:r w:rsidRPr="00F4021B">
              <w:rPr>
                <w:rFonts w:ascii="Arial" w:hAnsi="Arial" w:cs="Arial"/>
                <w:sz w:val="21"/>
                <w:szCs w:val="21"/>
              </w:rPr>
              <w:t>Description</w:t>
            </w:r>
          </w:p>
        </w:tc>
        <w:tc>
          <w:tcPr>
            <w:tcW w:w="11340" w:type="dxa"/>
          </w:tcPr>
          <w:p w14:paraId="414F2424" w14:textId="77777777" w:rsidR="00904BA3" w:rsidRDefault="00904BA3" w:rsidP="00904BA3">
            <w:pPr>
              <w:pStyle w:val="TH"/>
            </w:pPr>
            <w:r w:rsidRPr="00F4021B">
              <w:rPr>
                <w:rFonts w:ascii="Arial" w:hAnsi="Arial" w:cs="Arial"/>
                <w:sz w:val="21"/>
                <w:szCs w:val="21"/>
              </w:rPr>
              <w:t>Definition</w:t>
            </w:r>
          </w:p>
        </w:tc>
      </w:tr>
      <w:tr w:rsidR="00904BA3" w14:paraId="6F7F7CDF" w14:textId="77777777" w:rsidTr="00941302">
        <w:trPr>
          <w:cnfStyle w:val="000000100000" w:firstRow="0" w:lastRow="0" w:firstColumn="0" w:lastColumn="0" w:oddVBand="0" w:evenVBand="0" w:oddHBand="1" w:evenHBand="0" w:firstRowFirstColumn="0" w:firstRowLastColumn="0" w:lastRowFirstColumn="0" w:lastRowLastColumn="0"/>
        </w:trPr>
        <w:tc>
          <w:tcPr>
            <w:tcW w:w="1271" w:type="dxa"/>
          </w:tcPr>
          <w:p w14:paraId="35A21FB8" w14:textId="77777777" w:rsidR="00904BA3" w:rsidRPr="00F4021B" w:rsidRDefault="00904BA3" w:rsidP="00904BA3">
            <w:pPr>
              <w:pStyle w:val="NoSpacing"/>
              <w:keepNext/>
              <w:keepLines/>
              <w:tabs>
                <w:tab w:val="left" w:pos="567"/>
                <w:tab w:val="left" w:pos="1134"/>
                <w:tab w:val="left" w:pos="1701"/>
              </w:tabs>
              <w:spacing w:after="120" w:line="300" w:lineRule="atLeast"/>
              <w:rPr>
                <w:rFonts w:ascii="Arial" w:hAnsi="Arial" w:cs="Arial"/>
                <w:sz w:val="21"/>
                <w:szCs w:val="21"/>
              </w:rPr>
            </w:pPr>
            <w:r w:rsidRPr="00F4021B">
              <w:rPr>
                <w:rFonts w:ascii="Arial" w:hAnsi="Arial" w:cs="Arial"/>
                <w:sz w:val="21"/>
                <w:szCs w:val="21"/>
              </w:rPr>
              <w:t>FT</w:t>
            </w:r>
          </w:p>
        </w:tc>
        <w:tc>
          <w:tcPr>
            <w:tcW w:w="1701" w:type="dxa"/>
          </w:tcPr>
          <w:p w14:paraId="27A79D1A" w14:textId="77777777" w:rsidR="00904BA3" w:rsidRPr="00F4021B" w:rsidRDefault="00904BA3" w:rsidP="00904BA3">
            <w:pPr>
              <w:pStyle w:val="NoSpacing"/>
              <w:keepNext/>
              <w:keepLines/>
              <w:tabs>
                <w:tab w:val="left" w:pos="567"/>
                <w:tab w:val="left" w:pos="1134"/>
                <w:tab w:val="left" w:pos="1701"/>
              </w:tabs>
              <w:spacing w:after="120" w:line="300" w:lineRule="atLeast"/>
              <w:rPr>
                <w:rFonts w:ascii="Arial" w:hAnsi="Arial" w:cs="Arial"/>
                <w:sz w:val="21"/>
                <w:szCs w:val="21"/>
              </w:rPr>
            </w:pPr>
            <w:r w:rsidRPr="00F4021B">
              <w:rPr>
                <w:rFonts w:ascii="Arial" w:hAnsi="Arial" w:cs="Arial"/>
                <w:sz w:val="21"/>
                <w:szCs w:val="21"/>
              </w:rPr>
              <w:t>Full-time</w:t>
            </w:r>
          </w:p>
        </w:tc>
        <w:tc>
          <w:tcPr>
            <w:tcW w:w="11340" w:type="dxa"/>
          </w:tcPr>
          <w:p w14:paraId="6442BE51" w14:textId="77777777" w:rsidR="00904BA3" w:rsidRPr="00F4021B" w:rsidRDefault="00904BA3" w:rsidP="00904BA3">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sidRPr="00F4021B">
              <w:rPr>
                <w:rFonts w:ascii="Arial" w:hAnsi="Arial" w:cs="Arial"/>
                <w:sz w:val="21"/>
                <w:szCs w:val="21"/>
                <w:shd w:val="clear" w:color="auto" w:fill="FFFFFF"/>
              </w:rPr>
              <w:t xml:space="preserve">MODESTUD = 01, 02 or </w:t>
            </w:r>
          </w:p>
          <w:p w14:paraId="6F8C1B64" w14:textId="77777777" w:rsidR="00904BA3" w:rsidRPr="00F4021B" w:rsidRDefault="00904BA3" w:rsidP="00904BA3">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sidRPr="00F4021B">
              <w:rPr>
                <w:rFonts w:ascii="Arial" w:hAnsi="Arial" w:cs="Arial"/>
                <w:sz w:val="21"/>
                <w:szCs w:val="21"/>
                <w:shd w:val="clear" w:color="auto" w:fill="FFFFFF"/>
              </w:rPr>
              <w:t>(MODESTUD = 99,</w:t>
            </w:r>
            <w:r>
              <w:rPr>
                <w:rFonts w:ascii="Arial" w:hAnsi="Arial" w:cs="Arial"/>
                <w:sz w:val="21"/>
                <w:szCs w:val="21"/>
                <w:shd w:val="clear" w:color="auto" w:fill="FFFFFF"/>
              </w:rPr>
              <w:t xml:space="preserve"> BLANK</w:t>
            </w:r>
            <w:r w:rsidRPr="00F4021B">
              <w:rPr>
                <w:rFonts w:ascii="Arial" w:hAnsi="Arial" w:cs="Arial"/>
                <w:sz w:val="21"/>
                <w:szCs w:val="21"/>
                <w:shd w:val="clear" w:color="auto" w:fill="FFFFFF"/>
              </w:rPr>
              <w:t xml:space="preserve"> and </w:t>
            </w:r>
          </w:p>
          <w:p w14:paraId="6D03AFBB" w14:textId="77777777" w:rsidR="00904BA3" w:rsidRPr="00F4021B" w:rsidRDefault="00904BA3" w:rsidP="00904BA3">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ab/>
            </w:r>
            <w:r w:rsidRPr="00F4021B">
              <w:rPr>
                <w:rFonts w:ascii="Arial" w:hAnsi="Arial" w:cs="Arial"/>
                <w:sz w:val="21"/>
                <w:szCs w:val="21"/>
                <w:shd w:val="clear" w:color="auto" w:fill="FFFFFF"/>
              </w:rPr>
              <w:t>(</w:t>
            </w:r>
            <w:r>
              <w:rPr>
                <w:rFonts w:ascii="Arial" w:hAnsi="Arial" w:cs="Arial"/>
                <w:sz w:val="21"/>
                <w:szCs w:val="21"/>
                <w:shd w:val="clear" w:color="auto" w:fill="FFFFFF"/>
              </w:rPr>
              <w:t>TEFCRSELGTH</w:t>
            </w:r>
            <w:r w:rsidRPr="00F4021B">
              <w:rPr>
                <w:rFonts w:ascii="Arial" w:hAnsi="Arial" w:cs="Arial"/>
                <w:sz w:val="21"/>
                <w:szCs w:val="21"/>
                <w:shd w:val="clear" w:color="auto" w:fill="FFFFFF"/>
              </w:rPr>
              <w:t xml:space="preserve"> = 1 or </w:t>
            </w:r>
          </w:p>
          <w:p w14:paraId="4179820F" w14:textId="77777777" w:rsidR="00904BA3" w:rsidRPr="00F4021B" w:rsidRDefault="00904BA3" w:rsidP="00904BA3">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ab/>
            </w:r>
            <w:r>
              <w:rPr>
                <w:rFonts w:ascii="Arial" w:hAnsi="Arial" w:cs="Arial"/>
                <w:sz w:val="21"/>
                <w:szCs w:val="21"/>
                <w:shd w:val="clear" w:color="auto" w:fill="FFFFFF"/>
              </w:rPr>
              <w:tab/>
            </w:r>
            <w:r w:rsidRPr="00F4021B">
              <w:rPr>
                <w:rFonts w:ascii="Arial" w:hAnsi="Arial" w:cs="Arial"/>
                <w:sz w:val="21"/>
                <w:szCs w:val="21"/>
                <w:shd w:val="clear" w:color="auto" w:fill="FFFFFF"/>
              </w:rPr>
              <w:t>(</w:t>
            </w:r>
            <w:r>
              <w:rPr>
                <w:rFonts w:ascii="Arial" w:hAnsi="Arial" w:cs="Arial"/>
                <w:sz w:val="21"/>
                <w:szCs w:val="21"/>
                <w:shd w:val="clear" w:color="auto" w:fill="FFFFFF"/>
              </w:rPr>
              <w:t>TEFCRSELGTH</w:t>
            </w:r>
            <w:r w:rsidRPr="00F4021B">
              <w:rPr>
                <w:rFonts w:ascii="Arial" w:hAnsi="Arial" w:cs="Arial"/>
                <w:sz w:val="21"/>
                <w:szCs w:val="21"/>
                <w:shd w:val="clear" w:color="auto" w:fill="FFFFFF"/>
              </w:rPr>
              <w:t xml:space="preserve"> </w:t>
            </w:r>
            <w:r>
              <w:rPr>
                <w:rFonts w:ascii="Arial" w:hAnsi="Arial" w:cs="Arial"/>
                <w:sz w:val="21"/>
                <w:szCs w:val="21"/>
                <w:shd w:val="clear" w:color="auto" w:fill="FFFFFF"/>
              </w:rPr>
              <w:t>≤</w:t>
            </w:r>
            <w:r w:rsidRPr="00F4021B">
              <w:rPr>
                <w:rFonts w:ascii="Arial" w:hAnsi="Arial" w:cs="Arial"/>
                <w:sz w:val="21"/>
                <w:szCs w:val="21"/>
                <w:shd w:val="clear" w:color="auto" w:fill="FFFFFF"/>
              </w:rPr>
              <w:t xml:space="preserve"> 2 and </w:t>
            </w:r>
            <w:r>
              <w:rPr>
                <w:rFonts w:ascii="Arial" w:hAnsi="Arial" w:cs="Arial"/>
                <w:sz w:val="21"/>
                <w:szCs w:val="21"/>
                <w:shd w:val="clear" w:color="auto" w:fill="FFFFFF"/>
              </w:rPr>
              <w:t>HEFQAIM = HIGHER, FIRST, FOUDEG, DIPHE, HND</w:t>
            </w:r>
            <w:r w:rsidRPr="00F4021B">
              <w:rPr>
                <w:rFonts w:ascii="Arial" w:hAnsi="Arial" w:cs="Arial"/>
                <w:sz w:val="21"/>
                <w:szCs w:val="21"/>
                <w:shd w:val="clear" w:color="auto" w:fill="FFFFFF"/>
              </w:rPr>
              <w:t xml:space="preserve">) or </w:t>
            </w:r>
          </w:p>
          <w:p w14:paraId="6D7F4D4B" w14:textId="77777777" w:rsidR="00904BA3" w:rsidRDefault="00904BA3" w:rsidP="00904BA3">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ab/>
            </w:r>
            <w:r>
              <w:rPr>
                <w:rFonts w:ascii="Arial" w:hAnsi="Arial" w:cs="Arial"/>
                <w:sz w:val="21"/>
                <w:szCs w:val="21"/>
                <w:shd w:val="clear" w:color="auto" w:fill="FFFFFF"/>
              </w:rPr>
              <w:tab/>
            </w:r>
            <w:r>
              <w:rPr>
                <w:rFonts w:ascii="Arial" w:hAnsi="Arial" w:cs="Arial"/>
                <w:sz w:val="21"/>
                <w:szCs w:val="21"/>
                <w:shd w:val="clear" w:color="auto" w:fill="FFFFFF"/>
              </w:rPr>
              <w:tab/>
            </w:r>
            <w:r w:rsidRPr="00F4021B">
              <w:rPr>
                <w:rFonts w:ascii="Arial" w:hAnsi="Arial" w:cs="Arial"/>
                <w:sz w:val="21"/>
                <w:szCs w:val="21"/>
                <w:shd w:val="clear" w:color="auto" w:fill="FFFFFF"/>
              </w:rPr>
              <w:t>(</w:t>
            </w:r>
            <w:r>
              <w:rPr>
                <w:rFonts w:ascii="Arial" w:hAnsi="Arial" w:cs="Arial"/>
                <w:sz w:val="21"/>
                <w:szCs w:val="21"/>
                <w:shd w:val="clear" w:color="auto" w:fill="FFFFFF"/>
              </w:rPr>
              <w:t>TEFCRSELGTH</w:t>
            </w:r>
            <w:r w:rsidRPr="00F4021B">
              <w:rPr>
                <w:rFonts w:ascii="Arial" w:hAnsi="Arial" w:cs="Arial"/>
                <w:sz w:val="21"/>
                <w:szCs w:val="21"/>
                <w:shd w:val="clear" w:color="auto" w:fill="FFFFFF"/>
              </w:rPr>
              <w:t xml:space="preserve"> </w:t>
            </w:r>
            <w:r>
              <w:rPr>
                <w:rFonts w:ascii="Arial" w:hAnsi="Arial" w:cs="Arial"/>
                <w:sz w:val="21"/>
                <w:szCs w:val="21"/>
                <w:shd w:val="clear" w:color="auto" w:fill="FFFFFF"/>
              </w:rPr>
              <w:t>≤</w:t>
            </w:r>
            <w:r w:rsidRPr="00F4021B">
              <w:rPr>
                <w:rFonts w:ascii="Arial" w:hAnsi="Arial" w:cs="Arial"/>
                <w:sz w:val="21"/>
                <w:szCs w:val="21"/>
                <w:shd w:val="clear" w:color="auto" w:fill="FFFFFF"/>
              </w:rPr>
              <w:t xml:space="preserve"> 3 and </w:t>
            </w:r>
            <w:r>
              <w:rPr>
                <w:rFonts w:ascii="Arial" w:hAnsi="Arial" w:cs="Arial"/>
                <w:sz w:val="21"/>
                <w:szCs w:val="21"/>
                <w:shd w:val="clear" w:color="auto" w:fill="FFFFFF"/>
              </w:rPr>
              <w:t>HEFQAIM = HIGHER, FIRST</w:t>
            </w:r>
            <w:r w:rsidRPr="00F4021B">
              <w:rPr>
                <w:rFonts w:ascii="Arial" w:hAnsi="Arial" w:cs="Arial"/>
                <w:sz w:val="21"/>
                <w:szCs w:val="21"/>
                <w:shd w:val="clear" w:color="auto" w:fill="FFFFFF"/>
              </w:rPr>
              <w:t>)</w:t>
            </w:r>
            <w:r>
              <w:rPr>
                <w:rFonts w:ascii="Arial" w:hAnsi="Arial" w:cs="Arial"/>
                <w:sz w:val="21"/>
                <w:szCs w:val="21"/>
                <w:shd w:val="clear" w:color="auto" w:fill="FFFFFF"/>
              </w:rPr>
              <w:t xml:space="preserve"> or</w:t>
            </w:r>
          </w:p>
          <w:p w14:paraId="47C519E7" w14:textId="77777777" w:rsidR="00904BA3" w:rsidRPr="00F4021B" w:rsidRDefault="00904BA3" w:rsidP="00904BA3">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                                 (TEFCRSELGTH ≤ 4 and HEFQAIM = ENHANCED)</w:t>
            </w:r>
            <w:r w:rsidRPr="00F4021B">
              <w:rPr>
                <w:rFonts w:ascii="Arial" w:hAnsi="Arial" w:cs="Arial"/>
                <w:sz w:val="21"/>
                <w:szCs w:val="21"/>
                <w:shd w:val="clear" w:color="auto" w:fill="FFFFFF"/>
              </w:rPr>
              <w:t>)</w:t>
            </w:r>
            <w:r>
              <w:rPr>
                <w:rFonts w:ascii="Arial" w:hAnsi="Arial" w:cs="Arial"/>
                <w:sz w:val="21"/>
                <w:szCs w:val="21"/>
                <w:shd w:val="clear" w:color="auto" w:fill="FFFFFF"/>
              </w:rPr>
              <w:t>)</w:t>
            </w:r>
          </w:p>
        </w:tc>
      </w:tr>
      <w:tr w:rsidR="00904BA3" w14:paraId="01B2C0A4" w14:textId="77777777" w:rsidTr="00941302">
        <w:tc>
          <w:tcPr>
            <w:tcW w:w="1271" w:type="dxa"/>
          </w:tcPr>
          <w:p w14:paraId="08E65B92" w14:textId="77777777" w:rsidR="00904BA3" w:rsidRPr="00F4021B" w:rsidRDefault="00904BA3" w:rsidP="00904BA3">
            <w:pPr>
              <w:pStyle w:val="NoSpacing"/>
              <w:keepNext/>
              <w:keepLines/>
              <w:tabs>
                <w:tab w:val="left" w:pos="567"/>
                <w:tab w:val="left" w:pos="1134"/>
                <w:tab w:val="left" w:pos="1701"/>
              </w:tabs>
              <w:spacing w:after="120" w:line="300" w:lineRule="atLeast"/>
              <w:rPr>
                <w:rFonts w:ascii="Arial" w:hAnsi="Arial" w:cs="Arial"/>
                <w:sz w:val="21"/>
                <w:szCs w:val="21"/>
              </w:rPr>
            </w:pPr>
            <w:r w:rsidRPr="00F4021B">
              <w:rPr>
                <w:rFonts w:ascii="Arial" w:hAnsi="Arial" w:cs="Arial"/>
                <w:sz w:val="21"/>
                <w:szCs w:val="21"/>
              </w:rPr>
              <w:t>PT</w:t>
            </w:r>
          </w:p>
        </w:tc>
        <w:tc>
          <w:tcPr>
            <w:tcW w:w="1701" w:type="dxa"/>
          </w:tcPr>
          <w:p w14:paraId="08539A87" w14:textId="77777777" w:rsidR="00904BA3" w:rsidRPr="00F4021B" w:rsidRDefault="00904BA3" w:rsidP="00904BA3">
            <w:pPr>
              <w:pStyle w:val="NoSpacing"/>
              <w:keepNext/>
              <w:keepLines/>
              <w:tabs>
                <w:tab w:val="left" w:pos="567"/>
                <w:tab w:val="left" w:pos="1134"/>
                <w:tab w:val="left" w:pos="1701"/>
              </w:tabs>
              <w:spacing w:after="120" w:line="300" w:lineRule="atLeast"/>
              <w:rPr>
                <w:rFonts w:ascii="Arial" w:hAnsi="Arial" w:cs="Arial"/>
                <w:sz w:val="21"/>
                <w:szCs w:val="21"/>
              </w:rPr>
            </w:pPr>
            <w:r w:rsidRPr="00F4021B">
              <w:rPr>
                <w:rFonts w:ascii="Arial" w:hAnsi="Arial" w:cs="Arial"/>
                <w:sz w:val="21"/>
                <w:szCs w:val="21"/>
              </w:rPr>
              <w:t>Part-time</w:t>
            </w:r>
          </w:p>
        </w:tc>
        <w:tc>
          <w:tcPr>
            <w:tcW w:w="11340" w:type="dxa"/>
          </w:tcPr>
          <w:p w14:paraId="0A5BE026" w14:textId="77777777" w:rsidR="00904BA3" w:rsidRPr="00BA63F1" w:rsidRDefault="00904BA3" w:rsidP="00904BA3">
            <w:pPr>
              <w:pStyle w:val="NoSpacing"/>
              <w:keepNext/>
              <w:keepLines/>
              <w:tabs>
                <w:tab w:val="left" w:pos="567"/>
                <w:tab w:val="left" w:pos="1134"/>
                <w:tab w:val="left" w:pos="1701"/>
              </w:tabs>
              <w:spacing w:after="120" w:line="300" w:lineRule="atLeast"/>
              <w:ind w:left="170"/>
              <w:rPr>
                <w:rFonts w:ascii="Arial" w:hAnsi="Arial" w:cs="Arial"/>
                <w:sz w:val="21"/>
                <w:szCs w:val="21"/>
              </w:rPr>
            </w:pPr>
            <w:r w:rsidRPr="00BA63F1">
              <w:rPr>
                <w:rFonts w:ascii="Arial" w:hAnsi="Arial" w:cs="Arial"/>
                <w:sz w:val="21"/>
                <w:szCs w:val="21"/>
              </w:rPr>
              <w:t>Otherwise</w:t>
            </w:r>
          </w:p>
        </w:tc>
      </w:tr>
    </w:tbl>
    <w:p w14:paraId="4194F4D9" w14:textId="160FC6A3" w:rsidR="00904BA3" w:rsidRPr="00484EA3" w:rsidRDefault="00904BA3" w:rsidP="00904BA3">
      <w:pPr>
        <w:rPr>
          <w:sz w:val="20"/>
          <w:szCs w:val="20"/>
        </w:rPr>
      </w:pPr>
      <w:r w:rsidRPr="00484EA3">
        <w:rPr>
          <w:sz w:val="20"/>
          <w:szCs w:val="20"/>
        </w:rPr>
        <w:t xml:space="preserve">Note: </w:t>
      </w:r>
      <w:r w:rsidR="00AC65CB" w:rsidRPr="00484EA3">
        <w:rPr>
          <w:sz w:val="20"/>
          <w:szCs w:val="20"/>
        </w:rPr>
        <w:t>F</w:t>
      </w:r>
      <w:r w:rsidRPr="00484EA3">
        <w:rPr>
          <w:sz w:val="20"/>
          <w:szCs w:val="20"/>
        </w:rPr>
        <w:t>or records taken from the 2010-11 ILR and earlier, HQ_MHESE (H14) is used instead of MODESTUD. The calculation of HEFQAIM is based on the HEIFES comparison technical document (or HEIFES re-creation technical document) for the relevant year. These can be found at</w:t>
      </w:r>
      <w:r w:rsidR="00957CAB" w:rsidRPr="00484EA3">
        <w:rPr>
          <w:sz w:val="20"/>
          <w:szCs w:val="20"/>
        </w:rPr>
        <w:t xml:space="preserve"> </w:t>
      </w:r>
      <w:r w:rsidR="00957CAB" w:rsidRPr="00484EA3">
        <w:rPr>
          <w:rStyle w:val="Hyperlink"/>
          <w:sz w:val="20"/>
          <w:szCs w:val="20"/>
        </w:rPr>
        <w:t>http://webarchive.nationalarchives.gov.uk/20180319114240/http://www.hefce.ac.uk/data/indstudata/</w:t>
      </w:r>
      <w:r w:rsidRPr="00484EA3">
        <w:rPr>
          <w:sz w:val="20"/>
          <w:szCs w:val="20"/>
        </w:rPr>
        <w:t xml:space="preserve">.  </w:t>
      </w:r>
    </w:p>
    <w:p w14:paraId="36A80070" w14:textId="77777777" w:rsidR="00904BA3" w:rsidRDefault="00904BA3" w:rsidP="00904BA3">
      <w:pPr>
        <w:pStyle w:val="Heading2"/>
      </w:pPr>
      <w:bookmarkStart w:id="40" w:name="_Toc529967922"/>
      <w:r>
        <w:t>TEFMODEXX</w:t>
      </w:r>
      <w:bookmarkEnd w:id="40"/>
    </w:p>
    <w:p w14:paraId="6625A5E5" w14:textId="4B01F5C0" w:rsidR="00904BA3" w:rsidRPr="00BE18BE" w:rsidRDefault="00904BA3" w:rsidP="003700D0">
      <w:pPr>
        <w:pStyle w:val="Numberedtext1"/>
        <w:numPr>
          <w:ilvl w:val="0"/>
          <w:numId w:val="9"/>
        </w:numPr>
      </w:pPr>
      <w:bookmarkStart w:id="41" w:name="_Ref465435641"/>
      <w:r w:rsidRPr="00CA648E">
        <w:t xml:space="preserve">This field </w:t>
      </w:r>
      <w:r>
        <w:t>allocates students to mode of study</w:t>
      </w:r>
      <w:r w:rsidRPr="00556600">
        <w:rPr>
          <w:rFonts w:cs="Arial"/>
          <w:szCs w:val="21"/>
        </w:rPr>
        <w:t xml:space="preserve"> for the year denoted by XX, </w:t>
      </w:r>
      <w:r w:rsidRPr="00353406">
        <w:t xml:space="preserve">for use in the </w:t>
      </w:r>
      <w:r>
        <w:t>continuation metrics</w:t>
      </w:r>
      <w:r w:rsidRPr="00556600">
        <w:rPr>
          <w:rFonts w:cs="Arial"/>
          <w:szCs w:val="21"/>
        </w:rPr>
        <w:t xml:space="preserve">.  It is calculated on the same basis as TEFMODE.  For example, TEFMODE14 is the mode of study for 2014-15. </w:t>
      </w:r>
      <w:bookmarkEnd w:id="41"/>
      <w:r w:rsidRPr="00556600">
        <w:rPr>
          <w:rFonts w:cs="Arial"/>
          <w:szCs w:val="21"/>
        </w:rPr>
        <w:t>Note that this field is not shown in an individualised file where a student is registered at another provider in the year denoted by XX (TEFUKPRNRC ≠ TEFUKPRNRCXX</w:t>
      </w:r>
      <w:r w:rsidR="00AC65CB" w:rsidRPr="00292774">
        <w:t>)</w:t>
      </w:r>
      <w:r w:rsidR="00AC65CB">
        <w:t xml:space="preserve"> or if the teaching provider has not registered the student in the current year.</w:t>
      </w:r>
    </w:p>
    <w:p w14:paraId="1A7870F4" w14:textId="77777777" w:rsidR="00904BA3" w:rsidRDefault="00904BA3" w:rsidP="00904BA3">
      <w:pPr>
        <w:pStyle w:val="Heading2"/>
      </w:pPr>
      <w:bookmarkStart w:id="42" w:name="_Toc529967923"/>
      <w:r>
        <w:t>TEFENTRANT</w:t>
      </w:r>
      <w:bookmarkEnd w:id="42"/>
    </w:p>
    <w:p w14:paraId="1991F95D" w14:textId="77777777" w:rsidR="00904BA3" w:rsidRDefault="00904BA3" w:rsidP="001A32F4">
      <w:pPr>
        <w:pStyle w:val="ListParagraph"/>
        <w:numPr>
          <w:ilvl w:val="0"/>
          <w:numId w:val="9"/>
        </w:numPr>
      </w:pPr>
      <w:r>
        <w:t>This field indicates whether the student is an entrant.</w:t>
      </w:r>
    </w:p>
    <w:tbl>
      <w:tblPr>
        <w:tblStyle w:val="ListTable3-Accent3"/>
        <w:tblW w:w="0" w:type="auto"/>
        <w:tblLook w:val="0420" w:firstRow="1" w:lastRow="0" w:firstColumn="0" w:lastColumn="0" w:noHBand="0" w:noVBand="1"/>
      </w:tblPr>
      <w:tblGrid>
        <w:gridCol w:w="1663"/>
        <w:gridCol w:w="4711"/>
        <w:gridCol w:w="7938"/>
      </w:tblGrid>
      <w:tr w:rsidR="00904BA3" w14:paraId="6C6F9104"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10182B85" w14:textId="77777777" w:rsidR="00904BA3" w:rsidRDefault="00904BA3" w:rsidP="00904BA3">
            <w:pPr>
              <w:pStyle w:val="TH"/>
            </w:pPr>
            <w:r w:rsidRPr="00F4021B">
              <w:rPr>
                <w:rFonts w:ascii="Arial" w:hAnsi="Arial" w:cs="Arial"/>
                <w:sz w:val="21"/>
                <w:szCs w:val="21"/>
              </w:rPr>
              <w:t>Value</w:t>
            </w:r>
          </w:p>
        </w:tc>
        <w:tc>
          <w:tcPr>
            <w:tcW w:w="4711" w:type="dxa"/>
          </w:tcPr>
          <w:p w14:paraId="0A4A52C7" w14:textId="77777777" w:rsidR="00904BA3" w:rsidRDefault="00904BA3" w:rsidP="00904BA3">
            <w:pPr>
              <w:pStyle w:val="TH"/>
            </w:pPr>
            <w:r w:rsidRPr="00F4021B">
              <w:rPr>
                <w:rFonts w:ascii="Arial" w:hAnsi="Arial" w:cs="Arial"/>
                <w:sz w:val="21"/>
                <w:szCs w:val="21"/>
              </w:rPr>
              <w:t>Description</w:t>
            </w:r>
          </w:p>
        </w:tc>
        <w:tc>
          <w:tcPr>
            <w:tcW w:w="7938" w:type="dxa"/>
          </w:tcPr>
          <w:p w14:paraId="60565E61" w14:textId="77777777" w:rsidR="00904BA3" w:rsidRDefault="00904BA3" w:rsidP="00904BA3">
            <w:pPr>
              <w:pStyle w:val="TH"/>
            </w:pPr>
            <w:r w:rsidRPr="00F4021B">
              <w:rPr>
                <w:rFonts w:ascii="Arial" w:hAnsi="Arial" w:cs="Arial"/>
                <w:sz w:val="21"/>
                <w:szCs w:val="21"/>
              </w:rPr>
              <w:t>Definition</w:t>
            </w:r>
          </w:p>
        </w:tc>
      </w:tr>
      <w:tr w:rsidR="00904BA3" w14:paraId="6338409A"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0F1B483B" w14:textId="77777777" w:rsidR="00904BA3" w:rsidRDefault="00904BA3" w:rsidP="00904BA3">
            <w:pPr>
              <w:pStyle w:val="NoSpacing"/>
              <w:keepNext/>
              <w:spacing w:after="120" w:line="300" w:lineRule="atLeast"/>
              <w:rPr>
                <w:rFonts w:ascii="Arial" w:hAnsi="Arial" w:cs="Arial"/>
                <w:sz w:val="21"/>
                <w:szCs w:val="21"/>
              </w:rPr>
            </w:pPr>
            <w:r>
              <w:rPr>
                <w:rFonts w:ascii="Arial" w:hAnsi="Arial" w:cs="Arial"/>
                <w:sz w:val="21"/>
                <w:szCs w:val="21"/>
              </w:rPr>
              <w:t>1</w:t>
            </w:r>
          </w:p>
        </w:tc>
        <w:tc>
          <w:tcPr>
            <w:tcW w:w="4711" w:type="dxa"/>
          </w:tcPr>
          <w:p w14:paraId="24AEC9FD" w14:textId="77777777" w:rsidR="00904BA3" w:rsidRDefault="00904BA3" w:rsidP="00904BA3">
            <w:pPr>
              <w:pStyle w:val="NoSpacing"/>
              <w:keepNext/>
              <w:spacing w:after="120" w:line="300" w:lineRule="atLeast"/>
              <w:rPr>
                <w:rFonts w:ascii="Arial" w:hAnsi="Arial" w:cs="Arial"/>
                <w:sz w:val="21"/>
                <w:szCs w:val="21"/>
              </w:rPr>
            </w:pPr>
            <w:r>
              <w:rPr>
                <w:rFonts w:ascii="Arial" w:hAnsi="Arial" w:cs="Arial"/>
                <w:sz w:val="21"/>
                <w:szCs w:val="21"/>
              </w:rPr>
              <w:t>Student is an entrant</w:t>
            </w:r>
          </w:p>
        </w:tc>
        <w:tc>
          <w:tcPr>
            <w:tcW w:w="7938" w:type="dxa"/>
          </w:tcPr>
          <w:p w14:paraId="52A37123" w14:textId="131BAE35" w:rsidR="00904BA3" w:rsidRDefault="00904BA3" w:rsidP="00904BA3">
            <w:pPr>
              <w:pStyle w:val="NoSpacing"/>
              <w:keepNext/>
              <w:spacing w:after="120" w:line="300" w:lineRule="atLeast"/>
              <w:rPr>
                <w:rFonts w:ascii="Arial" w:hAnsi="Arial" w:cs="Arial"/>
                <w:sz w:val="21"/>
                <w:szCs w:val="21"/>
              </w:rPr>
            </w:pPr>
            <w:r>
              <w:rPr>
                <w:rFonts w:ascii="Arial" w:hAnsi="Arial" w:cs="Arial"/>
                <w:sz w:val="21"/>
                <w:szCs w:val="21"/>
              </w:rPr>
              <w:t>TEFCOMDATE ≥ 1 August 20YY and TEFCOMDATE &lt; 1 August 20YY+1</w:t>
            </w:r>
          </w:p>
        </w:tc>
      </w:tr>
      <w:tr w:rsidR="00904BA3" w14:paraId="59D6DB8C" w14:textId="77777777" w:rsidTr="00941302">
        <w:tc>
          <w:tcPr>
            <w:tcW w:w="1663" w:type="dxa"/>
          </w:tcPr>
          <w:p w14:paraId="00133B93" w14:textId="77777777" w:rsidR="00904BA3" w:rsidRDefault="00904BA3" w:rsidP="00904BA3">
            <w:pPr>
              <w:pStyle w:val="NoSpacing"/>
              <w:keepNext/>
              <w:spacing w:after="120" w:line="300" w:lineRule="atLeast"/>
              <w:rPr>
                <w:rFonts w:ascii="Arial" w:hAnsi="Arial" w:cs="Arial"/>
                <w:sz w:val="21"/>
                <w:szCs w:val="21"/>
              </w:rPr>
            </w:pPr>
            <w:r>
              <w:rPr>
                <w:rFonts w:ascii="Arial" w:hAnsi="Arial" w:cs="Arial"/>
                <w:sz w:val="21"/>
                <w:szCs w:val="21"/>
              </w:rPr>
              <w:t>0</w:t>
            </w:r>
          </w:p>
        </w:tc>
        <w:tc>
          <w:tcPr>
            <w:tcW w:w="4711" w:type="dxa"/>
          </w:tcPr>
          <w:p w14:paraId="7CE131E4" w14:textId="77777777" w:rsidR="00904BA3" w:rsidRDefault="00904BA3" w:rsidP="00904BA3">
            <w:pPr>
              <w:pStyle w:val="NoSpacing"/>
              <w:keepNext/>
              <w:spacing w:after="120" w:line="300" w:lineRule="atLeast"/>
              <w:rPr>
                <w:rFonts w:ascii="Arial" w:hAnsi="Arial" w:cs="Arial"/>
                <w:sz w:val="21"/>
                <w:szCs w:val="21"/>
              </w:rPr>
            </w:pPr>
            <w:r>
              <w:rPr>
                <w:rFonts w:ascii="Arial" w:hAnsi="Arial" w:cs="Arial"/>
                <w:sz w:val="21"/>
                <w:szCs w:val="21"/>
              </w:rPr>
              <w:t>Otherwise</w:t>
            </w:r>
          </w:p>
        </w:tc>
        <w:tc>
          <w:tcPr>
            <w:tcW w:w="7938" w:type="dxa"/>
          </w:tcPr>
          <w:p w14:paraId="66440092" w14:textId="77777777" w:rsidR="00904BA3" w:rsidRDefault="00904BA3" w:rsidP="00904BA3">
            <w:pPr>
              <w:pStyle w:val="NoSpacing"/>
              <w:keepNext/>
              <w:spacing w:after="120" w:line="300" w:lineRule="atLeast"/>
              <w:rPr>
                <w:rFonts w:ascii="Arial" w:hAnsi="Arial" w:cs="Arial"/>
                <w:sz w:val="21"/>
                <w:szCs w:val="21"/>
              </w:rPr>
            </w:pPr>
            <w:r>
              <w:rPr>
                <w:rFonts w:ascii="Arial" w:hAnsi="Arial" w:cs="Arial"/>
                <w:sz w:val="21"/>
                <w:szCs w:val="21"/>
              </w:rPr>
              <w:t>Otherwise</w:t>
            </w:r>
          </w:p>
        </w:tc>
      </w:tr>
    </w:tbl>
    <w:p w14:paraId="0A30BCDE" w14:textId="77777777" w:rsidR="00904BA3" w:rsidRPr="00731EF9" w:rsidRDefault="00904BA3" w:rsidP="00904BA3">
      <w:pPr>
        <w:pStyle w:val="Heading2"/>
      </w:pPr>
      <w:bookmarkStart w:id="43" w:name="_Toc529967924"/>
      <w:r>
        <w:t>TEFQUALIFIER</w:t>
      </w:r>
      <w:bookmarkEnd w:id="43"/>
    </w:p>
    <w:p w14:paraId="0ACA4268" w14:textId="2ACF3B2A" w:rsidR="00904BA3" w:rsidRDefault="00904BA3" w:rsidP="001A32F4">
      <w:pPr>
        <w:pStyle w:val="ListParagraph"/>
        <w:numPr>
          <w:ilvl w:val="0"/>
          <w:numId w:val="9"/>
        </w:numPr>
        <w:tabs>
          <w:tab w:val="left" w:pos="540"/>
          <w:tab w:val="left" w:pos="567"/>
          <w:tab w:val="left" w:pos="1134"/>
          <w:tab w:val="left" w:pos="1701"/>
        </w:tabs>
        <w:spacing w:after="0" w:line="300" w:lineRule="atLeast"/>
      </w:pPr>
      <w:r>
        <w:t xml:space="preserve">This field indicates whether the student qualified with an </w:t>
      </w:r>
      <w:r w:rsidR="00AC65CB">
        <w:t>higher education</w:t>
      </w:r>
      <w:r>
        <w:t>-level qualification.</w:t>
      </w:r>
    </w:p>
    <w:p w14:paraId="2E7C2684" w14:textId="201988BD" w:rsidR="00904BA3" w:rsidRPr="00731EF9" w:rsidRDefault="00904BA3" w:rsidP="00904BA3">
      <w:pPr>
        <w:pStyle w:val="Heading3"/>
      </w:pPr>
      <w:r>
        <w:t>TEFSOURC</w:t>
      </w:r>
      <w:r w:rsidR="000E1163">
        <w:t>E</w:t>
      </w:r>
      <w:r>
        <w:t xml:space="preserve"> = HESASTU and HESAAP</w:t>
      </w:r>
    </w:p>
    <w:tbl>
      <w:tblPr>
        <w:tblStyle w:val="ListTable3-Accent3"/>
        <w:tblW w:w="0" w:type="auto"/>
        <w:tblLook w:val="0420" w:firstRow="1" w:lastRow="0" w:firstColumn="0" w:lastColumn="0" w:noHBand="0" w:noVBand="1"/>
      </w:tblPr>
      <w:tblGrid>
        <w:gridCol w:w="1663"/>
        <w:gridCol w:w="4711"/>
        <w:gridCol w:w="7938"/>
      </w:tblGrid>
      <w:tr w:rsidR="00904BA3" w14:paraId="66B06BD1"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6BDE5B8F" w14:textId="77777777" w:rsidR="00904BA3" w:rsidRDefault="00904BA3" w:rsidP="00904BA3">
            <w:pPr>
              <w:pStyle w:val="TH"/>
            </w:pPr>
            <w:r w:rsidRPr="00F4021B">
              <w:rPr>
                <w:rFonts w:ascii="Arial" w:hAnsi="Arial" w:cs="Arial"/>
                <w:sz w:val="21"/>
                <w:szCs w:val="21"/>
              </w:rPr>
              <w:t>Value</w:t>
            </w:r>
          </w:p>
        </w:tc>
        <w:tc>
          <w:tcPr>
            <w:tcW w:w="4711" w:type="dxa"/>
          </w:tcPr>
          <w:p w14:paraId="4C6B7356" w14:textId="77777777" w:rsidR="00904BA3" w:rsidRDefault="00904BA3" w:rsidP="00904BA3">
            <w:pPr>
              <w:pStyle w:val="TH"/>
            </w:pPr>
            <w:r w:rsidRPr="00F4021B">
              <w:rPr>
                <w:rFonts w:ascii="Arial" w:hAnsi="Arial" w:cs="Arial"/>
                <w:sz w:val="21"/>
                <w:szCs w:val="21"/>
              </w:rPr>
              <w:t>Description</w:t>
            </w:r>
          </w:p>
        </w:tc>
        <w:tc>
          <w:tcPr>
            <w:tcW w:w="7938" w:type="dxa"/>
          </w:tcPr>
          <w:p w14:paraId="513483C8" w14:textId="77777777" w:rsidR="00904BA3" w:rsidRDefault="00904BA3" w:rsidP="00904BA3">
            <w:pPr>
              <w:pStyle w:val="TH"/>
            </w:pPr>
            <w:r w:rsidRPr="00F4021B">
              <w:rPr>
                <w:rFonts w:ascii="Arial" w:hAnsi="Arial" w:cs="Arial"/>
                <w:sz w:val="21"/>
                <w:szCs w:val="21"/>
              </w:rPr>
              <w:t>Definition</w:t>
            </w:r>
          </w:p>
        </w:tc>
      </w:tr>
      <w:tr w:rsidR="00904BA3" w14:paraId="33DAFDD4"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19251ACD" w14:textId="77777777" w:rsidR="00904BA3" w:rsidRDefault="00904BA3" w:rsidP="00904BA3">
            <w:pPr>
              <w:pStyle w:val="NoSpacing"/>
              <w:keepNext/>
              <w:spacing w:after="120" w:line="300" w:lineRule="atLeast"/>
              <w:rPr>
                <w:rFonts w:ascii="Arial" w:hAnsi="Arial" w:cs="Arial"/>
                <w:sz w:val="21"/>
                <w:szCs w:val="21"/>
              </w:rPr>
            </w:pPr>
            <w:r>
              <w:rPr>
                <w:rFonts w:ascii="Arial" w:hAnsi="Arial" w:cs="Arial"/>
                <w:sz w:val="21"/>
                <w:szCs w:val="21"/>
              </w:rPr>
              <w:t>1</w:t>
            </w:r>
          </w:p>
        </w:tc>
        <w:tc>
          <w:tcPr>
            <w:tcW w:w="4711" w:type="dxa"/>
          </w:tcPr>
          <w:p w14:paraId="3F81F733" w14:textId="6B1D91FF" w:rsidR="00904BA3" w:rsidRDefault="00904BA3" w:rsidP="00AC65CB">
            <w:pPr>
              <w:pStyle w:val="NoSpacing"/>
              <w:keepNext/>
              <w:spacing w:after="120" w:line="300" w:lineRule="atLeast"/>
              <w:rPr>
                <w:rFonts w:ascii="Arial" w:hAnsi="Arial" w:cs="Arial"/>
                <w:sz w:val="21"/>
                <w:szCs w:val="21"/>
              </w:rPr>
            </w:pPr>
            <w:r>
              <w:rPr>
                <w:rFonts w:ascii="Arial" w:hAnsi="Arial" w:cs="Arial"/>
                <w:sz w:val="21"/>
                <w:szCs w:val="21"/>
              </w:rPr>
              <w:t xml:space="preserve">Student qualified with an </w:t>
            </w:r>
            <w:r w:rsidR="00AC65CB">
              <w:rPr>
                <w:rFonts w:ascii="Arial" w:hAnsi="Arial" w:cs="Arial"/>
                <w:sz w:val="21"/>
                <w:szCs w:val="21"/>
              </w:rPr>
              <w:t>higher education</w:t>
            </w:r>
            <w:r>
              <w:rPr>
                <w:rFonts w:ascii="Arial" w:hAnsi="Arial" w:cs="Arial"/>
                <w:sz w:val="21"/>
                <w:szCs w:val="21"/>
              </w:rPr>
              <w:t>-level qualification</w:t>
            </w:r>
          </w:p>
        </w:tc>
        <w:tc>
          <w:tcPr>
            <w:tcW w:w="7938" w:type="dxa"/>
          </w:tcPr>
          <w:p w14:paraId="77F5395D" w14:textId="77777777" w:rsidR="00904BA3" w:rsidRDefault="00904BA3" w:rsidP="00904BA3">
            <w:pPr>
              <w:pStyle w:val="NoSpacing"/>
              <w:keepNext/>
              <w:spacing w:after="120" w:line="300" w:lineRule="atLeast"/>
              <w:rPr>
                <w:rFonts w:ascii="Arial" w:hAnsi="Arial" w:cs="Arial"/>
                <w:sz w:val="21"/>
                <w:szCs w:val="21"/>
              </w:rPr>
            </w:pPr>
            <w:r>
              <w:rPr>
                <w:rFonts w:ascii="Arial" w:hAnsi="Arial" w:cs="Arial"/>
                <w:sz w:val="21"/>
                <w:szCs w:val="21"/>
              </w:rPr>
              <w:t xml:space="preserve">XPQUAL01 = 1 and </w:t>
            </w:r>
          </w:p>
          <w:p w14:paraId="15A69CD3" w14:textId="77777777" w:rsidR="00904BA3" w:rsidRDefault="00904BA3" w:rsidP="00904BA3">
            <w:pPr>
              <w:pStyle w:val="NoSpacing"/>
              <w:keepNext/>
              <w:spacing w:after="120" w:line="300" w:lineRule="atLeast"/>
              <w:rPr>
                <w:rFonts w:ascii="Arial" w:hAnsi="Arial" w:cs="Arial"/>
                <w:sz w:val="21"/>
                <w:szCs w:val="21"/>
              </w:rPr>
            </w:pPr>
            <w:r>
              <w:rPr>
                <w:rFonts w:ascii="Arial" w:hAnsi="Arial" w:cs="Arial"/>
                <w:sz w:val="21"/>
                <w:szCs w:val="21"/>
              </w:rPr>
              <w:t>TEFEMPLEVEL ≠ OTH</w:t>
            </w:r>
          </w:p>
        </w:tc>
      </w:tr>
      <w:tr w:rsidR="00904BA3" w14:paraId="647C9108" w14:textId="77777777" w:rsidTr="00941302">
        <w:tc>
          <w:tcPr>
            <w:tcW w:w="1663" w:type="dxa"/>
          </w:tcPr>
          <w:p w14:paraId="73488A2D" w14:textId="77777777" w:rsidR="00904BA3" w:rsidRDefault="00904BA3" w:rsidP="00904BA3">
            <w:pPr>
              <w:pStyle w:val="NoSpacing"/>
              <w:keepNext/>
              <w:spacing w:after="120" w:line="300" w:lineRule="atLeast"/>
              <w:rPr>
                <w:rFonts w:ascii="Arial" w:hAnsi="Arial" w:cs="Arial"/>
                <w:sz w:val="21"/>
                <w:szCs w:val="21"/>
              </w:rPr>
            </w:pPr>
            <w:r>
              <w:rPr>
                <w:rFonts w:ascii="Arial" w:hAnsi="Arial" w:cs="Arial"/>
                <w:sz w:val="21"/>
                <w:szCs w:val="21"/>
              </w:rPr>
              <w:t>0</w:t>
            </w:r>
          </w:p>
        </w:tc>
        <w:tc>
          <w:tcPr>
            <w:tcW w:w="4711" w:type="dxa"/>
          </w:tcPr>
          <w:p w14:paraId="40E9CA39" w14:textId="77777777" w:rsidR="00904BA3" w:rsidRDefault="00904BA3" w:rsidP="00904BA3">
            <w:pPr>
              <w:pStyle w:val="NoSpacing"/>
              <w:keepNext/>
              <w:spacing w:after="120" w:line="300" w:lineRule="atLeast"/>
              <w:rPr>
                <w:rFonts w:ascii="Arial" w:hAnsi="Arial" w:cs="Arial"/>
                <w:sz w:val="21"/>
                <w:szCs w:val="21"/>
              </w:rPr>
            </w:pPr>
            <w:r>
              <w:rPr>
                <w:rFonts w:ascii="Arial" w:hAnsi="Arial" w:cs="Arial"/>
                <w:sz w:val="21"/>
                <w:szCs w:val="21"/>
              </w:rPr>
              <w:t>Otherwise</w:t>
            </w:r>
          </w:p>
        </w:tc>
        <w:tc>
          <w:tcPr>
            <w:tcW w:w="7938" w:type="dxa"/>
          </w:tcPr>
          <w:p w14:paraId="63FFB982" w14:textId="77777777" w:rsidR="00904BA3" w:rsidRDefault="00904BA3" w:rsidP="00904BA3">
            <w:pPr>
              <w:pStyle w:val="NoSpacing"/>
              <w:keepNext/>
              <w:spacing w:after="120" w:line="300" w:lineRule="atLeast"/>
              <w:rPr>
                <w:rFonts w:ascii="Arial" w:hAnsi="Arial" w:cs="Arial"/>
                <w:sz w:val="21"/>
                <w:szCs w:val="21"/>
              </w:rPr>
            </w:pPr>
            <w:r>
              <w:rPr>
                <w:rFonts w:ascii="Arial" w:hAnsi="Arial" w:cs="Arial"/>
                <w:sz w:val="21"/>
                <w:szCs w:val="21"/>
              </w:rPr>
              <w:t>Otherwise</w:t>
            </w:r>
          </w:p>
        </w:tc>
      </w:tr>
    </w:tbl>
    <w:p w14:paraId="14CEF90E" w14:textId="77777777" w:rsidR="00904BA3" w:rsidRDefault="00904BA3" w:rsidP="00904BA3">
      <w:pPr>
        <w:pStyle w:val="Heading3"/>
      </w:pPr>
      <w:r>
        <w:t>TEFSOURCE = ILR</w:t>
      </w:r>
    </w:p>
    <w:tbl>
      <w:tblPr>
        <w:tblStyle w:val="ListTable3-Accent3"/>
        <w:tblW w:w="0" w:type="auto"/>
        <w:tblLook w:val="0420" w:firstRow="1" w:lastRow="0" w:firstColumn="0" w:lastColumn="0" w:noHBand="0" w:noVBand="1"/>
      </w:tblPr>
      <w:tblGrid>
        <w:gridCol w:w="1663"/>
        <w:gridCol w:w="1876"/>
        <w:gridCol w:w="10773"/>
      </w:tblGrid>
      <w:tr w:rsidR="00802BEB" w14:paraId="29892246"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633558CA" w14:textId="77777777" w:rsidR="00802BEB" w:rsidRDefault="00802BEB" w:rsidP="00802BEB">
            <w:pPr>
              <w:pStyle w:val="TH"/>
            </w:pPr>
            <w:r w:rsidRPr="00F4021B">
              <w:rPr>
                <w:rFonts w:ascii="Arial" w:hAnsi="Arial" w:cs="Arial"/>
                <w:sz w:val="21"/>
                <w:szCs w:val="21"/>
              </w:rPr>
              <w:t>Value</w:t>
            </w:r>
          </w:p>
        </w:tc>
        <w:tc>
          <w:tcPr>
            <w:tcW w:w="1876" w:type="dxa"/>
          </w:tcPr>
          <w:p w14:paraId="109C1AE6" w14:textId="77777777" w:rsidR="00802BEB" w:rsidRDefault="00802BEB" w:rsidP="00802BEB">
            <w:pPr>
              <w:pStyle w:val="TH"/>
            </w:pPr>
            <w:r w:rsidRPr="00F4021B">
              <w:rPr>
                <w:rFonts w:ascii="Arial" w:hAnsi="Arial" w:cs="Arial"/>
                <w:sz w:val="21"/>
                <w:szCs w:val="21"/>
              </w:rPr>
              <w:t>Description</w:t>
            </w:r>
          </w:p>
        </w:tc>
        <w:tc>
          <w:tcPr>
            <w:tcW w:w="10773" w:type="dxa"/>
          </w:tcPr>
          <w:p w14:paraId="4FC0910B" w14:textId="77777777" w:rsidR="00802BEB" w:rsidRDefault="00802BEB" w:rsidP="00802BEB">
            <w:pPr>
              <w:pStyle w:val="TH"/>
            </w:pPr>
            <w:r w:rsidRPr="00F4021B">
              <w:rPr>
                <w:rFonts w:ascii="Arial" w:hAnsi="Arial" w:cs="Arial"/>
                <w:sz w:val="21"/>
                <w:szCs w:val="21"/>
              </w:rPr>
              <w:t>Definition</w:t>
            </w:r>
          </w:p>
        </w:tc>
      </w:tr>
      <w:tr w:rsidR="00802BEB" w14:paraId="4CF17ABC"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0CF491A7" w14:textId="77777777" w:rsidR="00802BEB" w:rsidRDefault="00802BEB" w:rsidP="00802BEB">
            <w:pPr>
              <w:pStyle w:val="NoSpacing"/>
              <w:keepNext/>
              <w:spacing w:after="120" w:line="300" w:lineRule="atLeast"/>
              <w:rPr>
                <w:rFonts w:ascii="Arial" w:hAnsi="Arial" w:cs="Arial"/>
                <w:sz w:val="21"/>
                <w:szCs w:val="21"/>
              </w:rPr>
            </w:pPr>
            <w:r>
              <w:rPr>
                <w:rFonts w:ascii="Arial" w:hAnsi="Arial" w:cs="Arial"/>
                <w:sz w:val="21"/>
                <w:szCs w:val="21"/>
              </w:rPr>
              <w:lastRenderedPageBreak/>
              <w:t>1</w:t>
            </w:r>
          </w:p>
        </w:tc>
        <w:tc>
          <w:tcPr>
            <w:tcW w:w="1876" w:type="dxa"/>
          </w:tcPr>
          <w:p w14:paraId="1D846C51" w14:textId="6876D85F" w:rsidR="00802BEB" w:rsidRDefault="00802BEB" w:rsidP="00AC65CB">
            <w:pPr>
              <w:pStyle w:val="NoSpacing"/>
              <w:keepNext/>
              <w:spacing w:after="120" w:line="300" w:lineRule="atLeast"/>
              <w:rPr>
                <w:rFonts w:ascii="Arial" w:hAnsi="Arial" w:cs="Arial"/>
                <w:sz w:val="21"/>
                <w:szCs w:val="21"/>
              </w:rPr>
            </w:pPr>
            <w:r>
              <w:rPr>
                <w:rFonts w:ascii="Arial" w:hAnsi="Arial" w:cs="Arial"/>
                <w:sz w:val="21"/>
                <w:szCs w:val="21"/>
              </w:rPr>
              <w:t xml:space="preserve">Student qualified with an </w:t>
            </w:r>
            <w:r w:rsidR="00AC65CB">
              <w:rPr>
                <w:rFonts w:ascii="Arial" w:hAnsi="Arial" w:cs="Arial"/>
                <w:sz w:val="21"/>
                <w:szCs w:val="21"/>
              </w:rPr>
              <w:t>higher education</w:t>
            </w:r>
            <w:r>
              <w:rPr>
                <w:rFonts w:ascii="Arial" w:hAnsi="Arial" w:cs="Arial"/>
                <w:sz w:val="21"/>
                <w:szCs w:val="21"/>
              </w:rPr>
              <w:t>-level qualification</w:t>
            </w:r>
          </w:p>
        </w:tc>
        <w:tc>
          <w:tcPr>
            <w:tcW w:w="10773" w:type="dxa"/>
          </w:tcPr>
          <w:p w14:paraId="7C3C1F30" w14:textId="77777777" w:rsidR="00802BEB" w:rsidRDefault="00802BEB" w:rsidP="00802BEB">
            <w:pPr>
              <w:pStyle w:val="NoSpacing"/>
              <w:keepNext/>
              <w:spacing w:after="120" w:line="300" w:lineRule="atLeast"/>
              <w:rPr>
                <w:rFonts w:ascii="Arial" w:hAnsi="Arial" w:cs="Arial"/>
                <w:sz w:val="21"/>
                <w:szCs w:val="21"/>
              </w:rPr>
            </w:pPr>
            <w:r>
              <w:rPr>
                <w:rFonts w:ascii="Arial" w:hAnsi="Arial" w:cs="Arial"/>
                <w:sz w:val="21"/>
                <w:szCs w:val="21"/>
              </w:rPr>
              <w:t>(OUTCOME = 1, 6, 7 or</w:t>
            </w:r>
          </w:p>
          <w:p w14:paraId="50B36E49" w14:textId="77777777" w:rsidR="00941302" w:rsidRDefault="00802BEB" w:rsidP="00802BEB">
            <w:pPr>
              <w:pStyle w:val="NoSpacing"/>
              <w:keepNext/>
              <w:spacing w:after="120" w:line="300" w:lineRule="atLeast"/>
              <w:rPr>
                <w:rFonts w:ascii="Arial" w:hAnsi="Arial" w:cs="Arial"/>
                <w:sz w:val="21"/>
                <w:szCs w:val="21"/>
              </w:rPr>
            </w:pPr>
            <w:r>
              <w:rPr>
                <w:rFonts w:ascii="Arial" w:hAnsi="Arial" w:cs="Arial"/>
                <w:sz w:val="21"/>
                <w:szCs w:val="21"/>
              </w:rPr>
              <w:t>(OUTCOME = 4, 5, 8 and TEFACTENDDATE ≤ TEFPLANENDDATE + 14 and TEFPLANENDDATE ≠ BLANK))</w:t>
            </w:r>
          </w:p>
          <w:p w14:paraId="376C331C" w14:textId="248EBF07" w:rsidR="00802BEB" w:rsidRDefault="00802BEB" w:rsidP="00802BEB">
            <w:pPr>
              <w:pStyle w:val="NoSpacing"/>
              <w:keepNext/>
              <w:spacing w:after="120" w:line="300" w:lineRule="atLeast"/>
              <w:rPr>
                <w:rFonts w:ascii="Arial" w:hAnsi="Arial" w:cs="Arial"/>
                <w:sz w:val="21"/>
                <w:szCs w:val="21"/>
              </w:rPr>
            </w:pPr>
            <w:r>
              <w:rPr>
                <w:rFonts w:ascii="Arial" w:hAnsi="Arial" w:cs="Arial"/>
                <w:sz w:val="21"/>
                <w:szCs w:val="21"/>
              </w:rPr>
              <w:t>and TEFEMPLEVEL ≠ OTH</w:t>
            </w:r>
          </w:p>
        </w:tc>
      </w:tr>
      <w:tr w:rsidR="00802BEB" w14:paraId="6A02F597" w14:textId="77777777" w:rsidTr="00941302">
        <w:tc>
          <w:tcPr>
            <w:tcW w:w="1663" w:type="dxa"/>
          </w:tcPr>
          <w:p w14:paraId="66FE55A9" w14:textId="77777777" w:rsidR="00802BEB" w:rsidRDefault="00802BEB" w:rsidP="00802BEB">
            <w:pPr>
              <w:pStyle w:val="NoSpacing"/>
              <w:keepNext/>
              <w:spacing w:after="120" w:line="300" w:lineRule="atLeast"/>
              <w:rPr>
                <w:rFonts w:ascii="Arial" w:hAnsi="Arial" w:cs="Arial"/>
                <w:sz w:val="21"/>
                <w:szCs w:val="21"/>
              </w:rPr>
            </w:pPr>
            <w:r>
              <w:rPr>
                <w:rFonts w:ascii="Arial" w:hAnsi="Arial" w:cs="Arial"/>
                <w:sz w:val="21"/>
                <w:szCs w:val="21"/>
              </w:rPr>
              <w:t>0</w:t>
            </w:r>
          </w:p>
        </w:tc>
        <w:tc>
          <w:tcPr>
            <w:tcW w:w="1876" w:type="dxa"/>
          </w:tcPr>
          <w:p w14:paraId="46292CA8" w14:textId="77777777" w:rsidR="00802BEB" w:rsidRDefault="00802BEB" w:rsidP="00802BEB">
            <w:pPr>
              <w:pStyle w:val="NoSpacing"/>
              <w:keepNext/>
              <w:spacing w:after="120" w:line="300" w:lineRule="atLeast"/>
              <w:rPr>
                <w:rFonts w:ascii="Arial" w:hAnsi="Arial" w:cs="Arial"/>
                <w:sz w:val="21"/>
                <w:szCs w:val="21"/>
              </w:rPr>
            </w:pPr>
            <w:r>
              <w:rPr>
                <w:rFonts w:ascii="Arial" w:hAnsi="Arial" w:cs="Arial"/>
                <w:sz w:val="21"/>
                <w:szCs w:val="21"/>
              </w:rPr>
              <w:t>Otherwise</w:t>
            </w:r>
          </w:p>
        </w:tc>
        <w:tc>
          <w:tcPr>
            <w:tcW w:w="10773" w:type="dxa"/>
          </w:tcPr>
          <w:p w14:paraId="34A2F0F7" w14:textId="77777777" w:rsidR="00802BEB" w:rsidRDefault="00802BEB" w:rsidP="00802BEB">
            <w:pPr>
              <w:pStyle w:val="NoSpacing"/>
              <w:keepNext/>
              <w:spacing w:after="120" w:line="300" w:lineRule="atLeast"/>
              <w:rPr>
                <w:rFonts w:ascii="Arial" w:hAnsi="Arial" w:cs="Arial"/>
                <w:sz w:val="21"/>
                <w:szCs w:val="21"/>
              </w:rPr>
            </w:pPr>
            <w:r>
              <w:rPr>
                <w:rFonts w:ascii="Arial" w:hAnsi="Arial" w:cs="Arial"/>
                <w:sz w:val="21"/>
                <w:szCs w:val="21"/>
              </w:rPr>
              <w:t>Otherwise</w:t>
            </w:r>
          </w:p>
        </w:tc>
      </w:tr>
    </w:tbl>
    <w:p w14:paraId="7C3D50F0" w14:textId="77777777" w:rsidR="00371DA5" w:rsidRDefault="00802BEB" w:rsidP="006C0BAA">
      <w:r w:rsidRPr="00856DE9">
        <w:t xml:space="preserve">Note: </w:t>
      </w:r>
      <w:r w:rsidR="00AC65CB" w:rsidRPr="00856DE9">
        <w:t>F</w:t>
      </w:r>
      <w:r w:rsidRPr="00856DE9">
        <w:t>or records taken from the 2011-12 ILR, OUTCOMEIND is used instead of OUTCOME, and for the 2010-11 ILR and earlier, QA_OUTCO (A35) is used instead of OUTCOME.</w:t>
      </w:r>
    </w:p>
    <w:p w14:paraId="32C84E91" w14:textId="5756EF7D" w:rsidR="00802BEB" w:rsidRDefault="00802BEB" w:rsidP="00802BEB">
      <w:pPr>
        <w:pStyle w:val="Heading2"/>
      </w:pPr>
      <w:bookmarkStart w:id="44" w:name="_Toc529967925"/>
      <w:r w:rsidRPr="00DB5519">
        <w:t>TEFDUP</w:t>
      </w:r>
      <w:bookmarkEnd w:id="44"/>
    </w:p>
    <w:p w14:paraId="497AEAD0" w14:textId="2CA6A66D" w:rsidR="00802BEB" w:rsidRPr="00556600" w:rsidRDefault="00802BEB" w:rsidP="001A32F4">
      <w:pPr>
        <w:pStyle w:val="ListParagraph"/>
        <w:numPr>
          <w:ilvl w:val="0"/>
          <w:numId w:val="9"/>
        </w:numPr>
        <w:tabs>
          <w:tab w:val="left" w:pos="540"/>
          <w:tab w:val="left" w:pos="567"/>
          <w:tab w:val="left" w:pos="1134"/>
          <w:tab w:val="left" w:pos="1701"/>
        </w:tabs>
        <w:spacing w:after="120" w:line="300" w:lineRule="atLeast"/>
        <w:rPr>
          <w:rFonts w:cs="Arial"/>
          <w:szCs w:val="21"/>
        </w:rPr>
      </w:pPr>
      <w:bookmarkStart w:id="45" w:name="_Ref465434377"/>
      <w:r w:rsidRPr="00556600">
        <w:rPr>
          <w:rFonts w:cs="Arial"/>
          <w:szCs w:val="21"/>
        </w:rPr>
        <w:t xml:space="preserve">This field indicates students </w:t>
      </w:r>
      <w:r w:rsidRPr="00556600">
        <w:rPr>
          <w:szCs w:val="21"/>
        </w:rPr>
        <w:t xml:space="preserve">in the HESA, HESA </w:t>
      </w:r>
      <w:r w:rsidR="00AC65CB">
        <w:rPr>
          <w:szCs w:val="21"/>
        </w:rPr>
        <w:t>alternative provider</w:t>
      </w:r>
      <w:r w:rsidR="00AC65CB" w:rsidRPr="00556600">
        <w:rPr>
          <w:szCs w:val="21"/>
        </w:rPr>
        <w:t xml:space="preserve"> </w:t>
      </w:r>
      <w:r w:rsidRPr="00556600">
        <w:rPr>
          <w:szCs w:val="21"/>
        </w:rPr>
        <w:t xml:space="preserve">or ILR record who we believe also exist in another </w:t>
      </w:r>
      <w:r w:rsidRPr="00556600">
        <w:rPr>
          <w:rFonts w:cs="Arial"/>
          <w:szCs w:val="21"/>
        </w:rPr>
        <w:t xml:space="preserve">provider’s </w:t>
      </w:r>
      <w:r w:rsidRPr="00556600">
        <w:rPr>
          <w:szCs w:val="21"/>
        </w:rPr>
        <w:t>HESA</w:t>
      </w:r>
      <w:r w:rsidR="00AC65CB">
        <w:rPr>
          <w:szCs w:val="21"/>
        </w:rPr>
        <w:t>,</w:t>
      </w:r>
      <w:r w:rsidRPr="00556600">
        <w:rPr>
          <w:szCs w:val="21"/>
        </w:rPr>
        <w:t xml:space="preserve"> HESA </w:t>
      </w:r>
      <w:r w:rsidR="00AC65CB">
        <w:rPr>
          <w:szCs w:val="21"/>
        </w:rPr>
        <w:t>alternative provider</w:t>
      </w:r>
      <w:r w:rsidR="00AC65CB" w:rsidRPr="00556600">
        <w:rPr>
          <w:szCs w:val="21"/>
        </w:rPr>
        <w:t xml:space="preserve"> </w:t>
      </w:r>
      <w:r w:rsidRPr="00556600">
        <w:rPr>
          <w:szCs w:val="21"/>
        </w:rPr>
        <w:t xml:space="preserve">or ILR record, and should be discarded from the </w:t>
      </w:r>
      <w:r w:rsidRPr="00556600">
        <w:rPr>
          <w:rFonts w:cs="Arial"/>
          <w:szCs w:val="21"/>
        </w:rPr>
        <w:t>various TEF populations</w:t>
      </w:r>
      <w:r w:rsidRPr="00556600">
        <w:rPr>
          <w:szCs w:val="21"/>
        </w:rPr>
        <w:t>. This is flagged if two courses studied by the same student are found to be:</w:t>
      </w:r>
      <w:bookmarkEnd w:id="45"/>
    </w:p>
    <w:p w14:paraId="0B8F1B1C" w14:textId="3666796B" w:rsidR="00802BEB" w:rsidRDefault="00802BEB" w:rsidP="001A32F4">
      <w:pPr>
        <w:pStyle w:val="Default"/>
        <w:numPr>
          <w:ilvl w:val="0"/>
          <w:numId w:val="8"/>
        </w:numPr>
        <w:tabs>
          <w:tab w:val="left" w:pos="567"/>
          <w:tab w:val="left" w:pos="1134"/>
          <w:tab w:val="left" w:pos="1701"/>
        </w:tabs>
        <w:spacing w:after="120" w:line="300" w:lineRule="atLeast"/>
        <w:ind w:left="1134" w:hanging="567"/>
        <w:rPr>
          <w:color w:val="auto"/>
          <w:sz w:val="21"/>
          <w:szCs w:val="21"/>
        </w:rPr>
      </w:pPr>
      <w:r>
        <w:rPr>
          <w:color w:val="auto"/>
          <w:sz w:val="21"/>
          <w:szCs w:val="21"/>
        </w:rPr>
        <w:t xml:space="preserve">at the same </w:t>
      </w:r>
      <w:r w:rsidRPr="005C42C5">
        <w:rPr>
          <w:color w:val="auto"/>
          <w:sz w:val="21"/>
          <w:szCs w:val="21"/>
        </w:rPr>
        <w:t xml:space="preserve">provider </w:t>
      </w:r>
      <w:r>
        <w:rPr>
          <w:color w:val="auto"/>
          <w:sz w:val="21"/>
          <w:szCs w:val="21"/>
        </w:rPr>
        <w:t>(</w:t>
      </w:r>
      <w:r w:rsidR="00C724C8">
        <w:rPr>
          <w:color w:val="auto"/>
          <w:sz w:val="21"/>
          <w:szCs w:val="21"/>
        </w:rPr>
        <w:t>based on a combination of registering and teaching provider</w:t>
      </w:r>
      <w:r>
        <w:rPr>
          <w:color w:val="auto"/>
          <w:sz w:val="21"/>
          <w:szCs w:val="21"/>
        </w:rPr>
        <w:t>)</w:t>
      </w:r>
    </w:p>
    <w:p w14:paraId="0C0FCA15" w14:textId="77777777" w:rsidR="00802BEB" w:rsidRPr="00F4021B" w:rsidRDefault="00802BEB" w:rsidP="001A32F4">
      <w:pPr>
        <w:pStyle w:val="Default"/>
        <w:numPr>
          <w:ilvl w:val="0"/>
          <w:numId w:val="8"/>
        </w:numPr>
        <w:tabs>
          <w:tab w:val="left" w:pos="567"/>
          <w:tab w:val="left" w:pos="1134"/>
          <w:tab w:val="left" w:pos="1701"/>
        </w:tabs>
        <w:spacing w:after="120" w:line="300" w:lineRule="atLeast"/>
        <w:ind w:left="1134" w:hanging="567"/>
        <w:rPr>
          <w:color w:val="auto"/>
          <w:sz w:val="21"/>
          <w:szCs w:val="21"/>
        </w:rPr>
      </w:pPr>
      <w:r w:rsidRPr="00F4021B">
        <w:rPr>
          <w:color w:val="auto"/>
          <w:sz w:val="21"/>
          <w:szCs w:val="21"/>
        </w:rPr>
        <w:t xml:space="preserve">at the same level (for instance HNDs, HNCs, first degrees, foundation degrees, PGCEs or Diplomas) </w:t>
      </w:r>
    </w:p>
    <w:p w14:paraId="54C830FD" w14:textId="77777777" w:rsidR="00802BEB" w:rsidRPr="00F4021B" w:rsidRDefault="00802BEB" w:rsidP="001A32F4">
      <w:pPr>
        <w:pStyle w:val="Default"/>
        <w:numPr>
          <w:ilvl w:val="0"/>
          <w:numId w:val="8"/>
        </w:numPr>
        <w:tabs>
          <w:tab w:val="left" w:pos="567"/>
          <w:tab w:val="left" w:pos="1134"/>
          <w:tab w:val="left" w:pos="1701"/>
        </w:tabs>
        <w:spacing w:after="120" w:line="300" w:lineRule="atLeast"/>
        <w:ind w:left="1134" w:hanging="567"/>
        <w:rPr>
          <w:color w:val="auto"/>
          <w:sz w:val="21"/>
          <w:szCs w:val="21"/>
        </w:rPr>
      </w:pPr>
      <w:r w:rsidRPr="00F4021B">
        <w:rPr>
          <w:color w:val="auto"/>
          <w:sz w:val="21"/>
          <w:szCs w:val="21"/>
        </w:rPr>
        <w:t xml:space="preserve">in the same subject (based on Joint Academic Coding System </w:t>
      </w:r>
      <w:r>
        <w:rPr>
          <w:color w:val="auto"/>
          <w:sz w:val="21"/>
          <w:szCs w:val="21"/>
        </w:rPr>
        <w:t>L</w:t>
      </w:r>
      <w:r w:rsidRPr="00F4021B">
        <w:rPr>
          <w:color w:val="auto"/>
          <w:sz w:val="21"/>
          <w:szCs w:val="21"/>
        </w:rPr>
        <w:t xml:space="preserve">evel 1 subject hierarchy) </w:t>
      </w:r>
    </w:p>
    <w:p w14:paraId="1F0C3DF1" w14:textId="77777777" w:rsidR="00802BEB" w:rsidRDefault="00802BEB" w:rsidP="001A32F4">
      <w:pPr>
        <w:pStyle w:val="Default"/>
        <w:numPr>
          <w:ilvl w:val="0"/>
          <w:numId w:val="8"/>
        </w:numPr>
        <w:tabs>
          <w:tab w:val="left" w:pos="567"/>
          <w:tab w:val="left" w:pos="1134"/>
          <w:tab w:val="left" w:pos="1701"/>
        </w:tabs>
        <w:spacing w:after="120" w:line="300" w:lineRule="atLeast"/>
        <w:ind w:left="1134" w:hanging="567"/>
        <w:rPr>
          <w:color w:val="auto"/>
          <w:sz w:val="21"/>
          <w:szCs w:val="21"/>
        </w:rPr>
      </w:pPr>
      <w:r w:rsidRPr="00F4021B">
        <w:rPr>
          <w:color w:val="auto"/>
          <w:sz w:val="21"/>
          <w:szCs w:val="21"/>
        </w:rPr>
        <w:t>of the same mode (</w:t>
      </w:r>
      <w:r>
        <w:rPr>
          <w:color w:val="auto"/>
          <w:sz w:val="21"/>
          <w:szCs w:val="21"/>
        </w:rPr>
        <w:t>full-time, sandwich year-out or part-time</w:t>
      </w:r>
      <w:r w:rsidRPr="00F4021B">
        <w:rPr>
          <w:color w:val="auto"/>
          <w:sz w:val="21"/>
          <w:szCs w:val="21"/>
        </w:rPr>
        <w:t xml:space="preserve">) </w:t>
      </w:r>
    </w:p>
    <w:p w14:paraId="33B10CD6" w14:textId="77777777" w:rsidR="00904BA3" w:rsidRPr="00802BEB" w:rsidRDefault="00802BEB" w:rsidP="001A32F4">
      <w:pPr>
        <w:pStyle w:val="Default"/>
        <w:numPr>
          <w:ilvl w:val="0"/>
          <w:numId w:val="8"/>
        </w:numPr>
        <w:tabs>
          <w:tab w:val="left" w:pos="567"/>
          <w:tab w:val="left" w:pos="1134"/>
          <w:tab w:val="left" w:pos="1701"/>
        </w:tabs>
        <w:spacing w:after="120" w:line="300" w:lineRule="atLeast"/>
        <w:ind w:left="1134" w:hanging="567"/>
        <w:rPr>
          <w:color w:val="auto"/>
          <w:sz w:val="21"/>
          <w:szCs w:val="21"/>
        </w:rPr>
      </w:pPr>
      <w:r w:rsidRPr="00802BEB">
        <w:rPr>
          <w:color w:val="auto"/>
          <w:sz w:val="21"/>
          <w:szCs w:val="21"/>
        </w:rPr>
        <w:t xml:space="preserve">overlapping by a month (or, if one of the courses is less than a month’s duration, by an overlap equal to the shortest course’s length) </w:t>
      </w:r>
      <w:r w:rsidRPr="00802BEB">
        <w:rPr>
          <w:sz w:val="21"/>
          <w:szCs w:val="21"/>
        </w:rPr>
        <w:t xml:space="preserve"> </w:t>
      </w:r>
    </w:p>
    <w:tbl>
      <w:tblPr>
        <w:tblStyle w:val="ListTable3-Accent3"/>
        <w:tblW w:w="0" w:type="auto"/>
        <w:tblLook w:val="0420" w:firstRow="1" w:lastRow="0" w:firstColumn="0" w:lastColumn="0" w:noHBand="0" w:noVBand="1"/>
      </w:tblPr>
      <w:tblGrid>
        <w:gridCol w:w="1663"/>
        <w:gridCol w:w="12649"/>
      </w:tblGrid>
      <w:tr w:rsidR="00802BEB" w14:paraId="747C6907"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61A2D9ED" w14:textId="77777777" w:rsidR="00802BEB" w:rsidRDefault="00802BEB" w:rsidP="00802BEB">
            <w:pPr>
              <w:pStyle w:val="TH"/>
            </w:pPr>
            <w:r w:rsidRPr="00F4021B">
              <w:rPr>
                <w:rFonts w:ascii="Arial" w:hAnsi="Arial" w:cs="Arial"/>
                <w:sz w:val="21"/>
                <w:szCs w:val="21"/>
              </w:rPr>
              <w:t>Value</w:t>
            </w:r>
          </w:p>
        </w:tc>
        <w:tc>
          <w:tcPr>
            <w:tcW w:w="12649" w:type="dxa"/>
          </w:tcPr>
          <w:p w14:paraId="3F8F38A2" w14:textId="77777777" w:rsidR="00802BEB" w:rsidRDefault="00802BEB" w:rsidP="00802BEB">
            <w:pPr>
              <w:pStyle w:val="TH"/>
            </w:pPr>
            <w:r w:rsidRPr="00F4021B">
              <w:rPr>
                <w:rFonts w:ascii="Arial" w:hAnsi="Arial" w:cs="Arial"/>
                <w:sz w:val="21"/>
                <w:szCs w:val="21"/>
              </w:rPr>
              <w:t>Description</w:t>
            </w:r>
          </w:p>
        </w:tc>
      </w:tr>
      <w:tr w:rsidR="00802BEB" w14:paraId="6F7E448C"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63D62B00" w14:textId="77777777" w:rsidR="00802BEB" w:rsidRDefault="00802BEB" w:rsidP="00802BEB">
            <w:pPr>
              <w:pStyle w:val="NoSpacing"/>
              <w:keepNext/>
              <w:spacing w:after="120" w:line="300" w:lineRule="atLeast"/>
              <w:rPr>
                <w:rFonts w:ascii="Arial" w:hAnsi="Arial" w:cs="Arial"/>
                <w:sz w:val="21"/>
                <w:szCs w:val="21"/>
              </w:rPr>
            </w:pPr>
            <w:r>
              <w:rPr>
                <w:rFonts w:ascii="Arial" w:hAnsi="Arial" w:cs="Arial"/>
                <w:sz w:val="21"/>
                <w:szCs w:val="21"/>
              </w:rPr>
              <w:t>1</w:t>
            </w:r>
          </w:p>
        </w:tc>
        <w:tc>
          <w:tcPr>
            <w:tcW w:w="12649" w:type="dxa"/>
          </w:tcPr>
          <w:p w14:paraId="2A3C89C6" w14:textId="144CD384" w:rsidR="00802BEB" w:rsidRDefault="00802BEB" w:rsidP="00AC65CB">
            <w:pPr>
              <w:pStyle w:val="NoSpacing"/>
              <w:keepNext/>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Student appears to exist in another </w:t>
            </w:r>
            <w:r w:rsidRPr="005C42C5">
              <w:rPr>
                <w:rFonts w:ascii="Arial" w:hAnsi="Arial" w:cs="Arial"/>
                <w:sz w:val="21"/>
                <w:szCs w:val="21"/>
              </w:rPr>
              <w:t>provider</w:t>
            </w:r>
            <w:r>
              <w:rPr>
                <w:rFonts w:ascii="Arial" w:hAnsi="Arial" w:cs="Arial"/>
                <w:sz w:val="21"/>
                <w:szCs w:val="21"/>
              </w:rPr>
              <w:t xml:space="preserve">’s HESA, HESA </w:t>
            </w:r>
            <w:r w:rsidR="00AC65CB">
              <w:rPr>
                <w:rFonts w:ascii="Arial" w:hAnsi="Arial" w:cs="Arial"/>
                <w:sz w:val="21"/>
                <w:szCs w:val="21"/>
              </w:rPr>
              <w:t xml:space="preserve">alternative provider </w:t>
            </w:r>
            <w:r>
              <w:rPr>
                <w:rFonts w:ascii="Arial" w:hAnsi="Arial" w:cs="Arial"/>
                <w:sz w:val="21"/>
                <w:szCs w:val="21"/>
              </w:rPr>
              <w:t>or ILR record and this record will be discarded from the various TEF populations</w:t>
            </w:r>
          </w:p>
        </w:tc>
      </w:tr>
      <w:tr w:rsidR="00802BEB" w14:paraId="78B2787C" w14:textId="77777777" w:rsidTr="00941302">
        <w:tc>
          <w:tcPr>
            <w:tcW w:w="1663" w:type="dxa"/>
          </w:tcPr>
          <w:p w14:paraId="5A18A3F9" w14:textId="77777777" w:rsidR="00802BEB" w:rsidRDefault="00802BEB" w:rsidP="00802BEB">
            <w:pPr>
              <w:pStyle w:val="NoSpacing"/>
              <w:keepNext/>
              <w:spacing w:after="120" w:line="300" w:lineRule="atLeast"/>
              <w:rPr>
                <w:rFonts w:ascii="Arial" w:hAnsi="Arial" w:cs="Arial"/>
                <w:sz w:val="21"/>
                <w:szCs w:val="21"/>
              </w:rPr>
            </w:pPr>
            <w:r>
              <w:rPr>
                <w:rFonts w:ascii="Arial" w:hAnsi="Arial" w:cs="Arial"/>
                <w:sz w:val="21"/>
                <w:szCs w:val="21"/>
              </w:rPr>
              <w:t>0</w:t>
            </w:r>
          </w:p>
        </w:tc>
        <w:tc>
          <w:tcPr>
            <w:tcW w:w="12649" w:type="dxa"/>
          </w:tcPr>
          <w:p w14:paraId="7E575DB2" w14:textId="523CACCB" w:rsidR="00802BEB" w:rsidRDefault="00802BEB" w:rsidP="00A42D40">
            <w:pPr>
              <w:pStyle w:val="NoSpacing"/>
              <w:keepNext/>
              <w:spacing w:after="120" w:line="300" w:lineRule="atLeast"/>
              <w:rPr>
                <w:rFonts w:ascii="Arial" w:hAnsi="Arial" w:cs="Arial"/>
                <w:sz w:val="21"/>
                <w:szCs w:val="21"/>
              </w:rPr>
            </w:pPr>
            <w:r>
              <w:rPr>
                <w:rFonts w:ascii="Arial" w:hAnsi="Arial" w:cs="Arial"/>
                <w:sz w:val="21"/>
                <w:szCs w:val="21"/>
              </w:rPr>
              <w:t xml:space="preserve">No duplicates found using the criteria listed in paragraph </w:t>
            </w:r>
            <w:r w:rsidR="00A42D40">
              <w:rPr>
                <w:rFonts w:ascii="Arial" w:hAnsi="Arial" w:cs="Arial"/>
                <w:sz w:val="21"/>
                <w:szCs w:val="21"/>
              </w:rPr>
              <w:t>6</w:t>
            </w:r>
            <w:r w:rsidR="00B070F3">
              <w:rPr>
                <w:rFonts w:ascii="Arial" w:hAnsi="Arial" w:cs="Arial"/>
                <w:sz w:val="21"/>
                <w:szCs w:val="21"/>
              </w:rPr>
              <w:t>8</w:t>
            </w:r>
          </w:p>
        </w:tc>
      </w:tr>
    </w:tbl>
    <w:p w14:paraId="3540382B" w14:textId="77777777" w:rsidR="00222A44" w:rsidRPr="00243DB3" w:rsidRDefault="00222A44" w:rsidP="00222A44">
      <w:pPr>
        <w:pStyle w:val="Heading2"/>
      </w:pPr>
      <w:bookmarkStart w:id="46" w:name="_Toc529967926"/>
      <w:r>
        <w:t>TEFPILOTDOM</w:t>
      </w:r>
      <w:bookmarkEnd w:id="46"/>
    </w:p>
    <w:p w14:paraId="7BB7A3C2" w14:textId="77777777" w:rsidR="00222A44" w:rsidRDefault="00222A44" w:rsidP="001A32F4">
      <w:pPr>
        <w:pStyle w:val="ListParagraph"/>
        <w:numPr>
          <w:ilvl w:val="0"/>
          <w:numId w:val="9"/>
        </w:numPr>
        <w:tabs>
          <w:tab w:val="left" w:pos="540"/>
          <w:tab w:val="left" w:pos="567"/>
          <w:tab w:val="left" w:pos="1134"/>
          <w:tab w:val="left" w:pos="1701"/>
        </w:tabs>
        <w:spacing w:after="120" w:line="300" w:lineRule="atLeast"/>
      </w:pPr>
      <w:r w:rsidRPr="00243DB3">
        <w:t>This field indicates whether the student is domiciled in the UK, other EU countries or elsewhere.</w:t>
      </w:r>
    </w:p>
    <w:p w14:paraId="4F123705" w14:textId="77777777" w:rsidR="00222A44" w:rsidRPr="00243DB3" w:rsidRDefault="00222A44" w:rsidP="00222A44">
      <w:pPr>
        <w:pStyle w:val="Heading3"/>
      </w:pPr>
      <w:r>
        <w:t>TEFSOURCE = HESASTU and HESAAP</w:t>
      </w:r>
    </w:p>
    <w:tbl>
      <w:tblPr>
        <w:tblStyle w:val="ListTable3-Accent3"/>
        <w:tblW w:w="0" w:type="auto"/>
        <w:tblLook w:val="0420" w:firstRow="1" w:lastRow="0" w:firstColumn="0" w:lastColumn="0" w:noHBand="0" w:noVBand="1"/>
      </w:tblPr>
      <w:tblGrid>
        <w:gridCol w:w="1663"/>
        <w:gridCol w:w="3010"/>
        <w:gridCol w:w="9639"/>
      </w:tblGrid>
      <w:tr w:rsidR="00222A44" w14:paraId="7ACE9D46"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08D5AA3D" w14:textId="77777777" w:rsidR="00222A44" w:rsidRDefault="00222A44" w:rsidP="00222A44">
            <w:pPr>
              <w:pStyle w:val="TH"/>
            </w:pPr>
            <w:r w:rsidRPr="00F4021B">
              <w:rPr>
                <w:rFonts w:ascii="Arial" w:hAnsi="Arial" w:cs="Arial"/>
                <w:sz w:val="21"/>
                <w:szCs w:val="21"/>
              </w:rPr>
              <w:t>Value</w:t>
            </w:r>
          </w:p>
        </w:tc>
        <w:tc>
          <w:tcPr>
            <w:tcW w:w="3010" w:type="dxa"/>
          </w:tcPr>
          <w:p w14:paraId="07F09D76" w14:textId="77777777" w:rsidR="00222A44" w:rsidRDefault="00222A44" w:rsidP="00222A44">
            <w:pPr>
              <w:pStyle w:val="TH"/>
            </w:pPr>
            <w:r w:rsidRPr="00F4021B">
              <w:rPr>
                <w:rFonts w:ascii="Arial" w:hAnsi="Arial" w:cs="Arial"/>
                <w:sz w:val="21"/>
                <w:szCs w:val="21"/>
              </w:rPr>
              <w:t>Description</w:t>
            </w:r>
          </w:p>
        </w:tc>
        <w:tc>
          <w:tcPr>
            <w:tcW w:w="9639" w:type="dxa"/>
          </w:tcPr>
          <w:p w14:paraId="34D56D4B" w14:textId="77777777" w:rsidR="00222A44" w:rsidRDefault="00222A44" w:rsidP="00222A44">
            <w:pPr>
              <w:pStyle w:val="TH"/>
            </w:pPr>
            <w:r w:rsidRPr="00F4021B">
              <w:rPr>
                <w:rFonts w:ascii="Arial" w:hAnsi="Arial" w:cs="Arial"/>
                <w:sz w:val="21"/>
                <w:szCs w:val="21"/>
              </w:rPr>
              <w:t>Definition</w:t>
            </w:r>
          </w:p>
        </w:tc>
      </w:tr>
      <w:tr w:rsidR="00222A44" w14:paraId="183E2AEF"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63748E1F"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E</w:t>
            </w:r>
          </w:p>
        </w:tc>
        <w:tc>
          <w:tcPr>
            <w:tcW w:w="3010" w:type="dxa"/>
          </w:tcPr>
          <w:p w14:paraId="097D39AB"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England</w:t>
            </w:r>
          </w:p>
        </w:tc>
        <w:tc>
          <w:tcPr>
            <w:tcW w:w="9639" w:type="dxa"/>
          </w:tcPr>
          <w:p w14:paraId="241A1902"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XDOMHM01 = 1</w:t>
            </w:r>
          </w:p>
        </w:tc>
      </w:tr>
      <w:tr w:rsidR="00222A44" w14:paraId="083F8350" w14:textId="77777777" w:rsidTr="00941302">
        <w:tc>
          <w:tcPr>
            <w:tcW w:w="1663" w:type="dxa"/>
          </w:tcPr>
          <w:p w14:paraId="2401D80F"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w:t>
            </w:r>
          </w:p>
        </w:tc>
        <w:tc>
          <w:tcPr>
            <w:tcW w:w="3010" w:type="dxa"/>
          </w:tcPr>
          <w:p w14:paraId="75CA8AFE"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Scotland</w:t>
            </w:r>
          </w:p>
        </w:tc>
        <w:tc>
          <w:tcPr>
            <w:tcW w:w="9639" w:type="dxa"/>
          </w:tcPr>
          <w:p w14:paraId="7643206A" w14:textId="77777777" w:rsidR="00222A44"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XDOMHM01 = 2</w:t>
            </w:r>
          </w:p>
        </w:tc>
      </w:tr>
      <w:tr w:rsidR="00222A44" w14:paraId="63D84A70"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079D50D5"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W</w:t>
            </w:r>
          </w:p>
        </w:tc>
        <w:tc>
          <w:tcPr>
            <w:tcW w:w="3010" w:type="dxa"/>
          </w:tcPr>
          <w:p w14:paraId="3932BAC5"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Wales</w:t>
            </w:r>
          </w:p>
        </w:tc>
        <w:tc>
          <w:tcPr>
            <w:tcW w:w="9639" w:type="dxa"/>
          </w:tcPr>
          <w:p w14:paraId="6A33E4AA" w14:textId="77777777" w:rsidR="00222A44"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XDOMHM01 = 3</w:t>
            </w:r>
          </w:p>
        </w:tc>
      </w:tr>
      <w:tr w:rsidR="00222A44" w14:paraId="3D8823EF" w14:textId="77777777" w:rsidTr="00941302">
        <w:tc>
          <w:tcPr>
            <w:tcW w:w="1663" w:type="dxa"/>
          </w:tcPr>
          <w:p w14:paraId="7BAC8E1D"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N</w:t>
            </w:r>
          </w:p>
        </w:tc>
        <w:tc>
          <w:tcPr>
            <w:tcW w:w="3010" w:type="dxa"/>
          </w:tcPr>
          <w:p w14:paraId="25D4F02A"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Northern Ireland</w:t>
            </w:r>
          </w:p>
        </w:tc>
        <w:tc>
          <w:tcPr>
            <w:tcW w:w="9639" w:type="dxa"/>
          </w:tcPr>
          <w:p w14:paraId="750E3806" w14:textId="77777777" w:rsidR="00222A44"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XDOMHM01 = 4</w:t>
            </w:r>
          </w:p>
        </w:tc>
      </w:tr>
      <w:tr w:rsidR="00222A44" w14:paraId="3DB851DB"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2AD75514"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sidRPr="00243DB3">
              <w:rPr>
                <w:rFonts w:ascii="Arial" w:hAnsi="Arial" w:cs="Arial"/>
                <w:sz w:val="21"/>
                <w:szCs w:val="21"/>
              </w:rPr>
              <w:t>OEU</w:t>
            </w:r>
          </w:p>
        </w:tc>
        <w:tc>
          <w:tcPr>
            <w:tcW w:w="3010" w:type="dxa"/>
          </w:tcPr>
          <w:p w14:paraId="21E79E29"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sidRPr="00243DB3">
              <w:rPr>
                <w:rFonts w:ascii="Arial" w:hAnsi="Arial" w:cs="Arial"/>
                <w:sz w:val="21"/>
                <w:szCs w:val="21"/>
              </w:rPr>
              <w:t>Other EU</w:t>
            </w:r>
          </w:p>
        </w:tc>
        <w:tc>
          <w:tcPr>
            <w:tcW w:w="9639" w:type="dxa"/>
          </w:tcPr>
          <w:p w14:paraId="4DAB3FB8"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XDOMHM01 = 6</w:t>
            </w:r>
          </w:p>
        </w:tc>
      </w:tr>
      <w:tr w:rsidR="00222A44" w14:paraId="21752B46" w14:textId="77777777" w:rsidTr="00941302">
        <w:tc>
          <w:tcPr>
            <w:tcW w:w="1663" w:type="dxa"/>
          </w:tcPr>
          <w:p w14:paraId="63291A7E"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sidRPr="00243DB3">
              <w:rPr>
                <w:rFonts w:ascii="Arial" w:hAnsi="Arial" w:cs="Arial"/>
                <w:sz w:val="21"/>
                <w:szCs w:val="21"/>
              </w:rPr>
              <w:t>OTHER</w:t>
            </w:r>
          </w:p>
        </w:tc>
        <w:tc>
          <w:tcPr>
            <w:tcW w:w="3010" w:type="dxa"/>
          </w:tcPr>
          <w:p w14:paraId="3AEA4F1B"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sidRPr="00243DB3">
              <w:rPr>
                <w:rFonts w:ascii="Arial" w:hAnsi="Arial" w:cs="Arial"/>
                <w:sz w:val="21"/>
                <w:szCs w:val="21"/>
              </w:rPr>
              <w:t>Not EU</w:t>
            </w:r>
          </w:p>
        </w:tc>
        <w:tc>
          <w:tcPr>
            <w:tcW w:w="9639" w:type="dxa"/>
          </w:tcPr>
          <w:p w14:paraId="49E997E6"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243DB3">
              <w:rPr>
                <w:rFonts w:ascii="Arial" w:hAnsi="Arial" w:cs="Arial"/>
                <w:sz w:val="21"/>
                <w:szCs w:val="21"/>
              </w:rPr>
              <w:t>Otherwise</w:t>
            </w:r>
          </w:p>
        </w:tc>
      </w:tr>
    </w:tbl>
    <w:p w14:paraId="3ED5C4D1" w14:textId="77777777" w:rsidR="00222A44" w:rsidRDefault="00222A44" w:rsidP="00222A44">
      <w:pPr>
        <w:pStyle w:val="Heading3"/>
      </w:pPr>
      <w:r>
        <w:t>TEFSOURCE = ILR</w:t>
      </w:r>
    </w:p>
    <w:tbl>
      <w:tblPr>
        <w:tblStyle w:val="ListTable3-Accent3"/>
        <w:tblW w:w="0" w:type="auto"/>
        <w:tblLook w:val="0420" w:firstRow="1" w:lastRow="0" w:firstColumn="0" w:lastColumn="0" w:noHBand="0" w:noVBand="1"/>
      </w:tblPr>
      <w:tblGrid>
        <w:gridCol w:w="1663"/>
        <w:gridCol w:w="3010"/>
        <w:gridCol w:w="9639"/>
      </w:tblGrid>
      <w:tr w:rsidR="00222A44" w14:paraId="7A982BCA"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29EC4E88" w14:textId="77777777" w:rsidR="00222A44" w:rsidRDefault="00222A44" w:rsidP="00222A44">
            <w:pPr>
              <w:pStyle w:val="TH"/>
            </w:pPr>
            <w:r w:rsidRPr="00F4021B">
              <w:rPr>
                <w:rFonts w:ascii="Arial" w:hAnsi="Arial" w:cs="Arial"/>
                <w:sz w:val="21"/>
                <w:szCs w:val="21"/>
              </w:rPr>
              <w:t>Value</w:t>
            </w:r>
          </w:p>
        </w:tc>
        <w:tc>
          <w:tcPr>
            <w:tcW w:w="3010" w:type="dxa"/>
          </w:tcPr>
          <w:p w14:paraId="698D919E" w14:textId="77777777" w:rsidR="00222A44" w:rsidRDefault="00222A44" w:rsidP="00222A44">
            <w:pPr>
              <w:pStyle w:val="TH"/>
            </w:pPr>
            <w:r w:rsidRPr="00F4021B">
              <w:rPr>
                <w:rFonts w:ascii="Arial" w:hAnsi="Arial" w:cs="Arial"/>
                <w:sz w:val="21"/>
                <w:szCs w:val="21"/>
              </w:rPr>
              <w:t>Description</w:t>
            </w:r>
          </w:p>
        </w:tc>
        <w:tc>
          <w:tcPr>
            <w:tcW w:w="9639" w:type="dxa"/>
          </w:tcPr>
          <w:p w14:paraId="77184EE9" w14:textId="77777777" w:rsidR="00222A44" w:rsidRDefault="00222A44" w:rsidP="00222A44">
            <w:pPr>
              <w:pStyle w:val="TH"/>
            </w:pPr>
            <w:r w:rsidRPr="00F4021B">
              <w:rPr>
                <w:rFonts w:ascii="Arial" w:hAnsi="Arial" w:cs="Arial"/>
                <w:sz w:val="21"/>
                <w:szCs w:val="21"/>
              </w:rPr>
              <w:t>Definition</w:t>
            </w:r>
          </w:p>
        </w:tc>
      </w:tr>
      <w:tr w:rsidR="00222A44" w14:paraId="6C4B6A1A"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3AD4DAFF"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E</w:t>
            </w:r>
          </w:p>
        </w:tc>
        <w:tc>
          <w:tcPr>
            <w:tcW w:w="3010" w:type="dxa"/>
          </w:tcPr>
          <w:p w14:paraId="12E230CC"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England</w:t>
            </w:r>
          </w:p>
        </w:tc>
        <w:tc>
          <w:tcPr>
            <w:tcW w:w="9639" w:type="dxa"/>
          </w:tcPr>
          <w:p w14:paraId="0A76B284" w14:textId="77777777" w:rsidR="00222A44"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F4021B">
              <w:rPr>
                <w:rFonts w:ascii="Arial" w:hAnsi="Arial" w:cs="Arial"/>
                <w:sz w:val="21"/>
                <w:szCs w:val="21"/>
                <w:shd w:val="clear" w:color="auto" w:fill="FFFFFF"/>
              </w:rPr>
              <w:t>DOMICILE = XF</w:t>
            </w:r>
            <w:r>
              <w:rPr>
                <w:rFonts w:ascii="Arial" w:hAnsi="Arial" w:cs="Arial"/>
                <w:sz w:val="21"/>
                <w:szCs w:val="21"/>
                <w:shd w:val="clear" w:color="auto" w:fill="FFFFFF"/>
              </w:rPr>
              <w:t xml:space="preserve"> or </w:t>
            </w:r>
          </w:p>
          <w:p w14:paraId="70BBE821" w14:textId="26F4DD4E" w:rsidR="00222A44"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(DOMICLE = </w:t>
            </w:r>
            <w:r w:rsidRPr="00352A46">
              <w:rPr>
                <w:rFonts w:ascii="Arial" w:hAnsi="Arial" w:cs="Arial"/>
                <w:sz w:val="21"/>
                <w:szCs w:val="21"/>
                <w:shd w:val="clear" w:color="auto" w:fill="FFFFFF"/>
              </w:rPr>
              <w:t>XJ, XK</w:t>
            </w:r>
            <w:r>
              <w:rPr>
                <w:rFonts w:ascii="Arial" w:hAnsi="Arial" w:cs="Arial"/>
                <w:sz w:val="21"/>
                <w:szCs w:val="21"/>
                <w:shd w:val="clear" w:color="auto" w:fill="FFFFFF"/>
              </w:rPr>
              <w:t xml:space="preserve">, </w:t>
            </w:r>
            <w:r w:rsidRPr="00F4021B">
              <w:rPr>
                <w:rFonts w:ascii="Arial" w:hAnsi="Arial" w:cs="Arial"/>
                <w:sz w:val="21"/>
                <w:szCs w:val="21"/>
                <w:shd w:val="clear" w:color="auto" w:fill="FFFFFF"/>
              </w:rPr>
              <w:t>GB</w:t>
            </w:r>
            <w:r>
              <w:rPr>
                <w:rFonts w:ascii="Arial" w:hAnsi="Arial" w:cs="Arial"/>
                <w:sz w:val="21"/>
                <w:szCs w:val="21"/>
                <w:shd w:val="clear" w:color="auto" w:fill="FFFFFF"/>
              </w:rPr>
              <w:t xml:space="preserve"> and         (TEFPOSTCODE is in England or </w:t>
            </w:r>
          </w:p>
          <w:p w14:paraId="73C51F37" w14:textId="6366A766" w:rsidR="00222A44" w:rsidRPr="00243DB3" w:rsidRDefault="00222A44" w:rsidP="00941302">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          ((TEFPOSTCODE = BLANK or TEFPOSTCODE begins ZZ) and TEFPILOTCOUNTRY = E)))</w:t>
            </w:r>
          </w:p>
        </w:tc>
      </w:tr>
      <w:tr w:rsidR="00222A44" w14:paraId="1C1E3E02" w14:textId="77777777" w:rsidTr="00941302">
        <w:tc>
          <w:tcPr>
            <w:tcW w:w="1663" w:type="dxa"/>
          </w:tcPr>
          <w:p w14:paraId="243261A8"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w:t>
            </w:r>
          </w:p>
        </w:tc>
        <w:tc>
          <w:tcPr>
            <w:tcW w:w="3010" w:type="dxa"/>
          </w:tcPr>
          <w:p w14:paraId="3BD92766"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Scotland</w:t>
            </w:r>
          </w:p>
        </w:tc>
        <w:tc>
          <w:tcPr>
            <w:tcW w:w="9639" w:type="dxa"/>
          </w:tcPr>
          <w:p w14:paraId="14C944D5" w14:textId="77777777" w:rsidR="00222A44"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DOMICILE = </w:t>
            </w:r>
            <w:r w:rsidRPr="00F4021B">
              <w:rPr>
                <w:rFonts w:ascii="Arial" w:hAnsi="Arial" w:cs="Arial"/>
                <w:sz w:val="21"/>
                <w:szCs w:val="21"/>
                <w:shd w:val="clear" w:color="auto" w:fill="FFFFFF"/>
              </w:rPr>
              <w:t>XH</w:t>
            </w:r>
            <w:r>
              <w:rPr>
                <w:rFonts w:ascii="Arial" w:hAnsi="Arial" w:cs="Arial"/>
                <w:sz w:val="21"/>
                <w:szCs w:val="21"/>
                <w:shd w:val="clear" w:color="auto" w:fill="FFFFFF"/>
              </w:rPr>
              <w:t xml:space="preserve"> or</w:t>
            </w:r>
          </w:p>
          <w:p w14:paraId="08624B84" w14:textId="77777777" w:rsidR="00222A44"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(DOMICLE = </w:t>
            </w:r>
            <w:r w:rsidRPr="00352A46">
              <w:rPr>
                <w:rFonts w:ascii="Arial" w:hAnsi="Arial" w:cs="Arial"/>
                <w:sz w:val="21"/>
                <w:szCs w:val="21"/>
                <w:shd w:val="clear" w:color="auto" w:fill="FFFFFF"/>
              </w:rPr>
              <w:t>XJ, XK</w:t>
            </w:r>
            <w:r>
              <w:rPr>
                <w:rFonts w:ascii="Arial" w:hAnsi="Arial" w:cs="Arial"/>
                <w:sz w:val="21"/>
                <w:szCs w:val="21"/>
                <w:shd w:val="clear" w:color="auto" w:fill="FFFFFF"/>
              </w:rPr>
              <w:t xml:space="preserve">, </w:t>
            </w:r>
            <w:r w:rsidRPr="00F4021B">
              <w:rPr>
                <w:rFonts w:ascii="Arial" w:hAnsi="Arial" w:cs="Arial"/>
                <w:sz w:val="21"/>
                <w:szCs w:val="21"/>
                <w:shd w:val="clear" w:color="auto" w:fill="FFFFFF"/>
              </w:rPr>
              <w:t>GB</w:t>
            </w:r>
            <w:r>
              <w:rPr>
                <w:rFonts w:ascii="Arial" w:hAnsi="Arial" w:cs="Arial"/>
                <w:sz w:val="21"/>
                <w:szCs w:val="21"/>
                <w:shd w:val="clear" w:color="auto" w:fill="FFFFFF"/>
              </w:rPr>
              <w:t xml:space="preserve"> and </w:t>
            </w:r>
          </w:p>
          <w:p w14:paraId="3DF7B9E8" w14:textId="77777777" w:rsidR="00222A44"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        (TEFPOSTCODE is in Scotland or</w:t>
            </w:r>
          </w:p>
          <w:p w14:paraId="63A3C089" w14:textId="602F7ABB" w:rsidR="00222A44" w:rsidRDefault="00222A44" w:rsidP="00941302">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          ((TEFPOSTCODE = BLANK or TEFPOSTCODE begins ZZ) and TEFPILOTCOUNTRY = S)))</w:t>
            </w:r>
          </w:p>
        </w:tc>
      </w:tr>
      <w:tr w:rsidR="00222A44" w14:paraId="5EFD150F"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4F3D9E54"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W</w:t>
            </w:r>
          </w:p>
        </w:tc>
        <w:tc>
          <w:tcPr>
            <w:tcW w:w="3010" w:type="dxa"/>
          </w:tcPr>
          <w:p w14:paraId="09EFE0EC"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Wales</w:t>
            </w:r>
          </w:p>
        </w:tc>
        <w:tc>
          <w:tcPr>
            <w:tcW w:w="9639" w:type="dxa"/>
          </w:tcPr>
          <w:p w14:paraId="5294807F" w14:textId="77777777" w:rsidR="00222A44"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DOMICILE = </w:t>
            </w:r>
            <w:r w:rsidRPr="00F4021B">
              <w:rPr>
                <w:rFonts w:ascii="Arial" w:hAnsi="Arial" w:cs="Arial"/>
                <w:sz w:val="21"/>
                <w:szCs w:val="21"/>
                <w:shd w:val="clear" w:color="auto" w:fill="FFFFFF"/>
              </w:rPr>
              <w:t>XI</w:t>
            </w:r>
            <w:r>
              <w:rPr>
                <w:rFonts w:ascii="Arial" w:hAnsi="Arial" w:cs="Arial"/>
                <w:sz w:val="21"/>
                <w:szCs w:val="21"/>
                <w:shd w:val="clear" w:color="auto" w:fill="FFFFFF"/>
              </w:rPr>
              <w:t xml:space="preserve"> or</w:t>
            </w:r>
          </w:p>
          <w:p w14:paraId="26125BE9" w14:textId="77777777" w:rsidR="00222A44"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(DOMICLE = </w:t>
            </w:r>
            <w:r w:rsidRPr="00352A46">
              <w:rPr>
                <w:rFonts w:ascii="Arial" w:hAnsi="Arial" w:cs="Arial"/>
                <w:sz w:val="21"/>
                <w:szCs w:val="21"/>
                <w:shd w:val="clear" w:color="auto" w:fill="FFFFFF"/>
              </w:rPr>
              <w:t>XJ, XK</w:t>
            </w:r>
            <w:r>
              <w:rPr>
                <w:rFonts w:ascii="Arial" w:hAnsi="Arial" w:cs="Arial"/>
                <w:sz w:val="21"/>
                <w:szCs w:val="21"/>
                <w:shd w:val="clear" w:color="auto" w:fill="FFFFFF"/>
              </w:rPr>
              <w:t xml:space="preserve">, </w:t>
            </w:r>
            <w:r w:rsidRPr="00F4021B">
              <w:rPr>
                <w:rFonts w:ascii="Arial" w:hAnsi="Arial" w:cs="Arial"/>
                <w:sz w:val="21"/>
                <w:szCs w:val="21"/>
                <w:shd w:val="clear" w:color="auto" w:fill="FFFFFF"/>
              </w:rPr>
              <w:t>GB</w:t>
            </w:r>
            <w:r>
              <w:rPr>
                <w:rFonts w:ascii="Arial" w:hAnsi="Arial" w:cs="Arial"/>
                <w:sz w:val="21"/>
                <w:szCs w:val="21"/>
                <w:shd w:val="clear" w:color="auto" w:fill="FFFFFF"/>
              </w:rPr>
              <w:t xml:space="preserve"> and </w:t>
            </w:r>
          </w:p>
          <w:p w14:paraId="295CAFF8" w14:textId="77777777" w:rsidR="00222A44"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lastRenderedPageBreak/>
              <w:t xml:space="preserve">        (TEFPOSTCODE is in Wales or</w:t>
            </w:r>
          </w:p>
          <w:p w14:paraId="63D78B04" w14:textId="245EF49E" w:rsidR="00222A44" w:rsidRDefault="00222A44" w:rsidP="00941302">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          ((TEFPOSTCODE = BLANK or TEFPOSTCODE begins ZZ) and TEFPILOTCOUNTRY = W)))</w:t>
            </w:r>
          </w:p>
        </w:tc>
      </w:tr>
      <w:tr w:rsidR="00222A44" w14:paraId="6A194AF6" w14:textId="77777777" w:rsidTr="00941302">
        <w:tc>
          <w:tcPr>
            <w:tcW w:w="1663" w:type="dxa"/>
          </w:tcPr>
          <w:p w14:paraId="2E1DBCEA"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N</w:t>
            </w:r>
          </w:p>
        </w:tc>
        <w:tc>
          <w:tcPr>
            <w:tcW w:w="3010" w:type="dxa"/>
          </w:tcPr>
          <w:p w14:paraId="45E51607"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Northern Ireland</w:t>
            </w:r>
          </w:p>
        </w:tc>
        <w:tc>
          <w:tcPr>
            <w:tcW w:w="9639" w:type="dxa"/>
          </w:tcPr>
          <w:p w14:paraId="008AED27" w14:textId="77777777" w:rsidR="00222A44"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DOMICILE = </w:t>
            </w:r>
            <w:r w:rsidRPr="00F4021B">
              <w:rPr>
                <w:rFonts w:ascii="Arial" w:hAnsi="Arial" w:cs="Arial"/>
                <w:sz w:val="21"/>
                <w:szCs w:val="21"/>
                <w:shd w:val="clear" w:color="auto" w:fill="FFFFFF"/>
              </w:rPr>
              <w:t>XG</w:t>
            </w:r>
            <w:r>
              <w:rPr>
                <w:rFonts w:ascii="Arial" w:hAnsi="Arial" w:cs="Arial"/>
                <w:sz w:val="21"/>
                <w:szCs w:val="21"/>
                <w:shd w:val="clear" w:color="auto" w:fill="FFFFFF"/>
              </w:rPr>
              <w:t xml:space="preserve"> or</w:t>
            </w:r>
          </w:p>
          <w:p w14:paraId="6CB8A624" w14:textId="77777777" w:rsidR="00222A44"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(DOMICLE = </w:t>
            </w:r>
            <w:r w:rsidRPr="00352A46">
              <w:rPr>
                <w:rFonts w:ascii="Arial" w:hAnsi="Arial" w:cs="Arial"/>
                <w:sz w:val="21"/>
                <w:szCs w:val="21"/>
                <w:shd w:val="clear" w:color="auto" w:fill="FFFFFF"/>
              </w:rPr>
              <w:t>XJ, XK</w:t>
            </w:r>
            <w:r>
              <w:rPr>
                <w:rFonts w:ascii="Arial" w:hAnsi="Arial" w:cs="Arial"/>
                <w:sz w:val="21"/>
                <w:szCs w:val="21"/>
                <w:shd w:val="clear" w:color="auto" w:fill="FFFFFF"/>
              </w:rPr>
              <w:t xml:space="preserve">, </w:t>
            </w:r>
            <w:r w:rsidRPr="00F4021B">
              <w:rPr>
                <w:rFonts w:ascii="Arial" w:hAnsi="Arial" w:cs="Arial"/>
                <w:sz w:val="21"/>
                <w:szCs w:val="21"/>
                <w:shd w:val="clear" w:color="auto" w:fill="FFFFFF"/>
              </w:rPr>
              <w:t>GB</w:t>
            </w:r>
            <w:r>
              <w:rPr>
                <w:rFonts w:ascii="Arial" w:hAnsi="Arial" w:cs="Arial"/>
                <w:sz w:val="21"/>
                <w:szCs w:val="21"/>
                <w:shd w:val="clear" w:color="auto" w:fill="FFFFFF"/>
              </w:rPr>
              <w:t xml:space="preserve"> and </w:t>
            </w:r>
          </w:p>
          <w:p w14:paraId="02CA9D08" w14:textId="77777777" w:rsidR="00222A44"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        (TEFPOSTCODE is in Northern Ireland or</w:t>
            </w:r>
          </w:p>
          <w:p w14:paraId="31F6F4C7" w14:textId="765A6E08" w:rsidR="00222A44" w:rsidRDefault="00222A44" w:rsidP="00941302">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          ((TEFPOSTCODE = BLANK or TEFPOSTCODE begins ZZ) and TEFPILOTCOUNTRY = N)))</w:t>
            </w:r>
          </w:p>
        </w:tc>
      </w:tr>
      <w:tr w:rsidR="00222A44" w14:paraId="5EA68A3E"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675DB9F3"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sidRPr="00243DB3">
              <w:rPr>
                <w:rFonts w:ascii="Arial" w:hAnsi="Arial" w:cs="Arial"/>
                <w:sz w:val="21"/>
                <w:szCs w:val="21"/>
              </w:rPr>
              <w:t>OEU</w:t>
            </w:r>
          </w:p>
        </w:tc>
        <w:tc>
          <w:tcPr>
            <w:tcW w:w="3010" w:type="dxa"/>
          </w:tcPr>
          <w:p w14:paraId="11B37F6A"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sidRPr="00243DB3">
              <w:rPr>
                <w:rFonts w:ascii="Arial" w:hAnsi="Arial" w:cs="Arial"/>
                <w:sz w:val="21"/>
                <w:szCs w:val="21"/>
              </w:rPr>
              <w:t>Other EU</w:t>
            </w:r>
          </w:p>
        </w:tc>
        <w:tc>
          <w:tcPr>
            <w:tcW w:w="9639" w:type="dxa"/>
          </w:tcPr>
          <w:p w14:paraId="2E2BBAB5" w14:textId="77777777" w:rsidR="00222A44" w:rsidRPr="00F4021B"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DOMICILE = </w:t>
            </w:r>
            <w:r w:rsidRPr="000B0CF8">
              <w:rPr>
                <w:rFonts w:ascii="Arial" w:hAnsi="Arial" w:cs="Arial"/>
                <w:sz w:val="21"/>
                <w:szCs w:val="21"/>
                <w:shd w:val="clear" w:color="auto" w:fill="FFFFFF"/>
              </w:rPr>
              <w:t xml:space="preserve">AI, AN, </w:t>
            </w:r>
            <w:r>
              <w:rPr>
                <w:rFonts w:ascii="Arial" w:hAnsi="Arial" w:cs="Arial"/>
                <w:sz w:val="21"/>
                <w:szCs w:val="21"/>
                <w:shd w:val="clear" w:color="auto" w:fill="FFFFFF"/>
              </w:rPr>
              <w:t xml:space="preserve">AQ, </w:t>
            </w:r>
            <w:r w:rsidRPr="000B0CF8">
              <w:rPr>
                <w:rFonts w:ascii="Arial" w:hAnsi="Arial" w:cs="Arial"/>
                <w:sz w:val="21"/>
                <w:szCs w:val="21"/>
                <w:shd w:val="clear" w:color="auto" w:fill="FFFFFF"/>
              </w:rPr>
              <w:t xml:space="preserve">AT, AW, AX, BE, BG, BL, BM, BQ, CH, CW, </w:t>
            </w:r>
            <w:r>
              <w:rPr>
                <w:rFonts w:ascii="Arial" w:hAnsi="Arial" w:cs="Arial"/>
                <w:sz w:val="21"/>
                <w:szCs w:val="21"/>
                <w:shd w:val="clear" w:color="auto" w:fill="FFFFFF"/>
              </w:rPr>
              <w:t xml:space="preserve">CY, </w:t>
            </w:r>
            <w:r w:rsidRPr="000B0CF8">
              <w:rPr>
                <w:rFonts w:ascii="Arial" w:hAnsi="Arial" w:cs="Arial"/>
                <w:sz w:val="21"/>
                <w:szCs w:val="21"/>
                <w:shd w:val="clear" w:color="auto" w:fill="FFFFFF"/>
              </w:rPr>
              <w:t xml:space="preserve">CZ, DE, DK, EE, ES, </w:t>
            </w:r>
            <w:r>
              <w:rPr>
                <w:rFonts w:ascii="Arial" w:hAnsi="Arial" w:cs="Arial"/>
                <w:sz w:val="21"/>
                <w:szCs w:val="21"/>
                <w:shd w:val="clear" w:color="auto" w:fill="FFFFFF"/>
              </w:rPr>
              <w:t xml:space="preserve">EU, </w:t>
            </w:r>
            <w:r w:rsidRPr="000B0CF8">
              <w:rPr>
                <w:rFonts w:ascii="Arial" w:hAnsi="Arial" w:cs="Arial"/>
                <w:sz w:val="21"/>
                <w:szCs w:val="21"/>
                <w:shd w:val="clear" w:color="auto" w:fill="FFFFFF"/>
              </w:rPr>
              <w:t xml:space="preserve">FI, FK, FO, FR, GF, GI, GL, GP, GR, GS, HR, HU, IC, IE, </w:t>
            </w:r>
            <w:r>
              <w:rPr>
                <w:rFonts w:ascii="Arial" w:hAnsi="Arial" w:cs="Arial"/>
                <w:sz w:val="21"/>
                <w:szCs w:val="21"/>
                <w:shd w:val="clear" w:color="auto" w:fill="FFFFFF"/>
              </w:rPr>
              <w:t xml:space="preserve">IO, </w:t>
            </w:r>
            <w:r w:rsidRPr="000B0CF8">
              <w:rPr>
                <w:rFonts w:ascii="Arial" w:hAnsi="Arial" w:cs="Arial"/>
                <w:sz w:val="21"/>
                <w:szCs w:val="21"/>
                <w:shd w:val="clear" w:color="auto" w:fill="FFFFFF"/>
              </w:rPr>
              <w:t xml:space="preserve">IS, IT, KY, LI, LT, LU, LV, MF, MQ, MS, MT, NC, NL, NO, PF, PL, PM, PN, PT, RE, RO, SE, SH, SI, SK, SX, TC, </w:t>
            </w:r>
            <w:r>
              <w:rPr>
                <w:rFonts w:ascii="Arial" w:hAnsi="Arial" w:cs="Arial"/>
                <w:sz w:val="21"/>
                <w:szCs w:val="21"/>
                <w:shd w:val="clear" w:color="auto" w:fill="FFFFFF"/>
              </w:rPr>
              <w:t xml:space="preserve">TF, </w:t>
            </w:r>
            <w:r w:rsidRPr="000B0CF8">
              <w:rPr>
                <w:rFonts w:ascii="Arial" w:hAnsi="Arial" w:cs="Arial"/>
                <w:sz w:val="21"/>
                <w:szCs w:val="21"/>
                <w:shd w:val="clear" w:color="auto" w:fill="FFFFFF"/>
              </w:rPr>
              <w:t xml:space="preserve">VG, WF, XA, </w:t>
            </w:r>
            <w:r>
              <w:rPr>
                <w:rFonts w:ascii="Arial" w:hAnsi="Arial" w:cs="Arial"/>
                <w:sz w:val="21"/>
                <w:szCs w:val="21"/>
                <w:shd w:val="clear" w:color="auto" w:fill="FFFFFF"/>
              </w:rPr>
              <w:t xml:space="preserve">XD, XE, </w:t>
            </w:r>
            <w:r w:rsidRPr="000B0CF8">
              <w:rPr>
                <w:rFonts w:ascii="Arial" w:hAnsi="Arial" w:cs="Arial"/>
                <w:sz w:val="21"/>
                <w:szCs w:val="21"/>
                <w:shd w:val="clear" w:color="auto" w:fill="FFFFFF"/>
              </w:rPr>
              <w:t>YT</w:t>
            </w:r>
          </w:p>
        </w:tc>
      </w:tr>
      <w:tr w:rsidR="00222A44" w14:paraId="7027494C" w14:textId="77777777" w:rsidTr="00941302">
        <w:tc>
          <w:tcPr>
            <w:tcW w:w="1663" w:type="dxa"/>
          </w:tcPr>
          <w:p w14:paraId="36125A38"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sidRPr="00243DB3">
              <w:rPr>
                <w:rFonts w:ascii="Arial" w:hAnsi="Arial" w:cs="Arial"/>
                <w:sz w:val="21"/>
                <w:szCs w:val="21"/>
              </w:rPr>
              <w:t>OTHER</w:t>
            </w:r>
          </w:p>
        </w:tc>
        <w:tc>
          <w:tcPr>
            <w:tcW w:w="3010" w:type="dxa"/>
          </w:tcPr>
          <w:p w14:paraId="791BED2F"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sidRPr="00243DB3">
              <w:rPr>
                <w:rFonts w:ascii="Arial" w:hAnsi="Arial" w:cs="Arial"/>
                <w:sz w:val="21"/>
                <w:szCs w:val="21"/>
              </w:rPr>
              <w:t>Not EU</w:t>
            </w:r>
          </w:p>
        </w:tc>
        <w:tc>
          <w:tcPr>
            <w:tcW w:w="9639" w:type="dxa"/>
          </w:tcPr>
          <w:p w14:paraId="3F6711EB" w14:textId="77777777" w:rsidR="00222A44" w:rsidRPr="00F4021B"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F4021B">
              <w:rPr>
                <w:rFonts w:ascii="Arial" w:hAnsi="Arial" w:cs="Arial"/>
                <w:sz w:val="21"/>
                <w:szCs w:val="21"/>
              </w:rPr>
              <w:t>Otherwise</w:t>
            </w:r>
          </w:p>
        </w:tc>
      </w:tr>
    </w:tbl>
    <w:p w14:paraId="2E33DC26" w14:textId="77777777" w:rsidR="00222A44" w:rsidRPr="00484EA3" w:rsidRDefault="00222A44" w:rsidP="00222A44">
      <w:pPr>
        <w:rPr>
          <w:sz w:val="20"/>
          <w:szCs w:val="20"/>
        </w:rPr>
      </w:pPr>
      <w:r w:rsidRPr="00484EA3">
        <w:rPr>
          <w:sz w:val="20"/>
          <w:szCs w:val="20"/>
        </w:rPr>
        <w:t>Note:  For records taken from the 2010-11 ILR and earlier, ST_DOMIC (L24) is used and ST_DOMIC = XK is assigned to TEFPILOTDOM = OTHER. In addition, Croatia (DOMICILE = HR) will only count as TEFPILOTDOM = OEU from 2013-14 onwards.</w:t>
      </w:r>
    </w:p>
    <w:p w14:paraId="6631C067" w14:textId="77777777" w:rsidR="00222A44" w:rsidRDefault="00222A44" w:rsidP="006C0BAA">
      <w:pPr>
        <w:pStyle w:val="Heading1"/>
      </w:pPr>
      <w:bookmarkStart w:id="47" w:name="_Toc529967927"/>
      <w:r>
        <w:t>F</w:t>
      </w:r>
      <w:r w:rsidRPr="0016499B">
        <w:t xml:space="preserve">ields used in the generation of the </w:t>
      </w:r>
      <w:r>
        <w:t>continuation</w:t>
      </w:r>
      <w:r w:rsidRPr="0016499B">
        <w:t xml:space="preserve"> metrics</w:t>
      </w:r>
      <w:bookmarkEnd w:id="47"/>
      <w:r w:rsidRPr="0016499B">
        <w:t xml:space="preserve"> </w:t>
      </w:r>
    </w:p>
    <w:p w14:paraId="1DAF292E" w14:textId="77777777" w:rsidR="00222A44" w:rsidRPr="00967BFE" w:rsidRDefault="00222A44" w:rsidP="006C0BAA">
      <w:pPr>
        <w:pStyle w:val="Heading3"/>
      </w:pPr>
      <w:r w:rsidRPr="00967BFE">
        <w:t>Linking between years</w:t>
      </w:r>
    </w:p>
    <w:p w14:paraId="63CB838E" w14:textId="60CE1EE5" w:rsidR="00222A44" w:rsidRPr="00222A44" w:rsidRDefault="00222A44" w:rsidP="001A32F4">
      <w:pPr>
        <w:pStyle w:val="ListParagraph"/>
        <w:numPr>
          <w:ilvl w:val="0"/>
          <w:numId w:val="9"/>
        </w:numPr>
        <w:tabs>
          <w:tab w:val="left" w:pos="540"/>
          <w:tab w:val="left" w:pos="567"/>
          <w:tab w:val="left" w:pos="1134"/>
          <w:tab w:val="left" w:pos="1701"/>
        </w:tabs>
        <w:spacing w:after="0" w:line="300" w:lineRule="atLeast"/>
        <w:rPr>
          <w:rFonts w:cs="Arial"/>
          <w:szCs w:val="21"/>
        </w:rPr>
      </w:pPr>
      <w:r w:rsidRPr="00222A44">
        <w:rPr>
          <w:rFonts w:cs="Arial"/>
          <w:szCs w:val="21"/>
        </w:rPr>
        <w:t xml:space="preserve">In the continuation metrics for a given base year, we need to link to HESA, HESA </w:t>
      </w:r>
      <w:r w:rsidR="00AC65CB">
        <w:rPr>
          <w:rFonts w:cs="Arial"/>
          <w:szCs w:val="21"/>
        </w:rPr>
        <w:t>alternative provider</w:t>
      </w:r>
      <w:r w:rsidR="00AC65CB" w:rsidRPr="00222A44">
        <w:rPr>
          <w:rFonts w:cs="Arial"/>
          <w:szCs w:val="21"/>
        </w:rPr>
        <w:t xml:space="preserve"> </w:t>
      </w:r>
      <w:r w:rsidRPr="00222A44">
        <w:rPr>
          <w:rFonts w:cs="Arial"/>
          <w:szCs w:val="21"/>
        </w:rPr>
        <w:t xml:space="preserve">and ILR data for the following year (for full-time students), and to HESA, HESA </w:t>
      </w:r>
      <w:r w:rsidR="00AC65CB">
        <w:rPr>
          <w:rFonts w:cs="Arial"/>
          <w:szCs w:val="21"/>
        </w:rPr>
        <w:t>alternative provider</w:t>
      </w:r>
      <w:r w:rsidR="00AC65CB" w:rsidRPr="00222A44">
        <w:rPr>
          <w:rFonts w:cs="Arial"/>
          <w:szCs w:val="21"/>
        </w:rPr>
        <w:t xml:space="preserve"> </w:t>
      </w:r>
      <w:r w:rsidRPr="00222A44">
        <w:rPr>
          <w:rFonts w:cs="Arial"/>
          <w:szCs w:val="21"/>
        </w:rPr>
        <w:t>and ILR data for the previous year, following year and following year plus one (for part-time students).</w:t>
      </w:r>
    </w:p>
    <w:p w14:paraId="1182C11F" w14:textId="77777777" w:rsidR="00222A44" w:rsidRDefault="00222A44" w:rsidP="00222A44">
      <w:pPr>
        <w:tabs>
          <w:tab w:val="left" w:pos="540"/>
          <w:tab w:val="left" w:pos="567"/>
          <w:tab w:val="left" w:pos="1134"/>
          <w:tab w:val="left" w:pos="1701"/>
        </w:tabs>
        <w:spacing w:after="0"/>
        <w:rPr>
          <w:rFonts w:cs="Arial"/>
          <w:szCs w:val="21"/>
        </w:rPr>
      </w:pPr>
    </w:p>
    <w:p w14:paraId="60377044" w14:textId="5E8416CC" w:rsidR="00222A44" w:rsidRDefault="00222A44" w:rsidP="001A32F4">
      <w:pPr>
        <w:numPr>
          <w:ilvl w:val="0"/>
          <w:numId w:val="9"/>
        </w:numPr>
        <w:tabs>
          <w:tab w:val="left" w:pos="540"/>
          <w:tab w:val="left" w:pos="567"/>
          <w:tab w:val="left" w:pos="1134"/>
          <w:tab w:val="left" w:pos="1701"/>
        </w:tabs>
        <w:spacing w:after="0" w:line="300" w:lineRule="atLeast"/>
        <w:rPr>
          <w:rFonts w:cs="Arial"/>
          <w:szCs w:val="21"/>
        </w:rPr>
      </w:pPr>
      <w:r>
        <w:rPr>
          <w:rFonts w:cs="Arial"/>
          <w:szCs w:val="21"/>
        </w:rPr>
        <w:t xml:space="preserve">We link student data across years (both to data from </w:t>
      </w:r>
      <w:r w:rsidR="00AC65CB">
        <w:rPr>
          <w:rFonts w:cs="Arial"/>
          <w:szCs w:val="21"/>
        </w:rPr>
        <w:t>a</w:t>
      </w:r>
      <w:r>
        <w:rPr>
          <w:rFonts w:cs="Arial"/>
          <w:szCs w:val="21"/>
        </w:rPr>
        <w:t xml:space="preserve"> </w:t>
      </w:r>
      <w:r>
        <w:t xml:space="preserve">provider </w:t>
      </w:r>
      <w:r>
        <w:rPr>
          <w:rFonts w:cs="Arial"/>
          <w:szCs w:val="21"/>
        </w:rPr>
        <w:t xml:space="preserve">and from other </w:t>
      </w:r>
      <w:r>
        <w:t>providers</w:t>
      </w:r>
      <w:r>
        <w:rPr>
          <w:rFonts w:cs="Arial"/>
          <w:szCs w:val="21"/>
        </w:rPr>
        <w:t xml:space="preserve">) </w:t>
      </w:r>
      <w:r w:rsidRPr="00471BFE">
        <w:rPr>
          <w:rFonts w:cs="Arial"/>
          <w:szCs w:val="21"/>
        </w:rPr>
        <w:t>by combinations of first name(s), surname, date of birth, gender and (where available) home postcode and prior educational establishment (that is, the equivalent data linking method that HESA adopt for UK Performance Indicators). Spelling errors and other typographical errors (e.g. in dates) are taken into account.</w:t>
      </w:r>
    </w:p>
    <w:p w14:paraId="49DACEC6" w14:textId="77777777" w:rsidR="00222A44" w:rsidRDefault="00222A44" w:rsidP="00222A44">
      <w:pPr>
        <w:tabs>
          <w:tab w:val="left" w:pos="540"/>
          <w:tab w:val="left" w:pos="567"/>
          <w:tab w:val="left" w:pos="1134"/>
          <w:tab w:val="left" w:pos="1701"/>
        </w:tabs>
        <w:spacing w:after="0"/>
        <w:rPr>
          <w:rFonts w:cs="Arial"/>
          <w:szCs w:val="21"/>
        </w:rPr>
      </w:pPr>
    </w:p>
    <w:p w14:paraId="6A3B553F" w14:textId="174542D4" w:rsidR="00222A44" w:rsidRPr="00012B55" w:rsidRDefault="00222A44" w:rsidP="001A32F4">
      <w:pPr>
        <w:pStyle w:val="ListParagraph"/>
        <w:numPr>
          <w:ilvl w:val="0"/>
          <w:numId w:val="9"/>
        </w:numPr>
        <w:spacing w:after="120" w:line="300" w:lineRule="atLeast"/>
        <w:contextualSpacing w:val="0"/>
      </w:pPr>
      <w:r w:rsidRPr="009A792B">
        <w:rPr>
          <w:rFonts w:cs="Arial"/>
          <w:szCs w:val="21"/>
        </w:rPr>
        <w:t xml:space="preserve">We link each record in the base year to every record we can find for that student in each year’s data, and consider only one record per student, mode and level at each </w:t>
      </w:r>
      <w:r>
        <w:t xml:space="preserve">provider </w:t>
      </w:r>
      <w:r w:rsidRPr="009A792B">
        <w:rPr>
          <w:rFonts w:cs="Arial"/>
          <w:szCs w:val="21"/>
        </w:rPr>
        <w:t>using the method described in TEF</w:t>
      </w:r>
      <w:r>
        <w:rPr>
          <w:rFonts w:cs="Arial"/>
          <w:szCs w:val="21"/>
        </w:rPr>
        <w:t>PILOT</w:t>
      </w:r>
      <w:r w:rsidRPr="009A792B">
        <w:rPr>
          <w:rFonts w:cs="Arial"/>
          <w:szCs w:val="21"/>
        </w:rPr>
        <w:t>CONEXCL</w:t>
      </w:r>
      <w:r>
        <w:rPr>
          <w:rFonts w:cs="Arial"/>
          <w:szCs w:val="21"/>
        </w:rPr>
        <w:t>256</w:t>
      </w:r>
      <w:r w:rsidRPr="009A792B">
        <w:rPr>
          <w:rFonts w:cs="Arial"/>
          <w:szCs w:val="21"/>
        </w:rPr>
        <w:t xml:space="preserve"> in paragraph </w:t>
      </w:r>
      <w:r w:rsidR="00B070F3">
        <w:rPr>
          <w:rFonts w:cs="Arial"/>
          <w:szCs w:val="21"/>
        </w:rPr>
        <w:t>83</w:t>
      </w:r>
      <w:r w:rsidR="00A42D40">
        <w:rPr>
          <w:rFonts w:cs="Arial"/>
          <w:szCs w:val="21"/>
        </w:rPr>
        <w:t>.</w:t>
      </w:r>
    </w:p>
    <w:p w14:paraId="683D0F0F" w14:textId="77777777" w:rsidR="00222A44" w:rsidRPr="0016499B" w:rsidRDefault="00222A44" w:rsidP="00222A44">
      <w:pPr>
        <w:pStyle w:val="Heading2"/>
      </w:pPr>
      <w:bookmarkStart w:id="48" w:name="_Toc529967928"/>
      <w:r>
        <w:t>TEFPILOTCONEXCL1</w:t>
      </w:r>
      <w:bookmarkEnd w:id="48"/>
      <w:r>
        <w:t xml:space="preserve"> </w:t>
      </w:r>
    </w:p>
    <w:p w14:paraId="0977ACD0" w14:textId="77777777" w:rsidR="00222A44" w:rsidRPr="00222A44" w:rsidRDefault="00222A44" w:rsidP="001A32F4">
      <w:pPr>
        <w:numPr>
          <w:ilvl w:val="0"/>
          <w:numId w:val="9"/>
        </w:numPr>
        <w:tabs>
          <w:tab w:val="left" w:pos="540"/>
          <w:tab w:val="left" w:pos="567"/>
          <w:tab w:val="left" w:pos="1134"/>
          <w:tab w:val="left" w:pos="1701"/>
        </w:tabs>
        <w:spacing w:after="120" w:line="300" w:lineRule="atLeast"/>
        <w:rPr>
          <w:rFonts w:cs="Arial"/>
          <w:szCs w:val="21"/>
        </w:rPr>
      </w:pPr>
      <w:r w:rsidRPr="001D6129">
        <w:rPr>
          <w:rFonts w:cs="Arial"/>
          <w:szCs w:val="21"/>
        </w:rPr>
        <w:t>This field indicates students excluded from the continuation metrics population as they are not full-time or part-time</w:t>
      </w:r>
      <w:r>
        <w:rPr>
          <w:rFonts w:cs="Arial"/>
          <w:szCs w:val="21"/>
        </w:rPr>
        <w:t>.</w:t>
      </w:r>
    </w:p>
    <w:tbl>
      <w:tblPr>
        <w:tblStyle w:val="ListTable3-Accent3"/>
        <w:tblW w:w="0" w:type="auto"/>
        <w:tblLook w:val="0420" w:firstRow="1" w:lastRow="0" w:firstColumn="0" w:lastColumn="0" w:noHBand="0" w:noVBand="1"/>
      </w:tblPr>
      <w:tblGrid>
        <w:gridCol w:w="1663"/>
        <w:gridCol w:w="5136"/>
        <w:gridCol w:w="7513"/>
      </w:tblGrid>
      <w:tr w:rsidR="00222A44" w14:paraId="47E8AA47"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4F2D57E4" w14:textId="77777777" w:rsidR="00222A44" w:rsidRDefault="00222A44" w:rsidP="00222A44">
            <w:pPr>
              <w:pStyle w:val="TH"/>
            </w:pPr>
            <w:r w:rsidRPr="00F4021B">
              <w:rPr>
                <w:rFonts w:ascii="Arial" w:hAnsi="Arial" w:cs="Arial"/>
                <w:sz w:val="21"/>
                <w:szCs w:val="21"/>
              </w:rPr>
              <w:t>Value</w:t>
            </w:r>
          </w:p>
        </w:tc>
        <w:tc>
          <w:tcPr>
            <w:tcW w:w="5136" w:type="dxa"/>
          </w:tcPr>
          <w:p w14:paraId="1991A5BD" w14:textId="77777777" w:rsidR="00222A44" w:rsidRDefault="00222A44" w:rsidP="00222A44">
            <w:pPr>
              <w:pStyle w:val="TH"/>
            </w:pPr>
            <w:r w:rsidRPr="00F4021B">
              <w:rPr>
                <w:rFonts w:ascii="Arial" w:hAnsi="Arial" w:cs="Arial"/>
                <w:sz w:val="21"/>
                <w:szCs w:val="21"/>
              </w:rPr>
              <w:t>Description</w:t>
            </w:r>
          </w:p>
        </w:tc>
        <w:tc>
          <w:tcPr>
            <w:tcW w:w="7513" w:type="dxa"/>
          </w:tcPr>
          <w:p w14:paraId="03900A52" w14:textId="77777777" w:rsidR="00222A44" w:rsidRDefault="00222A44" w:rsidP="00222A44">
            <w:pPr>
              <w:pStyle w:val="TH"/>
            </w:pPr>
            <w:r w:rsidRPr="00F4021B">
              <w:rPr>
                <w:rFonts w:ascii="Arial" w:hAnsi="Arial" w:cs="Arial"/>
                <w:sz w:val="21"/>
                <w:szCs w:val="21"/>
              </w:rPr>
              <w:t>Definition</w:t>
            </w:r>
          </w:p>
        </w:tc>
      </w:tr>
      <w:tr w:rsidR="00222A44" w14:paraId="262E5C76"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43D9525D"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5136" w:type="dxa"/>
          </w:tcPr>
          <w:p w14:paraId="03399B32"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sidRPr="0016499B">
              <w:rPr>
                <w:rFonts w:ascii="Arial" w:hAnsi="Arial" w:cs="Arial"/>
                <w:sz w:val="21"/>
                <w:szCs w:val="21"/>
              </w:rPr>
              <w:t xml:space="preserve">The student was </w:t>
            </w:r>
            <w:r>
              <w:rPr>
                <w:rFonts w:ascii="Arial" w:hAnsi="Arial" w:cs="Arial"/>
                <w:sz w:val="21"/>
                <w:szCs w:val="21"/>
              </w:rPr>
              <w:t>studying full-time or part-time</w:t>
            </w:r>
          </w:p>
        </w:tc>
        <w:tc>
          <w:tcPr>
            <w:tcW w:w="7513" w:type="dxa"/>
          </w:tcPr>
          <w:p w14:paraId="540385BC"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TEFMODE = FT, PT</w:t>
            </w:r>
          </w:p>
        </w:tc>
      </w:tr>
      <w:tr w:rsidR="00222A44" w14:paraId="7A3870B7" w14:textId="77777777" w:rsidTr="00941302">
        <w:tc>
          <w:tcPr>
            <w:tcW w:w="1663" w:type="dxa"/>
          </w:tcPr>
          <w:p w14:paraId="5B9DD935"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5136" w:type="dxa"/>
          </w:tcPr>
          <w:p w14:paraId="51A2A4E3"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sidRPr="0016499B">
              <w:rPr>
                <w:rFonts w:ascii="Arial" w:hAnsi="Arial" w:cs="Arial"/>
                <w:sz w:val="21"/>
                <w:szCs w:val="21"/>
              </w:rPr>
              <w:t xml:space="preserve">The student was not </w:t>
            </w:r>
            <w:r>
              <w:rPr>
                <w:rFonts w:ascii="Arial" w:hAnsi="Arial" w:cs="Arial"/>
                <w:sz w:val="21"/>
                <w:szCs w:val="21"/>
              </w:rPr>
              <w:t>studying full-time or part-time</w:t>
            </w:r>
          </w:p>
        </w:tc>
        <w:tc>
          <w:tcPr>
            <w:tcW w:w="7513" w:type="dxa"/>
          </w:tcPr>
          <w:p w14:paraId="679C821D" w14:textId="77777777" w:rsidR="00222A44"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16499B">
              <w:rPr>
                <w:rFonts w:ascii="Arial" w:hAnsi="Arial" w:cs="Arial"/>
                <w:sz w:val="21"/>
                <w:szCs w:val="21"/>
                <w:shd w:val="clear" w:color="auto" w:fill="FFFFFF"/>
              </w:rPr>
              <w:t>Otherwise</w:t>
            </w:r>
          </w:p>
        </w:tc>
      </w:tr>
    </w:tbl>
    <w:p w14:paraId="2BB881E9" w14:textId="77777777" w:rsidR="00222A44" w:rsidRPr="0016499B" w:rsidRDefault="00222A44" w:rsidP="00222A44">
      <w:pPr>
        <w:pStyle w:val="Heading2"/>
      </w:pPr>
      <w:bookmarkStart w:id="49" w:name="_Toc529967929"/>
      <w:r>
        <w:t>TEFPILOT</w:t>
      </w:r>
      <w:r w:rsidRPr="0016499B">
        <w:t>CONEXCL2</w:t>
      </w:r>
      <w:bookmarkEnd w:id="49"/>
      <w:r>
        <w:t xml:space="preserve"> </w:t>
      </w:r>
    </w:p>
    <w:p w14:paraId="605C853C" w14:textId="77777777" w:rsidR="00222A44" w:rsidRPr="00222A44" w:rsidRDefault="00222A44" w:rsidP="001A32F4">
      <w:pPr>
        <w:pStyle w:val="ListParagraph"/>
        <w:numPr>
          <w:ilvl w:val="0"/>
          <w:numId w:val="9"/>
        </w:numPr>
        <w:tabs>
          <w:tab w:val="left" w:pos="540"/>
          <w:tab w:val="left" w:pos="567"/>
          <w:tab w:val="left" w:pos="1134"/>
          <w:tab w:val="left" w:pos="1701"/>
        </w:tabs>
        <w:spacing w:after="120" w:line="300" w:lineRule="atLeast"/>
        <w:rPr>
          <w:rFonts w:cs="Arial"/>
          <w:szCs w:val="21"/>
        </w:rPr>
      </w:pPr>
      <w:r w:rsidRPr="00222A44">
        <w:rPr>
          <w:rFonts w:cs="Arial"/>
          <w:szCs w:val="21"/>
        </w:rPr>
        <w:t>This field indicates students excluded from the continuation metrics population as they are not entrants or have left their course early.</w:t>
      </w:r>
    </w:p>
    <w:tbl>
      <w:tblPr>
        <w:tblStyle w:val="ListTable3-Accent3"/>
        <w:tblW w:w="0" w:type="auto"/>
        <w:tblLook w:val="0420" w:firstRow="1" w:lastRow="0" w:firstColumn="0" w:lastColumn="0" w:noHBand="0" w:noVBand="1"/>
      </w:tblPr>
      <w:tblGrid>
        <w:gridCol w:w="1663"/>
        <w:gridCol w:w="5136"/>
        <w:gridCol w:w="7513"/>
      </w:tblGrid>
      <w:tr w:rsidR="00222A44" w14:paraId="5B8FDED2"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58703479" w14:textId="77777777" w:rsidR="00222A44" w:rsidRDefault="00222A44" w:rsidP="00222A44">
            <w:pPr>
              <w:pStyle w:val="TH"/>
            </w:pPr>
            <w:r w:rsidRPr="00F4021B">
              <w:rPr>
                <w:rFonts w:ascii="Arial" w:hAnsi="Arial" w:cs="Arial"/>
                <w:sz w:val="21"/>
                <w:szCs w:val="21"/>
              </w:rPr>
              <w:t>Value</w:t>
            </w:r>
          </w:p>
        </w:tc>
        <w:tc>
          <w:tcPr>
            <w:tcW w:w="5136" w:type="dxa"/>
          </w:tcPr>
          <w:p w14:paraId="6399F274" w14:textId="77777777" w:rsidR="00222A44" w:rsidRDefault="00222A44" w:rsidP="00222A44">
            <w:pPr>
              <w:pStyle w:val="TH"/>
            </w:pPr>
            <w:r w:rsidRPr="00F4021B">
              <w:rPr>
                <w:rFonts w:ascii="Arial" w:hAnsi="Arial" w:cs="Arial"/>
                <w:sz w:val="21"/>
                <w:szCs w:val="21"/>
              </w:rPr>
              <w:t>Description</w:t>
            </w:r>
          </w:p>
        </w:tc>
        <w:tc>
          <w:tcPr>
            <w:tcW w:w="7513" w:type="dxa"/>
          </w:tcPr>
          <w:p w14:paraId="23F72695" w14:textId="77777777" w:rsidR="00222A44" w:rsidRDefault="00222A44" w:rsidP="00222A44">
            <w:pPr>
              <w:pStyle w:val="TH"/>
            </w:pPr>
            <w:r w:rsidRPr="00F4021B">
              <w:rPr>
                <w:rFonts w:ascii="Arial" w:hAnsi="Arial" w:cs="Arial"/>
                <w:sz w:val="21"/>
                <w:szCs w:val="21"/>
              </w:rPr>
              <w:t>Definition</w:t>
            </w:r>
          </w:p>
        </w:tc>
      </w:tr>
      <w:tr w:rsidR="00222A44" w14:paraId="70B27D88"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3963FD13"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0</w:t>
            </w:r>
          </w:p>
        </w:tc>
        <w:tc>
          <w:tcPr>
            <w:tcW w:w="5136" w:type="dxa"/>
          </w:tcPr>
          <w:p w14:paraId="4BF09320" w14:textId="77777777" w:rsidR="00222A44" w:rsidRPr="00243DB3" w:rsidRDefault="00344C9E" w:rsidP="00222A44">
            <w:pPr>
              <w:pStyle w:val="NoSpacing"/>
              <w:tabs>
                <w:tab w:val="left" w:pos="567"/>
                <w:tab w:val="left" w:pos="1134"/>
                <w:tab w:val="left" w:pos="1701"/>
              </w:tabs>
              <w:spacing w:after="120" w:line="300" w:lineRule="atLeast"/>
              <w:rPr>
                <w:rFonts w:ascii="Arial" w:hAnsi="Arial" w:cs="Arial"/>
                <w:sz w:val="21"/>
                <w:szCs w:val="21"/>
              </w:rPr>
            </w:pPr>
            <w:r w:rsidRPr="0016499B">
              <w:rPr>
                <w:rFonts w:ascii="Arial" w:hAnsi="Arial" w:cs="Arial"/>
                <w:sz w:val="21"/>
                <w:szCs w:val="21"/>
              </w:rPr>
              <w:t>The student was an entrant</w:t>
            </w:r>
            <w:r>
              <w:rPr>
                <w:rFonts w:ascii="Arial" w:hAnsi="Arial" w:cs="Arial"/>
                <w:sz w:val="21"/>
                <w:szCs w:val="21"/>
              </w:rPr>
              <w:t>, and did not leave their course early</w:t>
            </w:r>
          </w:p>
        </w:tc>
        <w:tc>
          <w:tcPr>
            <w:tcW w:w="7513" w:type="dxa"/>
          </w:tcPr>
          <w:p w14:paraId="67490891" w14:textId="77777777" w:rsidR="00344C9E" w:rsidRDefault="00344C9E" w:rsidP="00344C9E">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TEFCOM</w:t>
            </w:r>
            <w:r w:rsidRPr="0016499B">
              <w:rPr>
                <w:rFonts w:ascii="Arial" w:hAnsi="Arial" w:cs="Arial"/>
                <w:sz w:val="21"/>
                <w:szCs w:val="21"/>
                <w:shd w:val="clear" w:color="auto" w:fill="FFFFFF"/>
              </w:rPr>
              <w:t xml:space="preserve">DATE ≥ </w:t>
            </w:r>
            <w:r>
              <w:rPr>
                <w:rFonts w:ascii="Arial" w:hAnsi="Arial" w:cs="Arial"/>
                <w:sz w:val="21"/>
                <w:szCs w:val="21"/>
                <w:shd w:val="clear" w:color="auto" w:fill="FFFFFF"/>
              </w:rPr>
              <w:t>18 July</w:t>
            </w:r>
            <w:r w:rsidRPr="0016499B">
              <w:rPr>
                <w:rFonts w:ascii="Arial" w:hAnsi="Arial" w:cs="Arial"/>
                <w:sz w:val="21"/>
                <w:szCs w:val="21"/>
                <w:shd w:val="clear" w:color="auto" w:fill="FFFFFF"/>
              </w:rPr>
              <w:t xml:space="preserve"> 20YY and </w:t>
            </w:r>
          </w:p>
          <w:p w14:paraId="77DA89A0" w14:textId="77777777" w:rsidR="00344C9E" w:rsidRPr="0016499B" w:rsidRDefault="00344C9E" w:rsidP="00344C9E">
            <w:pPr>
              <w:pStyle w:val="NoSpacing"/>
              <w:tabs>
                <w:tab w:val="left" w:pos="567"/>
                <w:tab w:val="left" w:pos="1134"/>
                <w:tab w:val="left" w:pos="1701"/>
              </w:tabs>
              <w:spacing w:after="120" w:line="300" w:lineRule="atLeast"/>
              <w:rPr>
                <w:rFonts w:ascii="Arial" w:hAnsi="Arial" w:cs="Arial"/>
                <w:strike/>
                <w:sz w:val="21"/>
                <w:szCs w:val="21"/>
                <w:shd w:val="clear" w:color="auto" w:fill="FFFFFF"/>
              </w:rPr>
            </w:pPr>
            <w:r>
              <w:rPr>
                <w:rFonts w:ascii="Arial" w:hAnsi="Arial" w:cs="Arial"/>
                <w:sz w:val="21"/>
                <w:szCs w:val="21"/>
                <w:shd w:val="clear" w:color="auto" w:fill="FFFFFF"/>
              </w:rPr>
              <w:t>TEFCOM</w:t>
            </w:r>
            <w:r w:rsidRPr="0016499B">
              <w:rPr>
                <w:rFonts w:ascii="Arial" w:hAnsi="Arial" w:cs="Arial"/>
                <w:sz w:val="21"/>
                <w:szCs w:val="21"/>
                <w:shd w:val="clear" w:color="auto" w:fill="FFFFFF"/>
              </w:rPr>
              <w:t>DATE &lt; 1</w:t>
            </w:r>
            <w:r>
              <w:rPr>
                <w:rFonts w:ascii="Arial" w:hAnsi="Arial" w:cs="Arial"/>
                <w:sz w:val="21"/>
                <w:szCs w:val="21"/>
                <w:shd w:val="clear" w:color="auto" w:fill="FFFFFF"/>
              </w:rPr>
              <w:t>8</w:t>
            </w:r>
            <w:r w:rsidRPr="0016499B">
              <w:rPr>
                <w:rFonts w:ascii="Arial" w:hAnsi="Arial" w:cs="Arial"/>
                <w:sz w:val="21"/>
                <w:szCs w:val="21"/>
                <w:shd w:val="clear" w:color="auto" w:fill="FFFFFF"/>
              </w:rPr>
              <w:t xml:space="preserve"> </w:t>
            </w:r>
            <w:r>
              <w:rPr>
                <w:rFonts w:ascii="Arial" w:hAnsi="Arial" w:cs="Arial"/>
                <w:sz w:val="21"/>
                <w:szCs w:val="21"/>
                <w:shd w:val="clear" w:color="auto" w:fill="FFFFFF"/>
              </w:rPr>
              <w:t>July</w:t>
            </w:r>
            <w:r w:rsidRPr="0016499B">
              <w:rPr>
                <w:rFonts w:ascii="Arial" w:hAnsi="Arial" w:cs="Arial"/>
                <w:sz w:val="21"/>
                <w:szCs w:val="21"/>
                <w:shd w:val="clear" w:color="auto" w:fill="FFFFFF"/>
              </w:rPr>
              <w:t xml:space="preserve"> 20YY+1 and </w:t>
            </w:r>
          </w:p>
          <w:p w14:paraId="15DEAEFF" w14:textId="7601CCBB" w:rsidR="00344C9E" w:rsidRDefault="00344C9E" w:rsidP="00344C9E">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16499B">
              <w:rPr>
                <w:rFonts w:ascii="Arial" w:hAnsi="Arial" w:cs="Arial"/>
                <w:sz w:val="21"/>
                <w:szCs w:val="21"/>
                <w:shd w:val="clear" w:color="auto" w:fill="FFFFFF"/>
              </w:rPr>
              <w:t>(</w:t>
            </w:r>
            <w:r>
              <w:rPr>
                <w:rFonts w:ascii="Arial" w:hAnsi="Arial" w:cs="Arial"/>
                <w:sz w:val="21"/>
                <w:szCs w:val="21"/>
                <w:shd w:val="clear" w:color="auto" w:fill="FFFFFF"/>
              </w:rPr>
              <w:t>TEFACT</w:t>
            </w:r>
            <w:r w:rsidRPr="0016499B">
              <w:rPr>
                <w:rFonts w:ascii="Arial" w:hAnsi="Arial" w:cs="Arial"/>
                <w:sz w:val="21"/>
                <w:szCs w:val="21"/>
                <w:shd w:val="clear" w:color="auto" w:fill="FFFFFF"/>
              </w:rPr>
              <w:t xml:space="preserve">ENDDATE = BLANK or </w:t>
            </w:r>
          </w:p>
          <w:p w14:paraId="1AEC2775" w14:textId="77777777" w:rsidR="00222A44" w:rsidRPr="00243DB3" w:rsidRDefault="00344C9E" w:rsidP="00344C9E">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        TEFACT</w:t>
            </w:r>
            <w:r w:rsidRPr="0016499B">
              <w:rPr>
                <w:rFonts w:ascii="Arial" w:hAnsi="Arial" w:cs="Arial"/>
                <w:sz w:val="21"/>
                <w:szCs w:val="21"/>
                <w:shd w:val="clear" w:color="auto" w:fill="FFFFFF"/>
              </w:rPr>
              <w:t xml:space="preserve">ENDDATE – </w:t>
            </w:r>
            <w:r>
              <w:rPr>
                <w:rFonts w:ascii="Arial" w:hAnsi="Arial" w:cs="Arial"/>
                <w:sz w:val="21"/>
                <w:szCs w:val="21"/>
                <w:shd w:val="clear" w:color="auto" w:fill="FFFFFF"/>
              </w:rPr>
              <w:t>TEFCOMDATE ≥ 14</w:t>
            </w:r>
            <w:r w:rsidRPr="0016499B">
              <w:rPr>
                <w:rFonts w:ascii="Arial" w:hAnsi="Arial" w:cs="Arial"/>
                <w:sz w:val="21"/>
                <w:szCs w:val="21"/>
                <w:shd w:val="clear" w:color="auto" w:fill="FFFFFF"/>
              </w:rPr>
              <w:t xml:space="preserve"> days)</w:t>
            </w:r>
          </w:p>
        </w:tc>
      </w:tr>
      <w:tr w:rsidR="00222A44" w14:paraId="07AD02BA" w14:textId="77777777" w:rsidTr="00941302">
        <w:tc>
          <w:tcPr>
            <w:tcW w:w="1663" w:type="dxa"/>
          </w:tcPr>
          <w:p w14:paraId="0A86B5EF" w14:textId="77777777" w:rsidR="00222A44" w:rsidRPr="00243DB3" w:rsidRDefault="00222A44" w:rsidP="00222A4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5136" w:type="dxa"/>
          </w:tcPr>
          <w:p w14:paraId="6CFE381C" w14:textId="77777777" w:rsidR="00222A44" w:rsidRPr="00243DB3" w:rsidRDefault="00344C9E" w:rsidP="00222A44">
            <w:pPr>
              <w:pStyle w:val="NoSpacing"/>
              <w:tabs>
                <w:tab w:val="left" w:pos="567"/>
                <w:tab w:val="left" w:pos="1134"/>
                <w:tab w:val="left" w:pos="1701"/>
              </w:tabs>
              <w:spacing w:after="120" w:line="300" w:lineRule="atLeast"/>
              <w:rPr>
                <w:rFonts w:ascii="Arial" w:hAnsi="Arial" w:cs="Arial"/>
                <w:sz w:val="21"/>
                <w:szCs w:val="21"/>
              </w:rPr>
            </w:pPr>
            <w:r w:rsidRPr="0016499B">
              <w:rPr>
                <w:rFonts w:ascii="Arial" w:hAnsi="Arial" w:cs="Arial"/>
                <w:sz w:val="21"/>
                <w:szCs w:val="21"/>
              </w:rPr>
              <w:t>The student was not an entrant</w:t>
            </w:r>
          </w:p>
        </w:tc>
        <w:tc>
          <w:tcPr>
            <w:tcW w:w="7513" w:type="dxa"/>
          </w:tcPr>
          <w:p w14:paraId="6FBB8367" w14:textId="77777777" w:rsidR="00222A44" w:rsidRDefault="00222A44" w:rsidP="00222A44">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16499B">
              <w:rPr>
                <w:rFonts w:ascii="Arial" w:hAnsi="Arial" w:cs="Arial"/>
                <w:sz w:val="21"/>
                <w:szCs w:val="21"/>
                <w:shd w:val="clear" w:color="auto" w:fill="FFFFFF"/>
              </w:rPr>
              <w:t>Otherwise</w:t>
            </w:r>
          </w:p>
        </w:tc>
      </w:tr>
    </w:tbl>
    <w:p w14:paraId="134E5A3D" w14:textId="77777777" w:rsidR="009F2CBB" w:rsidRPr="00B035F7" w:rsidRDefault="009F2CBB" w:rsidP="009F2CBB">
      <w:pPr>
        <w:pStyle w:val="Heading2"/>
      </w:pPr>
      <w:bookmarkStart w:id="50" w:name="_Toc529967930"/>
      <w:r w:rsidRPr="00B035F7">
        <w:t>TEF</w:t>
      </w:r>
      <w:r>
        <w:t>PILOT</w:t>
      </w:r>
      <w:r w:rsidRPr="00B035F7">
        <w:t>CONEXCL4</w:t>
      </w:r>
      <w:bookmarkEnd w:id="50"/>
      <w:r w:rsidRPr="00B035F7">
        <w:t xml:space="preserve"> </w:t>
      </w:r>
    </w:p>
    <w:p w14:paraId="3FE88045" w14:textId="77777777" w:rsidR="009F2CBB" w:rsidRDefault="009F2CBB" w:rsidP="001A32F4">
      <w:pPr>
        <w:pStyle w:val="ListParagraph"/>
        <w:numPr>
          <w:ilvl w:val="0"/>
          <w:numId w:val="9"/>
        </w:numPr>
        <w:tabs>
          <w:tab w:val="left" w:pos="540"/>
          <w:tab w:val="left" w:pos="567"/>
          <w:tab w:val="left" w:pos="1134"/>
          <w:tab w:val="left" w:pos="1701"/>
        </w:tabs>
        <w:spacing w:after="120" w:line="300" w:lineRule="atLeast"/>
        <w:rPr>
          <w:rFonts w:cs="Arial"/>
          <w:szCs w:val="21"/>
        </w:rPr>
      </w:pPr>
      <w:r w:rsidRPr="009F2CBB">
        <w:rPr>
          <w:rFonts w:cs="Arial"/>
          <w:szCs w:val="21"/>
        </w:rPr>
        <w:t xml:space="preserve">This field indicates students excluded from the continuation metrics population as they are not UK-domiciled. </w:t>
      </w:r>
    </w:p>
    <w:tbl>
      <w:tblPr>
        <w:tblStyle w:val="ListTable3-Accent3"/>
        <w:tblW w:w="0" w:type="auto"/>
        <w:tblLook w:val="0420" w:firstRow="1" w:lastRow="0" w:firstColumn="0" w:lastColumn="0" w:noHBand="0" w:noVBand="1"/>
      </w:tblPr>
      <w:tblGrid>
        <w:gridCol w:w="1663"/>
        <w:gridCol w:w="5136"/>
        <w:gridCol w:w="7513"/>
      </w:tblGrid>
      <w:tr w:rsidR="009F2CBB" w14:paraId="6DE418A5"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558DB40D" w14:textId="77777777" w:rsidR="009F2CBB" w:rsidRDefault="009F2CBB" w:rsidP="009F2CBB">
            <w:pPr>
              <w:pStyle w:val="TH"/>
            </w:pPr>
            <w:r w:rsidRPr="00F4021B">
              <w:rPr>
                <w:rFonts w:ascii="Arial" w:hAnsi="Arial" w:cs="Arial"/>
                <w:sz w:val="21"/>
                <w:szCs w:val="21"/>
              </w:rPr>
              <w:t>Value</w:t>
            </w:r>
          </w:p>
        </w:tc>
        <w:tc>
          <w:tcPr>
            <w:tcW w:w="5136" w:type="dxa"/>
          </w:tcPr>
          <w:p w14:paraId="38414086" w14:textId="77777777" w:rsidR="009F2CBB" w:rsidRDefault="009F2CBB" w:rsidP="009F2CBB">
            <w:pPr>
              <w:pStyle w:val="TH"/>
            </w:pPr>
            <w:r w:rsidRPr="00F4021B">
              <w:rPr>
                <w:rFonts w:ascii="Arial" w:hAnsi="Arial" w:cs="Arial"/>
                <w:sz w:val="21"/>
                <w:szCs w:val="21"/>
              </w:rPr>
              <w:t>Description</w:t>
            </w:r>
          </w:p>
        </w:tc>
        <w:tc>
          <w:tcPr>
            <w:tcW w:w="7513" w:type="dxa"/>
          </w:tcPr>
          <w:p w14:paraId="3A551A70" w14:textId="77777777" w:rsidR="009F2CBB" w:rsidRDefault="009F2CBB" w:rsidP="009F2CBB">
            <w:pPr>
              <w:pStyle w:val="TH"/>
            </w:pPr>
            <w:r w:rsidRPr="00F4021B">
              <w:rPr>
                <w:rFonts w:ascii="Arial" w:hAnsi="Arial" w:cs="Arial"/>
                <w:sz w:val="21"/>
                <w:szCs w:val="21"/>
              </w:rPr>
              <w:t>Definition</w:t>
            </w:r>
          </w:p>
        </w:tc>
      </w:tr>
      <w:tr w:rsidR="009F2CBB" w14:paraId="73001118"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6292699A" w14:textId="77777777" w:rsidR="009F2CBB" w:rsidRPr="00243DB3" w:rsidRDefault="009F2CBB" w:rsidP="009F2CBB">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5136" w:type="dxa"/>
          </w:tcPr>
          <w:p w14:paraId="25EA15EF" w14:textId="77777777" w:rsidR="009F2CBB" w:rsidRPr="00243DB3" w:rsidRDefault="009F2CBB" w:rsidP="009F2CBB">
            <w:pPr>
              <w:pStyle w:val="NoSpacing"/>
              <w:tabs>
                <w:tab w:val="left" w:pos="567"/>
                <w:tab w:val="left" w:pos="1134"/>
                <w:tab w:val="left" w:pos="1701"/>
              </w:tabs>
              <w:spacing w:after="120" w:line="300" w:lineRule="atLeast"/>
              <w:rPr>
                <w:rFonts w:ascii="Arial" w:hAnsi="Arial" w:cs="Arial"/>
                <w:sz w:val="21"/>
                <w:szCs w:val="21"/>
              </w:rPr>
            </w:pPr>
            <w:r w:rsidRPr="00B035F7">
              <w:rPr>
                <w:rFonts w:ascii="Arial" w:hAnsi="Arial" w:cs="Arial"/>
                <w:sz w:val="21"/>
                <w:szCs w:val="21"/>
              </w:rPr>
              <w:t>The student was UK-domiciled.</w:t>
            </w:r>
          </w:p>
        </w:tc>
        <w:tc>
          <w:tcPr>
            <w:tcW w:w="7513" w:type="dxa"/>
          </w:tcPr>
          <w:p w14:paraId="20583543" w14:textId="77777777" w:rsidR="009F2CBB" w:rsidRPr="00243DB3" w:rsidRDefault="009F2CBB" w:rsidP="009F2CBB">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TEFPILOTDOM = E, S, W, N</w:t>
            </w:r>
          </w:p>
        </w:tc>
      </w:tr>
      <w:tr w:rsidR="009F2CBB" w14:paraId="0B53884C" w14:textId="77777777" w:rsidTr="00941302">
        <w:tc>
          <w:tcPr>
            <w:tcW w:w="1663" w:type="dxa"/>
          </w:tcPr>
          <w:p w14:paraId="649CCA0A" w14:textId="77777777" w:rsidR="009F2CBB" w:rsidRPr="00243DB3" w:rsidRDefault="009F2CBB" w:rsidP="009F2CBB">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5136" w:type="dxa"/>
          </w:tcPr>
          <w:p w14:paraId="6DFFD971" w14:textId="77777777" w:rsidR="009F2CBB" w:rsidRPr="00243DB3" w:rsidRDefault="009F2CBB" w:rsidP="009F2CBB">
            <w:pPr>
              <w:pStyle w:val="NoSpacing"/>
              <w:tabs>
                <w:tab w:val="left" w:pos="567"/>
                <w:tab w:val="left" w:pos="1134"/>
                <w:tab w:val="left" w:pos="1701"/>
              </w:tabs>
              <w:spacing w:after="120" w:line="300" w:lineRule="atLeast"/>
              <w:rPr>
                <w:rFonts w:ascii="Arial" w:hAnsi="Arial" w:cs="Arial"/>
                <w:sz w:val="21"/>
                <w:szCs w:val="21"/>
              </w:rPr>
            </w:pPr>
            <w:r w:rsidRPr="00B035F7">
              <w:rPr>
                <w:rFonts w:ascii="Arial" w:hAnsi="Arial" w:cs="Arial"/>
                <w:sz w:val="21"/>
                <w:szCs w:val="21"/>
              </w:rPr>
              <w:t>The student was not UK-domiciled.</w:t>
            </w:r>
          </w:p>
        </w:tc>
        <w:tc>
          <w:tcPr>
            <w:tcW w:w="7513" w:type="dxa"/>
          </w:tcPr>
          <w:p w14:paraId="0B45AEE7" w14:textId="77777777" w:rsidR="009F2CBB" w:rsidRDefault="009F2CBB" w:rsidP="009F2CBB">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16499B">
              <w:rPr>
                <w:rFonts w:ascii="Arial" w:hAnsi="Arial" w:cs="Arial"/>
                <w:sz w:val="21"/>
                <w:szCs w:val="21"/>
                <w:shd w:val="clear" w:color="auto" w:fill="FFFFFF"/>
              </w:rPr>
              <w:t>Otherwise</w:t>
            </w:r>
          </w:p>
        </w:tc>
      </w:tr>
    </w:tbl>
    <w:p w14:paraId="1EA07DD0" w14:textId="77777777" w:rsidR="009F2CBB" w:rsidRDefault="009F2CBB" w:rsidP="009F2CBB">
      <w:pPr>
        <w:pStyle w:val="Heading2"/>
      </w:pPr>
      <w:bookmarkStart w:id="51" w:name="_Toc529967931"/>
      <w:r>
        <w:t>TEFEXCHIND</w:t>
      </w:r>
      <w:bookmarkEnd w:id="51"/>
    </w:p>
    <w:p w14:paraId="0E0762DE" w14:textId="77777777" w:rsidR="009F2CBB" w:rsidRDefault="009F2CBB" w:rsidP="009F2CBB">
      <w:pPr>
        <w:pStyle w:val="Heading3"/>
      </w:pPr>
      <w:r>
        <w:t>TEFSOURCE = HESASTU and ILR</w:t>
      </w:r>
    </w:p>
    <w:p w14:paraId="4C688B01" w14:textId="77777777" w:rsidR="009F2CBB" w:rsidRDefault="009F2CBB" w:rsidP="001A32F4">
      <w:pPr>
        <w:pStyle w:val="ListParagraph"/>
        <w:keepNext/>
        <w:keepLines/>
        <w:numPr>
          <w:ilvl w:val="0"/>
          <w:numId w:val="9"/>
        </w:numPr>
        <w:tabs>
          <w:tab w:val="left" w:pos="540"/>
          <w:tab w:val="left" w:pos="567"/>
          <w:tab w:val="left" w:pos="1134"/>
          <w:tab w:val="left" w:pos="1701"/>
        </w:tabs>
        <w:spacing w:after="120" w:line="300" w:lineRule="atLeast"/>
      </w:pPr>
      <w:r>
        <w:t xml:space="preserve">This field is not calculated for HESA or ILR. </w:t>
      </w:r>
    </w:p>
    <w:p w14:paraId="418F9C63" w14:textId="77777777" w:rsidR="009F2CBB" w:rsidRDefault="009F2CBB" w:rsidP="009F2CBB">
      <w:pPr>
        <w:pStyle w:val="Heading3"/>
      </w:pPr>
      <w:r>
        <w:t>TEFSOURCE = HESAAP</w:t>
      </w:r>
    </w:p>
    <w:p w14:paraId="3D6F52F6" w14:textId="77777777" w:rsidR="009F2CBB" w:rsidRDefault="009F2CBB" w:rsidP="001A32F4">
      <w:pPr>
        <w:pStyle w:val="ListParagraph"/>
        <w:numPr>
          <w:ilvl w:val="0"/>
          <w:numId w:val="9"/>
        </w:numPr>
        <w:tabs>
          <w:tab w:val="left" w:pos="540"/>
          <w:tab w:val="left" w:pos="567"/>
          <w:tab w:val="left" w:pos="1134"/>
          <w:tab w:val="left" w:pos="1701"/>
        </w:tabs>
        <w:spacing w:after="120" w:line="300" w:lineRule="atLeast"/>
      </w:pPr>
      <w:r>
        <w:t>This field shows the student’s involvement</w:t>
      </w:r>
      <w:r w:rsidRPr="00A70294">
        <w:t xml:space="preserve"> in specific exchange programmes</w:t>
      </w:r>
      <w:r>
        <w:t>.</w:t>
      </w:r>
      <w:r w:rsidRPr="00A70294">
        <w:t xml:space="preserve"> </w:t>
      </w:r>
      <w:r>
        <w:t xml:space="preserve"> It shows the EXCHIND associated with the most recent instance period in the year.</w:t>
      </w:r>
    </w:p>
    <w:p w14:paraId="7947E884" w14:textId="77777777" w:rsidR="009F2CBB" w:rsidRPr="00012B55" w:rsidRDefault="009F2CBB" w:rsidP="009F2CBB">
      <w:pPr>
        <w:pStyle w:val="Heading2"/>
      </w:pPr>
      <w:bookmarkStart w:id="52" w:name="_Toc529967932"/>
      <w:r w:rsidRPr="00012B55">
        <w:t>TEFEXCHANGE</w:t>
      </w:r>
      <w:bookmarkEnd w:id="52"/>
    </w:p>
    <w:p w14:paraId="56AFFEC5" w14:textId="77777777" w:rsidR="009F2CBB" w:rsidRDefault="009F2CBB" w:rsidP="001A32F4">
      <w:pPr>
        <w:pStyle w:val="ListParagraph"/>
        <w:numPr>
          <w:ilvl w:val="0"/>
          <w:numId w:val="9"/>
        </w:numPr>
        <w:tabs>
          <w:tab w:val="left" w:pos="540"/>
          <w:tab w:val="left" w:pos="567"/>
          <w:tab w:val="left" w:pos="1134"/>
          <w:tab w:val="left" w:pos="1701"/>
        </w:tabs>
        <w:spacing w:after="120" w:line="300" w:lineRule="atLeast"/>
      </w:pPr>
      <w:r>
        <w:t>This field indicates students who are incoming visiting and exchange students from outside the UK.</w:t>
      </w:r>
    </w:p>
    <w:p w14:paraId="38CDBE48" w14:textId="77777777" w:rsidR="009F2CBB" w:rsidRDefault="009F2CBB" w:rsidP="009F2CBB">
      <w:pPr>
        <w:pStyle w:val="Heading3"/>
      </w:pPr>
      <w:r>
        <w:lastRenderedPageBreak/>
        <w:t>TEFSOURCE = HESASTU</w:t>
      </w:r>
    </w:p>
    <w:tbl>
      <w:tblPr>
        <w:tblStyle w:val="ListTable3-Accent3"/>
        <w:tblW w:w="0" w:type="auto"/>
        <w:tblLook w:val="0420" w:firstRow="1" w:lastRow="0" w:firstColumn="0" w:lastColumn="0" w:noHBand="0" w:noVBand="1"/>
      </w:tblPr>
      <w:tblGrid>
        <w:gridCol w:w="1663"/>
        <w:gridCol w:w="5136"/>
        <w:gridCol w:w="7513"/>
      </w:tblGrid>
      <w:tr w:rsidR="009F2CBB" w14:paraId="775C7F1C"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4809AD84" w14:textId="77777777" w:rsidR="009F2CBB" w:rsidRDefault="009F2CBB" w:rsidP="009F2CBB">
            <w:pPr>
              <w:pStyle w:val="TH"/>
            </w:pPr>
            <w:r w:rsidRPr="00F4021B">
              <w:rPr>
                <w:rFonts w:ascii="Arial" w:hAnsi="Arial" w:cs="Arial"/>
                <w:sz w:val="21"/>
                <w:szCs w:val="21"/>
              </w:rPr>
              <w:t>Value</w:t>
            </w:r>
          </w:p>
        </w:tc>
        <w:tc>
          <w:tcPr>
            <w:tcW w:w="5136" w:type="dxa"/>
          </w:tcPr>
          <w:p w14:paraId="3652873B" w14:textId="77777777" w:rsidR="009F2CBB" w:rsidRDefault="009F2CBB" w:rsidP="009F2CBB">
            <w:pPr>
              <w:pStyle w:val="TH"/>
            </w:pPr>
            <w:r w:rsidRPr="00F4021B">
              <w:rPr>
                <w:rFonts w:ascii="Arial" w:hAnsi="Arial" w:cs="Arial"/>
                <w:sz w:val="21"/>
                <w:szCs w:val="21"/>
              </w:rPr>
              <w:t>Description</w:t>
            </w:r>
          </w:p>
        </w:tc>
        <w:tc>
          <w:tcPr>
            <w:tcW w:w="7513" w:type="dxa"/>
          </w:tcPr>
          <w:p w14:paraId="171AB9F4" w14:textId="77777777" w:rsidR="009F2CBB" w:rsidRDefault="009F2CBB" w:rsidP="009F2CBB">
            <w:pPr>
              <w:pStyle w:val="TH"/>
            </w:pPr>
            <w:r w:rsidRPr="00F4021B">
              <w:rPr>
                <w:rFonts w:ascii="Arial" w:hAnsi="Arial" w:cs="Arial"/>
                <w:sz w:val="21"/>
                <w:szCs w:val="21"/>
              </w:rPr>
              <w:t>Definition</w:t>
            </w:r>
          </w:p>
        </w:tc>
      </w:tr>
      <w:tr w:rsidR="009F2CBB" w14:paraId="5DDBA6B3"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32853B3A" w14:textId="77777777" w:rsidR="009F2CBB" w:rsidRPr="00243DB3" w:rsidRDefault="009F2CBB" w:rsidP="009F2CBB">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5136" w:type="dxa"/>
          </w:tcPr>
          <w:p w14:paraId="3C3DE2D5" w14:textId="77777777" w:rsidR="009F2CBB" w:rsidRPr="00243DB3" w:rsidRDefault="007566AD" w:rsidP="009F2CBB">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The student is an incoming visiting or exchange student from outside the UK</w:t>
            </w:r>
          </w:p>
        </w:tc>
        <w:tc>
          <w:tcPr>
            <w:tcW w:w="7513" w:type="dxa"/>
          </w:tcPr>
          <w:p w14:paraId="2D33D926" w14:textId="77777777" w:rsidR="007566AD" w:rsidRDefault="007566AD" w:rsidP="007566A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EXCHANGE = </w:t>
            </w:r>
            <w:r w:rsidRPr="003B445C">
              <w:rPr>
                <w:rFonts w:ascii="Arial" w:hAnsi="Arial" w:cs="Arial"/>
                <w:sz w:val="21"/>
                <w:szCs w:val="21"/>
              </w:rPr>
              <w:t xml:space="preserve">2, </w:t>
            </w:r>
            <w:r>
              <w:rPr>
                <w:rFonts w:ascii="Arial" w:hAnsi="Arial" w:cs="Arial"/>
                <w:sz w:val="21"/>
                <w:szCs w:val="21"/>
              </w:rPr>
              <w:t xml:space="preserve">4, </w:t>
            </w:r>
            <w:r w:rsidRPr="003B445C">
              <w:rPr>
                <w:rFonts w:ascii="Arial" w:hAnsi="Arial" w:cs="Arial"/>
                <w:sz w:val="21"/>
                <w:szCs w:val="21"/>
              </w:rPr>
              <w:t xml:space="preserve">8, 9, A, </w:t>
            </w:r>
            <w:r>
              <w:rPr>
                <w:rFonts w:ascii="Arial" w:hAnsi="Arial" w:cs="Arial"/>
                <w:sz w:val="21"/>
                <w:szCs w:val="21"/>
              </w:rPr>
              <w:t>G, Z</w:t>
            </w:r>
          </w:p>
          <w:p w14:paraId="391E637E" w14:textId="77777777" w:rsidR="009F2CBB" w:rsidRPr="00243DB3" w:rsidRDefault="009F2CBB" w:rsidP="009F2CBB">
            <w:pPr>
              <w:pStyle w:val="NoSpacing"/>
              <w:tabs>
                <w:tab w:val="left" w:pos="567"/>
                <w:tab w:val="left" w:pos="1134"/>
                <w:tab w:val="left" w:pos="1701"/>
              </w:tabs>
              <w:spacing w:after="120" w:line="300" w:lineRule="atLeast"/>
              <w:rPr>
                <w:rFonts w:ascii="Arial" w:hAnsi="Arial" w:cs="Arial"/>
                <w:sz w:val="21"/>
                <w:szCs w:val="21"/>
                <w:shd w:val="clear" w:color="auto" w:fill="FFFFFF"/>
              </w:rPr>
            </w:pPr>
          </w:p>
        </w:tc>
      </w:tr>
      <w:tr w:rsidR="009F2CBB" w14:paraId="61C88834" w14:textId="77777777" w:rsidTr="00941302">
        <w:tc>
          <w:tcPr>
            <w:tcW w:w="1663" w:type="dxa"/>
          </w:tcPr>
          <w:p w14:paraId="4E96F745" w14:textId="77777777" w:rsidR="009F2CBB" w:rsidRPr="00243DB3" w:rsidRDefault="009F2CBB" w:rsidP="009F2CBB">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5136" w:type="dxa"/>
          </w:tcPr>
          <w:p w14:paraId="1098EE88" w14:textId="77777777" w:rsidR="009F2CBB" w:rsidRPr="00243DB3" w:rsidRDefault="007566AD" w:rsidP="009F2CBB">
            <w:pPr>
              <w:pStyle w:val="NoSpacing"/>
              <w:tabs>
                <w:tab w:val="left" w:pos="567"/>
                <w:tab w:val="left" w:pos="1134"/>
                <w:tab w:val="left" w:pos="1701"/>
              </w:tabs>
              <w:spacing w:after="120" w:line="300" w:lineRule="atLeast"/>
              <w:rPr>
                <w:rFonts w:ascii="Arial" w:hAnsi="Arial" w:cs="Arial"/>
                <w:sz w:val="21"/>
                <w:szCs w:val="21"/>
              </w:rPr>
            </w:pPr>
            <w:r w:rsidRPr="002B4B55">
              <w:rPr>
                <w:rFonts w:ascii="Arial" w:hAnsi="Arial" w:cs="Arial"/>
                <w:sz w:val="21"/>
                <w:szCs w:val="21"/>
              </w:rPr>
              <w:t>Otherwise</w:t>
            </w:r>
          </w:p>
        </w:tc>
        <w:tc>
          <w:tcPr>
            <w:tcW w:w="7513" w:type="dxa"/>
          </w:tcPr>
          <w:p w14:paraId="5603906D" w14:textId="77777777" w:rsidR="009F2CBB" w:rsidRDefault="007566AD" w:rsidP="009F2CBB">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2B4B55">
              <w:rPr>
                <w:rFonts w:ascii="Arial" w:hAnsi="Arial" w:cs="Arial"/>
                <w:sz w:val="21"/>
                <w:szCs w:val="21"/>
              </w:rPr>
              <w:t>Otherwise</w:t>
            </w:r>
          </w:p>
        </w:tc>
      </w:tr>
    </w:tbl>
    <w:p w14:paraId="651E0E3A" w14:textId="77777777" w:rsidR="007566AD" w:rsidRDefault="007566AD" w:rsidP="007566AD">
      <w:pPr>
        <w:pStyle w:val="Heading3"/>
      </w:pPr>
      <w:r>
        <w:t>TEFSOURCE = HESAAP</w:t>
      </w:r>
    </w:p>
    <w:tbl>
      <w:tblPr>
        <w:tblStyle w:val="ListTable3-Accent3"/>
        <w:tblW w:w="0" w:type="auto"/>
        <w:tblLook w:val="0420" w:firstRow="1" w:lastRow="0" w:firstColumn="0" w:lastColumn="0" w:noHBand="0" w:noVBand="1"/>
      </w:tblPr>
      <w:tblGrid>
        <w:gridCol w:w="1663"/>
        <w:gridCol w:w="5136"/>
        <w:gridCol w:w="7513"/>
      </w:tblGrid>
      <w:tr w:rsidR="007566AD" w14:paraId="466CC3BF"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4D14B105" w14:textId="77777777" w:rsidR="007566AD" w:rsidRDefault="007566AD" w:rsidP="007566AD">
            <w:pPr>
              <w:pStyle w:val="TH"/>
            </w:pPr>
            <w:r w:rsidRPr="00F4021B">
              <w:rPr>
                <w:rFonts w:ascii="Arial" w:hAnsi="Arial" w:cs="Arial"/>
                <w:sz w:val="21"/>
                <w:szCs w:val="21"/>
              </w:rPr>
              <w:t>Value</w:t>
            </w:r>
          </w:p>
        </w:tc>
        <w:tc>
          <w:tcPr>
            <w:tcW w:w="5136" w:type="dxa"/>
          </w:tcPr>
          <w:p w14:paraId="2DD7E083" w14:textId="77777777" w:rsidR="007566AD" w:rsidRDefault="007566AD" w:rsidP="007566AD">
            <w:pPr>
              <w:pStyle w:val="TH"/>
            </w:pPr>
            <w:r w:rsidRPr="00F4021B">
              <w:rPr>
                <w:rFonts w:ascii="Arial" w:hAnsi="Arial" w:cs="Arial"/>
                <w:sz w:val="21"/>
                <w:szCs w:val="21"/>
              </w:rPr>
              <w:t>Description</w:t>
            </w:r>
          </w:p>
        </w:tc>
        <w:tc>
          <w:tcPr>
            <w:tcW w:w="7513" w:type="dxa"/>
          </w:tcPr>
          <w:p w14:paraId="4DCCD74F" w14:textId="77777777" w:rsidR="007566AD" w:rsidRDefault="007566AD" w:rsidP="007566AD">
            <w:pPr>
              <w:pStyle w:val="TH"/>
            </w:pPr>
            <w:r w:rsidRPr="00F4021B">
              <w:rPr>
                <w:rFonts w:ascii="Arial" w:hAnsi="Arial" w:cs="Arial"/>
                <w:sz w:val="21"/>
                <w:szCs w:val="21"/>
              </w:rPr>
              <w:t>Definition</w:t>
            </w:r>
          </w:p>
        </w:tc>
      </w:tr>
      <w:tr w:rsidR="007566AD" w14:paraId="59F381FC"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559E4C41" w14:textId="77777777" w:rsidR="007566AD" w:rsidRPr="00243DB3" w:rsidRDefault="007566AD" w:rsidP="007566A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5136" w:type="dxa"/>
          </w:tcPr>
          <w:p w14:paraId="34E03999" w14:textId="77777777" w:rsidR="007566AD" w:rsidRPr="00243DB3" w:rsidRDefault="007566AD" w:rsidP="007566A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The student is an incoming visiting or exchange student from outside the UK</w:t>
            </w:r>
          </w:p>
        </w:tc>
        <w:tc>
          <w:tcPr>
            <w:tcW w:w="7513" w:type="dxa"/>
          </w:tcPr>
          <w:p w14:paraId="190E7036" w14:textId="77777777" w:rsidR="007566AD" w:rsidRPr="00243DB3" w:rsidRDefault="007566AD" w:rsidP="007566AD">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rPr>
              <w:t>TEFEXCHIND = 1</w:t>
            </w:r>
          </w:p>
        </w:tc>
      </w:tr>
      <w:tr w:rsidR="007566AD" w14:paraId="1772BB1D" w14:textId="77777777" w:rsidTr="00941302">
        <w:tc>
          <w:tcPr>
            <w:tcW w:w="1663" w:type="dxa"/>
          </w:tcPr>
          <w:p w14:paraId="6DCE8D7D" w14:textId="77777777" w:rsidR="007566AD" w:rsidRPr="00243DB3" w:rsidRDefault="007566AD" w:rsidP="007566A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5136" w:type="dxa"/>
          </w:tcPr>
          <w:p w14:paraId="2816F8A9" w14:textId="77777777" w:rsidR="007566AD" w:rsidRPr="00243DB3" w:rsidRDefault="007566AD" w:rsidP="007566AD">
            <w:pPr>
              <w:pStyle w:val="NoSpacing"/>
              <w:tabs>
                <w:tab w:val="left" w:pos="567"/>
                <w:tab w:val="left" w:pos="1134"/>
                <w:tab w:val="left" w:pos="1701"/>
              </w:tabs>
              <w:spacing w:after="120" w:line="300" w:lineRule="atLeast"/>
              <w:rPr>
                <w:rFonts w:ascii="Arial" w:hAnsi="Arial" w:cs="Arial"/>
                <w:sz w:val="21"/>
                <w:szCs w:val="21"/>
              </w:rPr>
            </w:pPr>
            <w:r w:rsidRPr="002B4B55">
              <w:rPr>
                <w:rFonts w:ascii="Arial" w:hAnsi="Arial" w:cs="Arial"/>
                <w:sz w:val="21"/>
                <w:szCs w:val="21"/>
              </w:rPr>
              <w:t>Otherwise</w:t>
            </w:r>
          </w:p>
        </w:tc>
        <w:tc>
          <w:tcPr>
            <w:tcW w:w="7513" w:type="dxa"/>
          </w:tcPr>
          <w:p w14:paraId="144E35CD" w14:textId="77777777" w:rsidR="007566AD" w:rsidRDefault="007566AD" w:rsidP="007566AD">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2B4B55">
              <w:rPr>
                <w:rFonts w:ascii="Arial" w:hAnsi="Arial" w:cs="Arial"/>
                <w:sz w:val="21"/>
                <w:szCs w:val="21"/>
              </w:rPr>
              <w:t>Otherwise</w:t>
            </w:r>
          </w:p>
        </w:tc>
      </w:tr>
    </w:tbl>
    <w:p w14:paraId="2780FF82" w14:textId="77777777" w:rsidR="007566AD" w:rsidRPr="00ED4C75" w:rsidRDefault="007566AD" w:rsidP="007566AD">
      <w:pPr>
        <w:pStyle w:val="Heading3"/>
      </w:pPr>
      <w:r>
        <w:t>TEFSOURCE = ILR</w:t>
      </w:r>
    </w:p>
    <w:tbl>
      <w:tblPr>
        <w:tblStyle w:val="ListTable3-Accent3"/>
        <w:tblW w:w="0" w:type="auto"/>
        <w:tblLook w:val="0420" w:firstRow="1" w:lastRow="0" w:firstColumn="0" w:lastColumn="0" w:noHBand="0" w:noVBand="1"/>
      </w:tblPr>
      <w:tblGrid>
        <w:gridCol w:w="1663"/>
        <w:gridCol w:w="5136"/>
        <w:gridCol w:w="7513"/>
      </w:tblGrid>
      <w:tr w:rsidR="007566AD" w14:paraId="7D31EB49"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1AD6EC01" w14:textId="77777777" w:rsidR="007566AD" w:rsidRDefault="007566AD" w:rsidP="007566AD">
            <w:pPr>
              <w:pStyle w:val="TH"/>
            </w:pPr>
            <w:r w:rsidRPr="00F4021B">
              <w:rPr>
                <w:rFonts w:ascii="Arial" w:hAnsi="Arial" w:cs="Arial"/>
                <w:sz w:val="21"/>
                <w:szCs w:val="21"/>
              </w:rPr>
              <w:t>Value</w:t>
            </w:r>
          </w:p>
        </w:tc>
        <w:tc>
          <w:tcPr>
            <w:tcW w:w="5136" w:type="dxa"/>
          </w:tcPr>
          <w:p w14:paraId="4228AAAB" w14:textId="77777777" w:rsidR="007566AD" w:rsidRDefault="007566AD" w:rsidP="007566AD">
            <w:pPr>
              <w:pStyle w:val="TH"/>
            </w:pPr>
            <w:r w:rsidRPr="00F4021B">
              <w:rPr>
                <w:rFonts w:ascii="Arial" w:hAnsi="Arial" w:cs="Arial"/>
                <w:sz w:val="21"/>
                <w:szCs w:val="21"/>
              </w:rPr>
              <w:t>Description</w:t>
            </w:r>
          </w:p>
        </w:tc>
        <w:tc>
          <w:tcPr>
            <w:tcW w:w="7513" w:type="dxa"/>
          </w:tcPr>
          <w:p w14:paraId="2D2846D4" w14:textId="77777777" w:rsidR="007566AD" w:rsidRDefault="007566AD" w:rsidP="007566AD">
            <w:pPr>
              <w:pStyle w:val="TH"/>
            </w:pPr>
            <w:r w:rsidRPr="00F4021B">
              <w:rPr>
                <w:rFonts w:ascii="Arial" w:hAnsi="Arial" w:cs="Arial"/>
                <w:sz w:val="21"/>
                <w:szCs w:val="21"/>
              </w:rPr>
              <w:t>Definition</w:t>
            </w:r>
          </w:p>
        </w:tc>
      </w:tr>
      <w:tr w:rsidR="007566AD" w14:paraId="1FE983E9"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7F1C392A" w14:textId="77777777" w:rsidR="007566AD" w:rsidRPr="00243DB3" w:rsidRDefault="007566AD" w:rsidP="007566A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5136" w:type="dxa"/>
          </w:tcPr>
          <w:p w14:paraId="78CA04F4" w14:textId="77777777" w:rsidR="007566AD" w:rsidRPr="00243DB3" w:rsidRDefault="007566AD" w:rsidP="007566AD">
            <w:pPr>
              <w:pStyle w:val="NoSpacing"/>
              <w:tabs>
                <w:tab w:val="left" w:pos="567"/>
                <w:tab w:val="left" w:pos="1134"/>
                <w:tab w:val="left" w:pos="1701"/>
              </w:tabs>
              <w:spacing w:after="120" w:line="300" w:lineRule="atLeast"/>
              <w:rPr>
                <w:rFonts w:ascii="Arial" w:hAnsi="Arial" w:cs="Arial"/>
                <w:sz w:val="21"/>
                <w:szCs w:val="21"/>
              </w:rPr>
            </w:pPr>
            <w:r w:rsidRPr="00F4021B">
              <w:rPr>
                <w:rFonts w:ascii="Arial" w:hAnsi="Arial" w:cs="Arial"/>
                <w:sz w:val="21"/>
                <w:szCs w:val="21"/>
              </w:rPr>
              <w:t>The student was not an incoming Erasmus student</w:t>
            </w:r>
          </w:p>
        </w:tc>
        <w:tc>
          <w:tcPr>
            <w:tcW w:w="7513" w:type="dxa"/>
          </w:tcPr>
          <w:p w14:paraId="4D53B8E8" w14:textId="69FB88A2" w:rsidR="007566AD" w:rsidRPr="00243DB3" w:rsidRDefault="007566AD" w:rsidP="007566AD">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F4021B">
              <w:rPr>
                <w:rFonts w:ascii="Arial" w:hAnsi="Arial" w:cs="Arial"/>
                <w:sz w:val="21"/>
                <w:szCs w:val="21"/>
              </w:rPr>
              <w:t xml:space="preserve">LEARNDELFAM_SOF1 ≠ 017, 020 </w:t>
            </w:r>
            <w:r>
              <w:rPr>
                <w:rFonts w:ascii="Arial" w:hAnsi="Arial" w:cs="Arial"/>
                <w:sz w:val="21"/>
                <w:szCs w:val="21"/>
              </w:rPr>
              <w:t>and</w:t>
            </w:r>
            <w:r w:rsidR="00941302">
              <w:rPr>
                <w:rFonts w:ascii="Arial" w:hAnsi="Arial" w:cs="Arial"/>
                <w:sz w:val="21"/>
                <w:szCs w:val="21"/>
              </w:rPr>
              <w:t xml:space="preserve"> </w:t>
            </w:r>
            <w:r w:rsidRPr="00F4021B">
              <w:rPr>
                <w:rFonts w:ascii="Arial" w:hAnsi="Arial" w:cs="Arial"/>
                <w:sz w:val="21"/>
                <w:szCs w:val="21"/>
              </w:rPr>
              <w:t>LEARNDELFAM_SOF2 ≠ 017, 020</w:t>
            </w:r>
          </w:p>
        </w:tc>
      </w:tr>
      <w:tr w:rsidR="007566AD" w14:paraId="1B6F02E7" w14:textId="77777777" w:rsidTr="00941302">
        <w:tc>
          <w:tcPr>
            <w:tcW w:w="1663" w:type="dxa"/>
          </w:tcPr>
          <w:p w14:paraId="5C763D23" w14:textId="77777777" w:rsidR="007566AD" w:rsidRPr="00243DB3" w:rsidRDefault="007566AD" w:rsidP="007566A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5136" w:type="dxa"/>
          </w:tcPr>
          <w:p w14:paraId="3F144A19" w14:textId="77777777" w:rsidR="007566AD" w:rsidRPr="00243DB3" w:rsidRDefault="007566AD" w:rsidP="007566AD">
            <w:pPr>
              <w:pStyle w:val="NoSpacing"/>
              <w:tabs>
                <w:tab w:val="left" w:pos="567"/>
                <w:tab w:val="left" w:pos="1134"/>
                <w:tab w:val="left" w:pos="1701"/>
              </w:tabs>
              <w:spacing w:after="120" w:line="300" w:lineRule="atLeast"/>
              <w:rPr>
                <w:rFonts w:ascii="Arial" w:hAnsi="Arial" w:cs="Arial"/>
                <w:sz w:val="21"/>
                <w:szCs w:val="21"/>
              </w:rPr>
            </w:pPr>
            <w:r w:rsidRPr="002B4B55">
              <w:rPr>
                <w:rFonts w:ascii="Arial" w:hAnsi="Arial" w:cs="Arial"/>
                <w:sz w:val="21"/>
                <w:szCs w:val="21"/>
              </w:rPr>
              <w:t>Otherwise</w:t>
            </w:r>
          </w:p>
        </w:tc>
        <w:tc>
          <w:tcPr>
            <w:tcW w:w="7513" w:type="dxa"/>
          </w:tcPr>
          <w:p w14:paraId="086B6785" w14:textId="77777777" w:rsidR="007566AD" w:rsidRDefault="007566AD" w:rsidP="007566AD">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2B4B55">
              <w:rPr>
                <w:rFonts w:ascii="Arial" w:hAnsi="Arial" w:cs="Arial"/>
                <w:sz w:val="21"/>
                <w:szCs w:val="21"/>
              </w:rPr>
              <w:t>Otherwise</w:t>
            </w:r>
          </w:p>
        </w:tc>
      </w:tr>
    </w:tbl>
    <w:p w14:paraId="0CCF2A7E" w14:textId="0C6B87A0" w:rsidR="007566AD" w:rsidRDefault="007566AD" w:rsidP="007566AD">
      <w:pPr>
        <w:rPr>
          <w:sz w:val="20"/>
          <w:szCs w:val="20"/>
        </w:rPr>
      </w:pPr>
      <w:r w:rsidRPr="00484EA3">
        <w:rPr>
          <w:sz w:val="20"/>
          <w:szCs w:val="20"/>
        </w:rPr>
        <w:t xml:space="preserve">Note: </w:t>
      </w:r>
      <w:r w:rsidR="00AC65CB" w:rsidRPr="00484EA3">
        <w:rPr>
          <w:sz w:val="20"/>
          <w:szCs w:val="20"/>
        </w:rPr>
        <w:t>F</w:t>
      </w:r>
      <w:r w:rsidRPr="00484EA3">
        <w:rPr>
          <w:sz w:val="20"/>
          <w:szCs w:val="20"/>
        </w:rPr>
        <w:t>or records taken from the 2010-11 ILR and earlier, QA_FEHE1 (A11A) and QA_FEHE2 (A11B) are used instead of LEARNDELFAM_SOF1 and LEARNDELFAM_SOF2. Incoming ERASMUS students are not identifiable within 2013-14 and later ILR records, where 017 and 020 are no longer available for use in LEARNDELFAM_SOF1/2.</w:t>
      </w:r>
    </w:p>
    <w:p w14:paraId="029DDDB2" w14:textId="138D2338" w:rsidR="007566AD" w:rsidRPr="002B4B55" w:rsidRDefault="007566AD" w:rsidP="007566AD">
      <w:pPr>
        <w:pStyle w:val="Heading2"/>
      </w:pPr>
      <w:bookmarkStart w:id="53" w:name="_Toc529967933"/>
      <w:r w:rsidRPr="002B4B55">
        <w:t>TEF</w:t>
      </w:r>
      <w:r w:rsidR="003C5C73">
        <w:t>PILOT</w:t>
      </w:r>
      <w:r w:rsidRPr="002B4B55">
        <w:t>CONEXCL8</w:t>
      </w:r>
      <w:bookmarkEnd w:id="53"/>
      <w:r w:rsidRPr="002B4B55">
        <w:t xml:space="preserve"> </w:t>
      </w:r>
    </w:p>
    <w:p w14:paraId="7D4EB8CC" w14:textId="272FFBDD" w:rsidR="007566AD" w:rsidRPr="007566AD" w:rsidRDefault="007566AD" w:rsidP="001A32F4">
      <w:pPr>
        <w:pStyle w:val="ListParagraph"/>
        <w:numPr>
          <w:ilvl w:val="0"/>
          <w:numId w:val="9"/>
        </w:numPr>
        <w:tabs>
          <w:tab w:val="left" w:pos="540"/>
          <w:tab w:val="left" w:pos="567"/>
          <w:tab w:val="left" w:pos="1134"/>
          <w:tab w:val="left" w:pos="1701"/>
        </w:tabs>
        <w:spacing w:after="120" w:line="300" w:lineRule="atLeast"/>
        <w:rPr>
          <w:rFonts w:cs="Arial"/>
          <w:szCs w:val="21"/>
        </w:rPr>
      </w:pPr>
      <w:bookmarkStart w:id="54" w:name="_Ref465437424"/>
      <w:r w:rsidRPr="007566AD">
        <w:rPr>
          <w:rFonts w:cs="Arial"/>
          <w:szCs w:val="21"/>
        </w:rPr>
        <w:t>This field indicates students excluded from the continuation metrics population as they are</w:t>
      </w:r>
      <w:r w:rsidR="00AC65CB">
        <w:rPr>
          <w:rFonts w:cs="Arial"/>
          <w:szCs w:val="21"/>
        </w:rPr>
        <w:t xml:space="preserve"> in one of the following categories</w:t>
      </w:r>
      <w:r w:rsidRPr="007566AD">
        <w:rPr>
          <w:rFonts w:cs="Arial"/>
          <w:szCs w:val="21"/>
        </w:rPr>
        <w:t>:</w:t>
      </w:r>
      <w:bookmarkEnd w:id="54"/>
    </w:p>
    <w:p w14:paraId="501460B9" w14:textId="01FA193B" w:rsidR="007566AD" w:rsidRDefault="007566AD" w:rsidP="001A32F4">
      <w:pPr>
        <w:pStyle w:val="ListParagraph"/>
        <w:numPr>
          <w:ilvl w:val="0"/>
          <w:numId w:val="10"/>
        </w:numPr>
        <w:tabs>
          <w:tab w:val="left" w:pos="567"/>
          <w:tab w:val="left" w:pos="1134"/>
          <w:tab w:val="left" w:pos="1701"/>
        </w:tabs>
        <w:spacing w:after="120" w:line="300" w:lineRule="atLeast"/>
        <w:ind w:left="567" w:hanging="567"/>
        <w:contextualSpacing w:val="0"/>
        <w:rPr>
          <w:rFonts w:cs="Arial"/>
          <w:szCs w:val="21"/>
        </w:rPr>
      </w:pPr>
      <w:r w:rsidRPr="002B4B55">
        <w:rPr>
          <w:rFonts w:cs="Arial"/>
          <w:szCs w:val="21"/>
        </w:rPr>
        <w:t>on a subject knowledge enhancement course</w:t>
      </w:r>
      <w:r>
        <w:rPr>
          <w:rFonts w:cs="Arial"/>
          <w:szCs w:val="21"/>
        </w:rPr>
        <w:t xml:space="preserve"> </w:t>
      </w:r>
    </w:p>
    <w:p w14:paraId="38CF784B" w14:textId="72A690C5" w:rsidR="007566AD" w:rsidRDefault="007566AD" w:rsidP="001A32F4">
      <w:pPr>
        <w:pStyle w:val="ListParagraph"/>
        <w:numPr>
          <w:ilvl w:val="0"/>
          <w:numId w:val="10"/>
        </w:numPr>
        <w:tabs>
          <w:tab w:val="left" w:pos="540"/>
          <w:tab w:val="left" w:pos="567"/>
          <w:tab w:val="left" w:pos="1134"/>
          <w:tab w:val="left" w:pos="1701"/>
        </w:tabs>
        <w:spacing w:after="120" w:line="300" w:lineRule="atLeast"/>
        <w:ind w:left="567" w:hanging="567"/>
        <w:contextualSpacing w:val="0"/>
        <w:rPr>
          <w:rFonts w:cs="Arial"/>
          <w:szCs w:val="21"/>
        </w:rPr>
      </w:pPr>
      <w:r>
        <w:rPr>
          <w:rFonts w:cs="Arial"/>
          <w:szCs w:val="21"/>
        </w:rPr>
        <w:t xml:space="preserve">an </w:t>
      </w:r>
      <w:r w:rsidRPr="002B4B55">
        <w:rPr>
          <w:rFonts w:cs="Arial"/>
          <w:szCs w:val="21"/>
        </w:rPr>
        <w:t>incoming visiting and exchange student from outside the UK</w:t>
      </w:r>
      <w:r>
        <w:rPr>
          <w:rFonts w:cs="Arial"/>
          <w:szCs w:val="21"/>
        </w:rPr>
        <w:t xml:space="preserve"> </w:t>
      </w:r>
    </w:p>
    <w:p w14:paraId="0A469BFB" w14:textId="7B0CD970" w:rsidR="007566AD" w:rsidRDefault="007566AD" w:rsidP="001A32F4">
      <w:pPr>
        <w:pStyle w:val="ListParagraph"/>
        <w:numPr>
          <w:ilvl w:val="0"/>
          <w:numId w:val="10"/>
        </w:numPr>
        <w:tabs>
          <w:tab w:val="left" w:pos="567"/>
          <w:tab w:val="left" w:pos="1134"/>
          <w:tab w:val="left" w:pos="1701"/>
        </w:tabs>
        <w:spacing w:after="120" w:line="300" w:lineRule="atLeast"/>
        <w:ind w:left="567" w:hanging="567"/>
        <w:contextualSpacing w:val="0"/>
        <w:rPr>
          <w:rFonts w:cs="Arial"/>
          <w:szCs w:val="21"/>
        </w:rPr>
      </w:pPr>
      <w:r>
        <w:rPr>
          <w:rFonts w:cs="Arial"/>
          <w:szCs w:val="21"/>
        </w:rPr>
        <w:t>on an instance</w:t>
      </w:r>
      <w:r w:rsidRPr="002B4B55">
        <w:rPr>
          <w:rFonts w:cs="Arial"/>
          <w:szCs w:val="21"/>
        </w:rPr>
        <w:t xml:space="preserve"> where the whole of the course is outside the UK</w:t>
      </w:r>
      <w:r>
        <w:rPr>
          <w:rFonts w:cs="Arial"/>
          <w:szCs w:val="21"/>
        </w:rPr>
        <w:t xml:space="preserve"> </w:t>
      </w:r>
    </w:p>
    <w:p w14:paraId="51DAB1A4" w14:textId="62A5726F" w:rsidR="007566AD" w:rsidRDefault="007566AD" w:rsidP="001A32F4">
      <w:pPr>
        <w:pStyle w:val="ListParagraph"/>
        <w:numPr>
          <w:ilvl w:val="0"/>
          <w:numId w:val="10"/>
        </w:numPr>
        <w:tabs>
          <w:tab w:val="left" w:pos="567"/>
          <w:tab w:val="left" w:pos="1134"/>
          <w:tab w:val="left" w:pos="1701"/>
        </w:tabs>
        <w:spacing w:after="120" w:line="300" w:lineRule="atLeast"/>
        <w:ind w:left="567" w:hanging="567"/>
        <w:contextualSpacing w:val="0"/>
        <w:rPr>
          <w:rFonts w:cs="Arial"/>
          <w:szCs w:val="21"/>
        </w:rPr>
      </w:pPr>
      <w:r>
        <w:rPr>
          <w:rFonts w:cs="Arial"/>
          <w:szCs w:val="21"/>
        </w:rPr>
        <w:lastRenderedPageBreak/>
        <w:t xml:space="preserve">on an </w:t>
      </w:r>
      <w:r w:rsidRPr="008B1B3C">
        <w:rPr>
          <w:rFonts w:cs="Arial"/>
          <w:szCs w:val="21"/>
        </w:rPr>
        <w:t xml:space="preserve">instance where the student has spent, or will spend, more than </w:t>
      </w:r>
      <w:r w:rsidR="00AC65CB">
        <w:rPr>
          <w:rFonts w:cs="Arial"/>
          <w:szCs w:val="21"/>
        </w:rPr>
        <w:t>eight</w:t>
      </w:r>
      <w:r w:rsidRPr="008B1B3C">
        <w:rPr>
          <w:rFonts w:cs="Arial"/>
          <w:szCs w:val="21"/>
        </w:rPr>
        <w:t xml:space="preserve"> weeks in the UK but the course is primarily outside the UK</w:t>
      </w:r>
    </w:p>
    <w:p w14:paraId="4DDDC907" w14:textId="59BF24FD" w:rsidR="007566AD" w:rsidRDefault="007566AD" w:rsidP="001A32F4">
      <w:pPr>
        <w:pStyle w:val="ListParagraph"/>
        <w:numPr>
          <w:ilvl w:val="0"/>
          <w:numId w:val="10"/>
        </w:numPr>
        <w:tabs>
          <w:tab w:val="left" w:pos="540"/>
          <w:tab w:val="left" w:pos="567"/>
          <w:tab w:val="left" w:pos="1134"/>
          <w:tab w:val="left" w:pos="1701"/>
        </w:tabs>
        <w:spacing w:after="120" w:line="300" w:lineRule="atLeast"/>
        <w:ind w:left="567" w:hanging="567"/>
        <w:contextualSpacing w:val="0"/>
        <w:rPr>
          <w:rFonts w:cs="Arial"/>
          <w:szCs w:val="21"/>
        </w:rPr>
      </w:pPr>
      <w:r>
        <w:rPr>
          <w:rFonts w:cs="Arial"/>
          <w:szCs w:val="21"/>
        </w:rPr>
        <w:t xml:space="preserve">on an </w:t>
      </w:r>
      <w:r w:rsidRPr="008B1B3C">
        <w:rPr>
          <w:rFonts w:cs="Arial"/>
          <w:szCs w:val="21"/>
        </w:rPr>
        <w:t xml:space="preserve">instance where the student is studying mainly overseas as part of a collaborative course between their UK </w:t>
      </w:r>
      <w:r w:rsidR="00AC65CB">
        <w:rPr>
          <w:rFonts w:cs="Arial"/>
          <w:szCs w:val="21"/>
        </w:rPr>
        <w:t>higher education</w:t>
      </w:r>
      <w:r w:rsidR="00AC65CB" w:rsidRPr="008B1B3C">
        <w:rPr>
          <w:rFonts w:cs="Arial"/>
          <w:szCs w:val="21"/>
        </w:rPr>
        <w:t xml:space="preserve"> </w:t>
      </w:r>
      <w:r w:rsidRPr="008B1B3C">
        <w:rPr>
          <w:rFonts w:cs="Arial"/>
          <w:szCs w:val="21"/>
        </w:rPr>
        <w:t xml:space="preserve">provider and an overseas </w:t>
      </w:r>
      <w:r w:rsidR="00AC65CB">
        <w:rPr>
          <w:rFonts w:cs="Arial"/>
          <w:szCs w:val="21"/>
        </w:rPr>
        <w:t>higher education</w:t>
      </w:r>
      <w:r w:rsidR="00AC65CB" w:rsidRPr="008B1B3C">
        <w:rPr>
          <w:rFonts w:cs="Arial"/>
          <w:szCs w:val="21"/>
        </w:rPr>
        <w:t xml:space="preserve"> </w:t>
      </w:r>
      <w:r w:rsidRPr="008B1B3C">
        <w:rPr>
          <w:rFonts w:cs="Arial"/>
          <w:szCs w:val="21"/>
        </w:rPr>
        <w:t>provider</w:t>
      </w:r>
    </w:p>
    <w:p w14:paraId="5075F353" w14:textId="77777777" w:rsidR="007566AD" w:rsidRPr="00E11A0D" w:rsidRDefault="007566AD" w:rsidP="007566AD">
      <w:pPr>
        <w:pStyle w:val="Heading3"/>
        <w:rPr>
          <w:rFonts w:cs="Arial"/>
          <w:szCs w:val="21"/>
        </w:rPr>
      </w:pPr>
      <w:r>
        <w:t>TEFSOURCE = HESASTU and</w:t>
      </w:r>
      <w:r w:rsidRPr="00E11A0D">
        <w:t xml:space="preserve"> HESA</w:t>
      </w:r>
      <w:r>
        <w:t>AP</w:t>
      </w:r>
    </w:p>
    <w:tbl>
      <w:tblPr>
        <w:tblStyle w:val="ListTable3-Accent3"/>
        <w:tblW w:w="0" w:type="auto"/>
        <w:tblLook w:val="0420" w:firstRow="1" w:lastRow="0" w:firstColumn="0" w:lastColumn="0" w:noHBand="0" w:noVBand="1"/>
      </w:tblPr>
      <w:tblGrid>
        <w:gridCol w:w="1663"/>
        <w:gridCol w:w="6412"/>
        <w:gridCol w:w="6237"/>
      </w:tblGrid>
      <w:tr w:rsidR="007566AD" w14:paraId="4E2714D2"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58049290" w14:textId="77777777" w:rsidR="007566AD" w:rsidRDefault="007566AD" w:rsidP="007566AD">
            <w:pPr>
              <w:pStyle w:val="TH"/>
            </w:pPr>
            <w:r w:rsidRPr="00F4021B">
              <w:rPr>
                <w:rFonts w:ascii="Arial" w:hAnsi="Arial" w:cs="Arial"/>
                <w:sz w:val="21"/>
                <w:szCs w:val="21"/>
              </w:rPr>
              <w:t>Value</w:t>
            </w:r>
          </w:p>
        </w:tc>
        <w:tc>
          <w:tcPr>
            <w:tcW w:w="6412" w:type="dxa"/>
          </w:tcPr>
          <w:p w14:paraId="42778F3B" w14:textId="77777777" w:rsidR="007566AD" w:rsidRDefault="007566AD" w:rsidP="007566AD">
            <w:pPr>
              <w:pStyle w:val="TH"/>
            </w:pPr>
            <w:r w:rsidRPr="00F4021B">
              <w:rPr>
                <w:rFonts w:ascii="Arial" w:hAnsi="Arial" w:cs="Arial"/>
                <w:sz w:val="21"/>
                <w:szCs w:val="21"/>
              </w:rPr>
              <w:t>Description</w:t>
            </w:r>
          </w:p>
        </w:tc>
        <w:tc>
          <w:tcPr>
            <w:tcW w:w="6237" w:type="dxa"/>
          </w:tcPr>
          <w:p w14:paraId="7FBE9A01" w14:textId="77777777" w:rsidR="007566AD" w:rsidRDefault="007566AD" w:rsidP="007566AD">
            <w:pPr>
              <w:pStyle w:val="TH"/>
            </w:pPr>
            <w:r w:rsidRPr="00F4021B">
              <w:rPr>
                <w:rFonts w:ascii="Arial" w:hAnsi="Arial" w:cs="Arial"/>
                <w:sz w:val="21"/>
                <w:szCs w:val="21"/>
              </w:rPr>
              <w:t>Definition</w:t>
            </w:r>
          </w:p>
        </w:tc>
      </w:tr>
      <w:tr w:rsidR="007566AD" w14:paraId="1F47F997"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4C568AE3" w14:textId="77777777" w:rsidR="007566AD" w:rsidRPr="00243DB3" w:rsidRDefault="007566AD" w:rsidP="007566A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6412" w:type="dxa"/>
          </w:tcPr>
          <w:p w14:paraId="2F1B150F" w14:textId="3D5F6D56" w:rsidR="007566AD" w:rsidRPr="00243DB3" w:rsidRDefault="007566AD" w:rsidP="00A42D40">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The student meets at least one of the exclusion criteria listed in </w:t>
            </w:r>
            <w:r w:rsidRPr="00080E16">
              <w:rPr>
                <w:rFonts w:ascii="Arial" w:hAnsi="Arial" w:cs="Arial"/>
                <w:sz w:val="21"/>
                <w:szCs w:val="21"/>
              </w:rPr>
              <w:t xml:space="preserve">paragraph </w:t>
            </w:r>
            <w:r w:rsidR="00A42D40">
              <w:rPr>
                <w:rFonts w:ascii="Arial" w:hAnsi="Arial" w:cs="Arial"/>
                <w:sz w:val="21"/>
                <w:szCs w:val="21"/>
              </w:rPr>
              <w:t>7</w:t>
            </w:r>
            <w:r w:rsidR="00B070F3">
              <w:rPr>
                <w:rFonts w:ascii="Arial" w:hAnsi="Arial" w:cs="Arial"/>
                <w:sz w:val="21"/>
                <w:szCs w:val="21"/>
              </w:rPr>
              <w:t>9</w:t>
            </w:r>
          </w:p>
        </w:tc>
        <w:tc>
          <w:tcPr>
            <w:tcW w:w="6237" w:type="dxa"/>
          </w:tcPr>
          <w:p w14:paraId="3D03BE2F" w14:textId="77777777" w:rsidR="007566AD" w:rsidRDefault="007566AD" w:rsidP="007566A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TTCID = E, F or </w:t>
            </w:r>
          </w:p>
          <w:p w14:paraId="53A3F3D4" w14:textId="77777777" w:rsidR="007566AD" w:rsidRDefault="007566AD" w:rsidP="007566A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TEFEXCHANGE = 1 or </w:t>
            </w:r>
          </w:p>
          <w:p w14:paraId="53CDF54A" w14:textId="77777777" w:rsidR="007566AD" w:rsidRPr="00243DB3" w:rsidRDefault="007566AD" w:rsidP="007566AD">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rPr>
              <w:t>TEFLOCSDY = S</w:t>
            </w:r>
          </w:p>
        </w:tc>
      </w:tr>
      <w:tr w:rsidR="007566AD" w14:paraId="3FEA6B7A" w14:textId="77777777" w:rsidTr="00941302">
        <w:tc>
          <w:tcPr>
            <w:tcW w:w="1663" w:type="dxa"/>
          </w:tcPr>
          <w:p w14:paraId="273EEA4D" w14:textId="77777777" w:rsidR="007566AD" w:rsidRPr="00243DB3" w:rsidRDefault="007566AD" w:rsidP="007566A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6412" w:type="dxa"/>
          </w:tcPr>
          <w:p w14:paraId="33AF5AA6" w14:textId="77777777" w:rsidR="007566AD" w:rsidRPr="00243DB3" w:rsidRDefault="007566AD" w:rsidP="007566A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6237" w:type="dxa"/>
          </w:tcPr>
          <w:p w14:paraId="69356180" w14:textId="77777777" w:rsidR="007566AD" w:rsidRDefault="007566AD" w:rsidP="007566AD">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rPr>
              <w:t>Otherwise</w:t>
            </w:r>
          </w:p>
        </w:tc>
      </w:tr>
    </w:tbl>
    <w:p w14:paraId="1F2A0A74" w14:textId="77777777" w:rsidR="007566AD" w:rsidRPr="00E11A0D" w:rsidRDefault="007566AD" w:rsidP="007566AD">
      <w:pPr>
        <w:pStyle w:val="Heading3"/>
      </w:pPr>
      <w:r>
        <w:t xml:space="preserve">TEFSOURCE = </w:t>
      </w:r>
      <w:r w:rsidRPr="00E11A0D">
        <w:t>ILR</w:t>
      </w:r>
    </w:p>
    <w:tbl>
      <w:tblPr>
        <w:tblStyle w:val="ListTable3-Accent3"/>
        <w:tblW w:w="0" w:type="auto"/>
        <w:tblLook w:val="0420" w:firstRow="1" w:lastRow="0" w:firstColumn="0" w:lastColumn="0" w:noHBand="0" w:noVBand="1"/>
      </w:tblPr>
      <w:tblGrid>
        <w:gridCol w:w="1663"/>
        <w:gridCol w:w="6412"/>
        <w:gridCol w:w="6237"/>
      </w:tblGrid>
      <w:tr w:rsidR="007566AD" w14:paraId="3F9F11ED"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2ADFC388" w14:textId="77777777" w:rsidR="007566AD" w:rsidRDefault="007566AD" w:rsidP="007566AD">
            <w:pPr>
              <w:pStyle w:val="TH"/>
            </w:pPr>
            <w:r w:rsidRPr="00F4021B">
              <w:rPr>
                <w:rFonts w:ascii="Arial" w:hAnsi="Arial" w:cs="Arial"/>
                <w:sz w:val="21"/>
                <w:szCs w:val="21"/>
              </w:rPr>
              <w:t>Value</w:t>
            </w:r>
          </w:p>
        </w:tc>
        <w:tc>
          <w:tcPr>
            <w:tcW w:w="6412" w:type="dxa"/>
          </w:tcPr>
          <w:p w14:paraId="655D0581" w14:textId="77777777" w:rsidR="007566AD" w:rsidRDefault="007566AD" w:rsidP="007566AD">
            <w:pPr>
              <w:pStyle w:val="TH"/>
            </w:pPr>
            <w:r w:rsidRPr="00F4021B">
              <w:rPr>
                <w:rFonts w:ascii="Arial" w:hAnsi="Arial" w:cs="Arial"/>
                <w:sz w:val="21"/>
                <w:szCs w:val="21"/>
              </w:rPr>
              <w:t>Description</w:t>
            </w:r>
          </w:p>
        </w:tc>
        <w:tc>
          <w:tcPr>
            <w:tcW w:w="6237" w:type="dxa"/>
          </w:tcPr>
          <w:p w14:paraId="3CA9228B" w14:textId="77777777" w:rsidR="007566AD" w:rsidRDefault="007566AD" w:rsidP="007566AD">
            <w:pPr>
              <w:pStyle w:val="TH"/>
            </w:pPr>
            <w:r w:rsidRPr="00F4021B">
              <w:rPr>
                <w:rFonts w:ascii="Arial" w:hAnsi="Arial" w:cs="Arial"/>
                <w:sz w:val="21"/>
                <w:szCs w:val="21"/>
              </w:rPr>
              <w:t>Definition</w:t>
            </w:r>
          </w:p>
        </w:tc>
      </w:tr>
      <w:tr w:rsidR="007566AD" w14:paraId="23B06624"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547F8C5C" w14:textId="77777777" w:rsidR="007566AD" w:rsidRPr="00243DB3" w:rsidRDefault="007566AD" w:rsidP="007566A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6412" w:type="dxa"/>
          </w:tcPr>
          <w:p w14:paraId="3C388867" w14:textId="3C05737E" w:rsidR="007566AD" w:rsidRPr="00243DB3" w:rsidRDefault="00172774" w:rsidP="00A42D40">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The student meets at least one of the exclusion criteria listed in </w:t>
            </w:r>
            <w:r w:rsidRPr="00080E16">
              <w:rPr>
                <w:rFonts w:ascii="Arial" w:hAnsi="Arial" w:cs="Arial"/>
                <w:sz w:val="21"/>
                <w:szCs w:val="21"/>
              </w:rPr>
              <w:t xml:space="preserve">paragraph </w:t>
            </w:r>
            <w:r w:rsidR="00A42D40">
              <w:rPr>
                <w:rFonts w:ascii="Arial" w:hAnsi="Arial" w:cs="Arial"/>
                <w:sz w:val="21"/>
                <w:szCs w:val="21"/>
              </w:rPr>
              <w:t>7</w:t>
            </w:r>
            <w:r w:rsidR="00B070F3">
              <w:rPr>
                <w:rFonts w:ascii="Arial" w:hAnsi="Arial" w:cs="Arial"/>
                <w:sz w:val="21"/>
                <w:szCs w:val="21"/>
              </w:rPr>
              <w:t>9</w:t>
            </w:r>
          </w:p>
        </w:tc>
        <w:tc>
          <w:tcPr>
            <w:tcW w:w="6237" w:type="dxa"/>
          </w:tcPr>
          <w:p w14:paraId="5FD5AF3B" w14:textId="77777777" w:rsidR="007566AD" w:rsidRPr="00243DB3" w:rsidRDefault="00172774" w:rsidP="007566AD">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rPr>
              <w:t>TEFEXCHANGE = 1</w:t>
            </w:r>
          </w:p>
        </w:tc>
      </w:tr>
      <w:tr w:rsidR="007566AD" w14:paraId="1E7078A3" w14:textId="77777777" w:rsidTr="00941302">
        <w:tc>
          <w:tcPr>
            <w:tcW w:w="1663" w:type="dxa"/>
          </w:tcPr>
          <w:p w14:paraId="414B48A5" w14:textId="77777777" w:rsidR="007566AD" w:rsidRPr="00243DB3" w:rsidRDefault="007566AD" w:rsidP="007566A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6412" w:type="dxa"/>
          </w:tcPr>
          <w:p w14:paraId="002ECC6B" w14:textId="77777777" w:rsidR="007566AD" w:rsidRPr="00243DB3" w:rsidRDefault="007566AD" w:rsidP="007566A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6237" w:type="dxa"/>
          </w:tcPr>
          <w:p w14:paraId="1E64DC9F" w14:textId="77777777" w:rsidR="007566AD" w:rsidRDefault="007566AD" w:rsidP="007566AD">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rPr>
              <w:t>Otherwise</w:t>
            </w:r>
          </w:p>
        </w:tc>
      </w:tr>
    </w:tbl>
    <w:p w14:paraId="5BD0C1E8" w14:textId="77777777" w:rsidR="00172774" w:rsidRPr="00C9334C" w:rsidRDefault="00172774" w:rsidP="00172774">
      <w:pPr>
        <w:pStyle w:val="Heading2"/>
      </w:pPr>
      <w:bookmarkStart w:id="55" w:name="_Toc529967934"/>
      <w:r w:rsidRPr="007B63B1">
        <w:t>TEFPILOT</w:t>
      </w:r>
      <w:r w:rsidRPr="00C9334C">
        <w:t>CONEXCL16</w:t>
      </w:r>
      <w:bookmarkEnd w:id="55"/>
    </w:p>
    <w:p w14:paraId="72ABC010" w14:textId="77777777" w:rsidR="00172774" w:rsidRPr="00172774" w:rsidRDefault="00172774" w:rsidP="001A32F4">
      <w:pPr>
        <w:pStyle w:val="ListParagraph"/>
        <w:keepNext/>
        <w:keepLines/>
        <w:numPr>
          <w:ilvl w:val="0"/>
          <w:numId w:val="9"/>
        </w:numPr>
        <w:tabs>
          <w:tab w:val="left" w:pos="540"/>
          <w:tab w:val="left" w:pos="567"/>
          <w:tab w:val="left" w:pos="1134"/>
          <w:tab w:val="left" w:pos="1701"/>
        </w:tabs>
        <w:spacing w:after="120" w:line="300" w:lineRule="atLeast"/>
        <w:rPr>
          <w:rFonts w:cs="Arial"/>
          <w:szCs w:val="21"/>
        </w:rPr>
      </w:pPr>
      <w:r w:rsidRPr="00172774">
        <w:rPr>
          <w:rFonts w:cs="Arial"/>
          <w:szCs w:val="21"/>
        </w:rPr>
        <w:t>This field indicates students excluded from the continuation metrics population as they are aiming for credits or no formal qualification.</w:t>
      </w:r>
    </w:p>
    <w:tbl>
      <w:tblPr>
        <w:tblStyle w:val="ListTable3-Accent3"/>
        <w:tblW w:w="0" w:type="auto"/>
        <w:tblLook w:val="0420" w:firstRow="1" w:lastRow="0" w:firstColumn="0" w:lastColumn="0" w:noHBand="0" w:noVBand="1"/>
      </w:tblPr>
      <w:tblGrid>
        <w:gridCol w:w="1663"/>
        <w:gridCol w:w="6412"/>
        <w:gridCol w:w="6237"/>
      </w:tblGrid>
      <w:tr w:rsidR="00172774" w14:paraId="67A9125C"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41F41D66" w14:textId="77777777" w:rsidR="00172774" w:rsidRDefault="00172774" w:rsidP="00172774">
            <w:pPr>
              <w:pStyle w:val="TH"/>
            </w:pPr>
            <w:r w:rsidRPr="00F4021B">
              <w:rPr>
                <w:rFonts w:ascii="Arial" w:hAnsi="Arial" w:cs="Arial"/>
                <w:sz w:val="21"/>
                <w:szCs w:val="21"/>
              </w:rPr>
              <w:t>Value</w:t>
            </w:r>
          </w:p>
        </w:tc>
        <w:tc>
          <w:tcPr>
            <w:tcW w:w="6412" w:type="dxa"/>
          </w:tcPr>
          <w:p w14:paraId="4D18A7FF" w14:textId="77777777" w:rsidR="00172774" w:rsidRDefault="00172774" w:rsidP="00172774">
            <w:pPr>
              <w:pStyle w:val="TH"/>
            </w:pPr>
            <w:r w:rsidRPr="00F4021B">
              <w:rPr>
                <w:rFonts w:ascii="Arial" w:hAnsi="Arial" w:cs="Arial"/>
                <w:sz w:val="21"/>
                <w:szCs w:val="21"/>
              </w:rPr>
              <w:t>Description</w:t>
            </w:r>
          </w:p>
        </w:tc>
        <w:tc>
          <w:tcPr>
            <w:tcW w:w="6237" w:type="dxa"/>
          </w:tcPr>
          <w:p w14:paraId="45F1C897" w14:textId="77777777" w:rsidR="00172774" w:rsidRDefault="00172774" w:rsidP="00172774">
            <w:pPr>
              <w:pStyle w:val="TH"/>
            </w:pPr>
            <w:r w:rsidRPr="00F4021B">
              <w:rPr>
                <w:rFonts w:ascii="Arial" w:hAnsi="Arial" w:cs="Arial"/>
                <w:sz w:val="21"/>
                <w:szCs w:val="21"/>
              </w:rPr>
              <w:t>Definition</w:t>
            </w:r>
          </w:p>
        </w:tc>
      </w:tr>
      <w:tr w:rsidR="00172774" w14:paraId="465669F5"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5C323487" w14:textId="77777777" w:rsidR="00172774" w:rsidRPr="00243DB3" w:rsidRDefault="00172774" w:rsidP="0017277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6412" w:type="dxa"/>
          </w:tcPr>
          <w:p w14:paraId="0D160878" w14:textId="77777777" w:rsidR="00172774" w:rsidRPr="00C9334C" w:rsidRDefault="00172774" w:rsidP="00172774">
            <w:pPr>
              <w:pStyle w:val="NoSpacing"/>
              <w:keepNext/>
              <w:keepLines/>
              <w:tabs>
                <w:tab w:val="left" w:pos="567"/>
                <w:tab w:val="left" w:pos="1134"/>
                <w:tab w:val="left" w:pos="1701"/>
              </w:tabs>
              <w:spacing w:after="120" w:line="300" w:lineRule="atLeast"/>
              <w:rPr>
                <w:rFonts w:ascii="Arial" w:hAnsi="Arial" w:cs="Arial"/>
                <w:sz w:val="21"/>
                <w:szCs w:val="21"/>
              </w:rPr>
            </w:pPr>
            <w:r w:rsidRPr="00C9334C">
              <w:rPr>
                <w:rFonts w:ascii="Arial" w:hAnsi="Arial" w:cs="Arial"/>
                <w:sz w:val="21"/>
                <w:szCs w:val="21"/>
              </w:rPr>
              <w:t>The student was registered on a first degree or other undergraduate course</w:t>
            </w:r>
          </w:p>
        </w:tc>
        <w:tc>
          <w:tcPr>
            <w:tcW w:w="6237" w:type="dxa"/>
          </w:tcPr>
          <w:p w14:paraId="214FACE0" w14:textId="77777777" w:rsidR="00172774" w:rsidRDefault="00172774" w:rsidP="00172774">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w:t>
            </w:r>
            <w:r w:rsidRPr="00C9334C">
              <w:rPr>
                <w:rFonts w:ascii="Arial" w:hAnsi="Arial" w:cs="Arial"/>
                <w:sz w:val="21"/>
                <w:szCs w:val="21"/>
              </w:rPr>
              <w:t>MODE = FT</w:t>
            </w:r>
            <w:r>
              <w:rPr>
                <w:rFonts w:ascii="Arial" w:hAnsi="Arial" w:cs="Arial"/>
                <w:sz w:val="21"/>
                <w:szCs w:val="21"/>
              </w:rPr>
              <w:t>, PT</w:t>
            </w:r>
            <w:r w:rsidRPr="00C9334C">
              <w:rPr>
                <w:rFonts w:ascii="Arial" w:hAnsi="Arial" w:cs="Arial"/>
                <w:sz w:val="21"/>
                <w:szCs w:val="21"/>
              </w:rPr>
              <w:t xml:space="preserve"> and</w:t>
            </w:r>
          </w:p>
          <w:p w14:paraId="08A7D995" w14:textId="77777777" w:rsidR="00172774" w:rsidRDefault="00172774" w:rsidP="00172774">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    TEFPILOTLEVEL</w:t>
            </w:r>
            <w:r w:rsidRPr="00C9334C">
              <w:rPr>
                <w:rFonts w:ascii="Arial" w:hAnsi="Arial" w:cs="Arial"/>
                <w:sz w:val="21"/>
                <w:szCs w:val="21"/>
              </w:rPr>
              <w:t xml:space="preserve"> = </w:t>
            </w:r>
            <w:r w:rsidRPr="00C40E37">
              <w:rPr>
                <w:rFonts w:ascii="Arial" w:hAnsi="Arial" w:cs="Arial"/>
                <w:sz w:val="21"/>
                <w:szCs w:val="21"/>
              </w:rPr>
              <w:t xml:space="preserve">DEG, OUG, PUGD, PUGO </w:t>
            </w:r>
            <w:r>
              <w:rPr>
                <w:rFonts w:ascii="Arial" w:hAnsi="Arial" w:cs="Arial"/>
                <w:sz w:val="21"/>
                <w:szCs w:val="21"/>
              </w:rPr>
              <w:t xml:space="preserve"> </w:t>
            </w:r>
            <w:r w:rsidRPr="00C9334C">
              <w:rPr>
                <w:rFonts w:ascii="Arial" w:hAnsi="Arial" w:cs="Arial"/>
                <w:sz w:val="21"/>
                <w:szCs w:val="21"/>
              </w:rPr>
              <w:t xml:space="preserve">and </w:t>
            </w:r>
          </w:p>
          <w:p w14:paraId="2A52D231" w14:textId="77777777" w:rsidR="00172774" w:rsidRPr="00C9334C" w:rsidRDefault="00172774" w:rsidP="00172774">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        TEFAIMTYPE ≠ CREDIT, UNSPEC, NA)</w:t>
            </w:r>
          </w:p>
        </w:tc>
      </w:tr>
      <w:tr w:rsidR="00172774" w14:paraId="62EA9060" w14:textId="77777777" w:rsidTr="00941302">
        <w:tc>
          <w:tcPr>
            <w:tcW w:w="1663" w:type="dxa"/>
          </w:tcPr>
          <w:p w14:paraId="7C2BB2C4" w14:textId="77777777" w:rsidR="00172774" w:rsidRPr="00243DB3" w:rsidRDefault="00172774" w:rsidP="0017277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6412" w:type="dxa"/>
          </w:tcPr>
          <w:p w14:paraId="33761672" w14:textId="77777777" w:rsidR="00172774" w:rsidRPr="00C9334C" w:rsidRDefault="00172774" w:rsidP="00172774">
            <w:pPr>
              <w:pStyle w:val="NoSpacing"/>
              <w:keepNext/>
              <w:keepLines/>
              <w:tabs>
                <w:tab w:val="left" w:pos="567"/>
                <w:tab w:val="left" w:pos="1134"/>
                <w:tab w:val="left" w:pos="1701"/>
              </w:tabs>
              <w:spacing w:after="120" w:line="300" w:lineRule="atLeast"/>
              <w:rPr>
                <w:rFonts w:ascii="Arial" w:hAnsi="Arial" w:cs="Arial"/>
                <w:sz w:val="21"/>
                <w:szCs w:val="21"/>
              </w:rPr>
            </w:pPr>
            <w:r w:rsidRPr="00C9334C">
              <w:rPr>
                <w:rFonts w:ascii="Arial" w:hAnsi="Arial" w:cs="Arial"/>
                <w:sz w:val="21"/>
                <w:szCs w:val="21"/>
              </w:rPr>
              <w:t>Otherwise</w:t>
            </w:r>
          </w:p>
        </w:tc>
        <w:tc>
          <w:tcPr>
            <w:tcW w:w="6237" w:type="dxa"/>
          </w:tcPr>
          <w:p w14:paraId="5447D606" w14:textId="77777777" w:rsidR="00172774" w:rsidRPr="00C9334C" w:rsidRDefault="00172774" w:rsidP="00172774">
            <w:pPr>
              <w:pStyle w:val="NoSpacing"/>
              <w:keepNext/>
              <w:keepLines/>
              <w:tabs>
                <w:tab w:val="left" w:pos="567"/>
                <w:tab w:val="left" w:pos="1134"/>
                <w:tab w:val="left" w:pos="1701"/>
              </w:tabs>
              <w:spacing w:after="120" w:line="300" w:lineRule="atLeast"/>
              <w:rPr>
                <w:rFonts w:ascii="Arial" w:hAnsi="Arial" w:cs="Arial"/>
                <w:sz w:val="21"/>
                <w:szCs w:val="21"/>
              </w:rPr>
            </w:pPr>
            <w:r w:rsidRPr="00C9334C">
              <w:rPr>
                <w:rFonts w:ascii="Arial" w:hAnsi="Arial" w:cs="Arial"/>
                <w:sz w:val="21"/>
                <w:szCs w:val="21"/>
              </w:rPr>
              <w:t>Otherwise</w:t>
            </w:r>
          </w:p>
        </w:tc>
      </w:tr>
    </w:tbl>
    <w:p w14:paraId="5BB197CD" w14:textId="506135A4" w:rsidR="00172774" w:rsidRDefault="00172774" w:rsidP="00172774">
      <w:pPr>
        <w:rPr>
          <w:sz w:val="20"/>
          <w:szCs w:val="20"/>
        </w:rPr>
      </w:pPr>
      <w:r w:rsidRPr="00484EA3">
        <w:rPr>
          <w:sz w:val="20"/>
          <w:szCs w:val="20"/>
        </w:rPr>
        <w:lastRenderedPageBreak/>
        <w:t xml:space="preserve">Note: </w:t>
      </w:r>
      <w:r w:rsidR="00FF1091" w:rsidRPr="00484EA3">
        <w:rPr>
          <w:sz w:val="20"/>
          <w:szCs w:val="20"/>
        </w:rPr>
        <w:t>F</w:t>
      </w:r>
      <w:r w:rsidRPr="00484EA3">
        <w:rPr>
          <w:sz w:val="20"/>
          <w:szCs w:val="20"/>
        </w:rPr>
        <w:t>or records taken from the ILR, the TEFAIMTYPE clause does not apply</w:t>
      </w:r>
    </w:p>
    <w:p w14:paraId="47198703" w14:textId="77777777" w:rsidR="00172774" w:rsidRPr="00F520A4" w:rsidRDefault="00172774" w:rsidP="00172774">
      <w:pPr>
        <w:pStyle w:val="Heading2"/>
      </w:pPr>
      <w:bookmarkStart w:id="56" w:name="_Toc529967935"/>
      <w:r w:rsidRPr="007B63B1">
        <w:t>TEFPILOT</w:t>
      </w:r>
      <w:r>
        <w:t>CON</w:t>
      </w:r>
      <w:r w:rsidRPr="00F520A4">
        <w:t>EXCL32</w:t>
      </w:r>
      <w:bookmarkEnd w:id="56"/>
    </w:p>
    <w:p w14:paraId="395D5B60" w14:textId="77777777" w:rsidR="00172774" w:rsidRDefault="00172774" w:rsidP="001A32F4">
      <w:pPr>
        <w:pStyle w:val="ListParagraph"/>
        <w:numPr>
          <w:ilvl w:val="0"/>
          <w:numId w:val="9"/>
        </w:numPr>
        <w:tabs>
          <w:tab w:val="left" w:pos="540"/>
          <w:tab w:val="left" w:pos="567"/>
          <w:tab w:val="left" w:pos="1134"/>
          <w:tab w:val="left" w:pos="1701"/>
        </w:tabs>
        <w:spacing w:after="0" w:line="300" w:lineRule="atLeast"/>
      </w:pPr>
      <w:r w:rsidRPr="001A6497">
        <w:rPr>
          <w:rFonts w:cs="Arial"/>
          <w:szCs w:val="21"/>
        </w:rPr>
        <w:t xml:space="preserve">This field indicates students excluded from the continuation metrics population as </w:t>
      </w:r>
      <w:r>
        <w:t xml:space="preserve">they were </w:t>
      </w:r>
      <w:r w:rsidRPr="00F520A4">
        <w:t xml:space="preserve">active on a course in the year prior to entry, at </w:t>
      </w:r>
      <w:r>
        <w:t>the same level (grouping DEG with PUGD and OUG with PUGO) and provider</w:t>
      </w:r>
      <w:r w:rsidRPr="00F520A4">
        <w:t>.</w:t>
      </w:r>
    </w:p>
    <w:p w14:paraId="4D87512F" w14:textId="4C8D7BA0" w:rsidR="00172774" w:rsidRPr="00137E8C" w:rsidRDefault="00172774" w:rsidP="00172774">
      <w:pPr>
        <w:pStyle w:val="Heading2"/>
      </w:pPr>
      <w:bookmarkStart w:id="57" w:name="_Toc529967936"/>
      <w:r w:rsidRPr="00137E8C">
        <w:t>TEF</w:t>
      </w:r>
      <w:r w:rsidR="003C5C73">
        <w:t>PILOT</w:t>
      </w:r>
      <w:r w:rsidRPr="00137E8C">
        <w:t>CONEXCL</w:t>
      </w:r>
      <w:r>
        <w:t>128</w:t>
      </w:r>
      <w:bookmarkEnd w:id="57"/>
    </w:p>
    <w:p w14:paraId="5B4253B6" w14:textId="77777777" w:rsidR="00222A44" w:rsidRDefault="00172774" w:rsidP="001A32F4">
      <w:pPr>
        <w:pStyle w:val="ListParagraph"/>
        <w:numPr>
          <w:ilvl w:val="0"/>
          <w:numId w:val="9"/>
        </w:numPr>
      </w:pPr>
      <w:r>
        <w:t>This field excludes students who appear to have been recorded in another provider’s HESA or ILR data for the same activity.</w:t>
      </w:r>
    </w:p>
    <w:tbl>
      <w:tblPr>
        <w:tblStyle w:val="ListTable3-Accent3"/>
        <w:tblW w:w="0" w:type="auto"/>
        <w:tblLook w:val="0420" w:firstRow="1" w:lastRow="0" w:firstColumn="0" w:lastColumn="0" w:noHBand="0" w:noVBand="1"/>
      </w:tblPr>
      <w:tblGrid>
        <w:gridCol w:w="1663"/>
        <w:gridCol w:w="6412"/>
        <w:gridCol w:w="6237"/>
      </w:tblGrid>
      <w:tr w:rsidR="001A6497" w14:paraId="11C28599"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1A924C94" w14:textId="77777777" w:rsidR="001A6497" w:rsidRDefault="001A6497" w:rsidP="001A6497">
            <w:pPr>
              <w:pStyle w:val="TH"/>
            </w:pPr>
            <w:r w:rsidRPr="00F4021B">
              <w:rPr>
                <w:rFonts w:ascii="Arial" w:hAnsi="Arial" w:cs="Arial"/>
                <w:sz w:val="21"/>
                <w:szCs w:val="21"/>
              </w:rPr>
              <w:t>Value</w:t>
            </w:r>
          </w:p>
        </w:tc>
        <w:tc>
          <w:tcPr>
            <w:tcW w:w="6412" w:type="dxa"/>
          </w:tcPr>
          <w:p w14:paraId="79908CF9" w14:textId="77777777" w:rsidR="001A6497" w:rsidRDefault="001A6497" w:rsidP="001A6497">
            <w:pPr>
              <w:pStyle w:val="TH"/>
            </w:pPr>
            <w:r w:rsidRPr="00F4021B">
              <w:rPr>
                <w:rFonts w:ascii="Arial" w:hAnsi="Arial" w:cs="Arial"/>
                <w:sz w:val="21"/>
                <w:szCs w:val="21"/>
              </w:rPr>
              <w:t>Description</w:t>
            </w:r>
          </w:p>
        </w:tc>
        <w:tc>
          <w:tcPr>
            <w:tcW w:w="6237" w:type="dxa"/>
          </w:tcPr>
          <w:p w14:paraId="397D2A0A" w14:textId="77777777" w:rsidR="001A6497" w:rsidRDefault="001A6497" w:rsidP="001A6497">
            <w:pPr>
              <w:pStyle w:val="TH"/>
            </w:pPr>
            <w:r w:rsidRPr="00F4021B">
              <w:rPr>
                <w:rFonts w:ascii="Arial" w:hAnsi="Arial" w:cs="Arial"/>
                <w:sz w:val="21"/>
                <w:szCs w:val="21"/>
              </w:rPr>
              <w:t>Definition</w:t>
            </w:r>
          </w:p>
        </w:tc>
      </w:tr>
      <w:tr w:rsidR="001A6497" w14:paraId="60F0239B"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6E8BE864" w14:textId="77777777" w:rsidR="001A6497" w:rsidRPr="00243DB3" w:rsidRDefault="001A6497" w:rsidP="001A6497">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6412" w:type="dxa"/>
          </w:tcPr>
          <w:p w14:paraId="085F2BCF" w14:textId="77777777" w:rsidR="001A6497" w:rsidRPr="002B4B55" w:rsidRDefault="001A6497" w:rsidP="001A6497">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Student recorded in another provider’s HESA or ILR data for the same activity</w:t>
            </w:r>
          </w:p>
        </w:tc>
        <w:tc>
          <w:tcPr>
            <w:tcW w:w="6237" w:type="dxa"/>
          </w:tcPr>
          <w:p w14:paraId="462051D5" w14:textId="77777777" w:rsidR="001A6497" w:rsidRPr="002B4B55" w:rsidRDefault="001A6497" w:rsidP="001A6497">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TEFDUP = 1</w:t>
            </w:r>
          </w:p>
        </w:tc>
      </w:tr>
      <w:tr w:rsidR="001A6497" w14:paraId="7F238933" w14:textId="77777777" w:rsidTr="00941302">
        <w:tc>
          <w:tcPr>
            <w:tcW w:w="1663" w:type="dxa"/>
          </w:tcPr>
          <w:p w14:paraId="7792D93B" w14:textId="77777777" w:rsidR="001A6497" w:rsidRPr="00243DB3" w:rsidRDefault="001A6497" w:rsidP="001A6497">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6412" w:type="dxa"/>
          </w:tcPr>
          <w:p w14:paraId="57A4AA2A" w14:textId="77777777" w:rsidR="001A6497" w:rsidRPr="002B4B55" w:rsidRDefault="001A6497" w:rsidP="001A6497">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6237" w:type="dxa"/>
          </w:tcPr>
          <w:p w14:paraId="6320DF4D" w14:textId="77777777" w:rsidR="001A6497" w:rsidRPr="002B4B55" w:rsidRDefault="001A6497" w:rsidP="001A6497">
            <w:pPr>
              <w:pStyle w:val="NoSpacing"/>
              <w:keepNext/>
              <w:keepLines/>
              <w:tabs>
                <w:tab w:val="left" w:pos="567"/>
                <w:tab w:val="left" w:pos="1134"/>
                <w:tab w:val="left" w:pos="1701"/>
              </w:tabs>
              <w:spacing w:after="120" w:line="300" w:lineRule="atLeast"/>
              <w:rPr>
                <w:rFonts w:ascii="Arial" w:hAnsi="Arial" w:cs="Arial"/>
                <w:sz w:val="21"/>
                <w:szCs w:val="21"/>
              </w:rPr>
            </w:pPr>
            <w:r w:rsidRPr="002B4B55">
              <w:rPr>
                <w:rFonts w:ascii="Arial" w:hAnsi="Arial" w:cs="Arial"/>
                <w:sz w:val="21"/>
                <w:szCs w:val="21"/>
              </w:rPr>
              <w:t>Otherwise</w:t>
            </w:r>
          </w:p>
        </w:tc>
      </w:tr>
    </w:tbl>
    <w:p w14:paraId="11536FE0" w14:textId="77777777" w:rsidR="001A6497" w:rsidRPr="00137E8C" w:rsidRDefault="001A6497" w:rsidP="001A6497">
      <w:pPr>
        <w:pStyle w:val="Heading2"/>
      </w:pPr>
      <w:bookmarkStart w:id="58" w:name="_Toc529967937"/>
      <w:r w:rsidRPr="007B63B1">
        <w:t>TEFPILOT</w:t>
      </w:r>
      <w:r>
        <w:t>CON</w:t>
      </w:r>
      <w:r w:rsidRPr="00137E8C">
        <w:t>EXCL</w:t>
      </w:r>
      <w:r>
        <w:t>256</w:t>
      </w:r>
      <w:bookmarkEnd w:id="58"/>
    </w:p>
    <w:p w14:paraId="48F7B213" w14:textId="607440F8" w:rsidR="001A6497" w:rsidRDefault="001A6497" w:rsidP="001A32F4">
      <w:pPr>
        <w:pStyle w:val="ListParagraph"/>
        <w:numPr>
          <w:ilvl w:val="0"/>
          <w:numId w:val="9"/>
        </w:numPr>
        <w:tabs>
          <w:tab w:val="left" w:pos="540"/>
          <w:tab w:val="left" w:pos="567"/>
          <w:tab w:val="left" w:pos="1134"/>
          <w:tab w:val="left" w:pos="1701"/>
        </w:tabs>
        <w:spacing w:after="120" w:line="300" w:lineRule="atLeast"/>
      </w:pPr>
      <w:r>
        <w:t>This calculation is carried out after linking to other years’ HESA</w:t>
      </w:r>
      <w:r w:rsidR="00FF1091">
        <w:t xml:space="preserve"> or </w:t>
      </w:r>
      <w:r>
        <w:t>ILR data.  Within the linking process it is possible to generate one-to-many or many-to-many matches for a student.  Where a student has more than one record at the provider (using TEFPILOTUKPRNTF) with the same TEFMODE and TEFPILOTLEVEL, the following hierarchy is used to determine which record is kept in the continuation metrics population:</w:t>
      </w:r>
    </w:p>
    <w:p w14:paraId="61776A9A" w14:textId="59BB4246" w:rsidR="001A6497" w:rsidRDefault="00FF1091" w:rsidP="001A32F4">
      <w:pPr>
        <w:pStyle w:val="ListParagraph"/>
        <w:numPr>
          <w:ilvl w:val="0"/>
          <w:numId w:val="11"/>
        </w:numPr>
        <w:tabs>
          <w:tab w:val="left" w:pos="567"/>
          <w:tab w:val="left" w:pos="1134"/>
          <w:tab w:val="left" w:pos="1701"/>
        </w:tabs>
        <w:spacing w:after="120" w:line="300" w:lineRule="atLeast"/>
        <w:ind w:left="567" w:hanging="567"/>
        <w:contextualSpacing w:val="0"/>
      </w:pPr>
      <w:r>
        <w:t>k</w:t>
      </w:r>
      <w:r w:rsidR="001A6497">
        <w:t>eep records not excluded for at least one of TEFPILOTCONEXCL1-128 in preference to those that are excluded for at least one of those reasons</w:t>
      </w:r>
    </w:p>
    <w:p w14:paraId="3D417EC5" w14:textId="387C0C2D" w:rsidR="001A6497" w:rsidRDefault="00E86E9C" w:rsidP="001A32F4">
      <w:pPr>
        <w:pStyle w:val="ListParagraph"/>
        <w:numPr>
          <w:ilvl w:val="0"/>
          <w:numId w:val="11"/>
        </w:numPr>
        <w:tabs>
          <w:tab w:val="left" w:pos="567"/>
          <w:tab w:val="left" w:pos="1134"/>
          <w:tab w:val="left" w:pos="1701"/>
        </w:tabs>
        <w:spacing w:after="0" w:line="300" w:lineRule="atLeast"/>
        <w:contextualSpacing w:val="0"/>
      </w:pPr>
      <w:r>
        <w:t>k</w:t>
      </w:r>
      <w:r w:rsidR="001A6497">
        <w:t xml:space="preserve">eep the record that has the most favourable continuation outcome (TEFPILOTCONINDFULL = CONTORQUAL over TEFPILOTCONINDFULL = TRANSFER, and </w:t>
      </w:r>
      <w:r w:rsidR="001A6497" w:rsidRPr="007B63B1">
        <w:t>TEFPILOT</w:t>
      </w:r>
      <w:r w:rsidR="001A6497">
        <w:t xml:space="preserve">CONINDFULL = TRANSFER over </w:t>
      </w:r>
      <w:r w:rsidR="001A6497" w:rsidRPr="007B63B1">
        <w:t>TEFPILOT</w:t>
      </w:r>
      <w:r w:rsidR="001A6497">
        <w:t>CONINDFULL = INACTIVE)</w:t>
      </w:r>
    </w:p>
    <w:p w14:paraId="38B670D3" w14:textId="6ACC97B8" w:rsidR="001A6497" w:rsidRDefault="001A6497" w:rsidP="001A6497">
      <w:pPr>
        <w:pStyle w:val="Heading2"/>
        <w:rPr>
          <w:i/>
        </w:rPr>
      </w:pPr>
      <w:bookmarkStart w:id="59" w:name="_Toc529967938"/>
      <w:r>
        <w:t>TEF</w:t>
      </w:r>
      <w:r w:rsidR="003C5C73">
        <w:t>PILOT</w:t>
      </w:r>
      <w:r w:rsidRPr="00137E8C">
        <w:t>CONEXCL</w:t>
      </w:r>
      <w:r>
        <w:t>512</w:t>
      </w:r>
      <w:bookmarkEnd w:id="59"/>
    </w:p>
    <w:p w14:paraId="4A131B14" w14:textId="77777777" w:rsidR="001A6497" w:rsidRDefault="001A6497" w:rsidP="001A32F4">
      <w:pPr>
        <w:keepNext/>
        <w:keepLines/>
        <w:numPr>
          <w:ilvl w:val="0"/>
          <w:numId w:val="9"/>
        </w:numPr>
        <w:tabs>
          <w:tab w:val="left" w:pos="540"/>
          <w:tab w:val="left" w:pos="567"/>
          <w:tab w:val="left" w:pos="1134"/>
          <w:tab w:val="left" w:pos="1701"/>
        </w:tabs>
        <w:spacing w:after="120" w:line="300" w:lineRule="atLeast"/>
      </w:pPr>
      <w:r w:rsidRPr="003920B4">
        <w:t>This field excludes students who do not count in the continuation metric for a particular base year as they are not part of the three most recent continuation cohorts.</w:t>
      </w:r>
    </w:p>
    <w:tbl>
      <w:tblPr>
        <w:tblStyle w:val="ListTable3-Accent3"/>
        <w:tblW w:w="0" w:type="auto"/>
        <w:tblLook w:val="0420" w:firstRow="1" w:lastRow="0" w:firstColumn="0" w:lastColumn="0" w:noHBand="0" w:noVBand="1"/>
      </w:tblPr>
      <w:tblGrid>
        <w:gridCol w:w="1663"/>
        <w:gridCol w:w="6412"/>
        <w:gridCol w:w="6237"/>
      </w:tblGrid>
      <w:tr w:rsidR="00180A48" w14:paraId="4B8C7884"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5A02B298" w14:textId="77777777" w:rsidR="00180A48" w:rsidRDefault="00180A48" w:rsidP="00180A48">
            <w:pPr>
              <w:pStyle w:val="TH"/>
            </w:pPr>
            <w:r w:rsidRPr="00F4021B">
              <w:rPr>
                <w:rFonts w:ascii="Arial" w:hAnsi="Arial" w:cs="Arial"/>
                <w:sz w:val="21"/>
                <w:szCs w:val="21"/>
              </w:rPr>
              <w:t>Value</w:t>
            </w:r>
          </w:p>
        </w:tc>
        <w:tc>
          <w:tcPr>
            <w:tcW w:w="6412" w:type="dxa"/>
          </w:tcPr>
          <w:p w14:paraId="348A5360" w14:textId="77777777" w:rsidR="00180A48" w:rsidRDefault="00180A48" w:rsidP="00180A48">
            <w:pPr>
              <w:pStyle w:val="TH"/>
            </w:pPr>
            <w:r w:rsidRPr="00F4021B">
              <w:rPr>
                <w:rFonts w:ascii="Arial" w:hAnsi="Arial" w:cs="Arial"/>
                <w:sz w:val="21"/>
                <w:szCs w:val="21"/>
              </w:rPr>
              <w:t>Description</w:t>
            </w:r>
          </w:p>
        </w:tc>
        <w:tc>
          <w:tcPr>
            <w:tcW w:w="6237" w:type="dxa"/>
          </w:tcPr>
          <w:p w14:paraId="39AD61C4" w14:textId="77777777" w:rsidR="00180A48" w:rsidRDefault="00180A48" w:rsidP="00180A48">
            <w:pPr>
              <w:pStyle w:val="TH"/>
            </w:pPr>
            <w:r w:rsidRPr="00F4021B">
              <w:rPr>
                <w:rFonts w:ascii="Arial" w:hAnsi="Arial" w:cs="Arial"/>
                <w:sz w:val="21"/>
                <w:szCs w:val="21"/>
              </w:rPr>
              <w:t>Definition</w:t>
            </w:r>
          </w:p>
        </w:tc>
      </w:tr>
      <w:tr w:rsidR="00180A48" w14:paraId="50BDF11A"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66F83166" w14:textId="77777777" w:rsidR="00180A48" w:rsidRPr="00243DB3" w:rsidRDefault="00180A48" w:rsidP="00180A4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6412" w:type="dxa"/>
          </w:tcPr>
          <w:p w14:paraId="5A8C00E7" w14:textId="77777777" w:rsidR="00180A48" w:rsidRPr="002B4B55" w:rsidRDefault="00180A48" w:rsidP="00180A48">
            <w:pPr>
              <w:pStyle w:val="NoSpacing"/>
              <w:keepNext/>
              <w:keepLines/>
              <w:tabs>
                <w:tab w:val="left" w:pos="567"/>
                <w:tab w:val="left" w:pos="1134"/>
                <w:tab w:val="left" w:pos="1701"/>
              </w:tabs>
              <w:spacing w:after="120" w:line="300" w:lineRule="atLeast"/>
              <w:rPr>
                <w:rFonts w:ascii="Arial" w:hAnsi="Arial" w:cs="Arial"/>
                <w:sz w:val="21"/>
                <w:szCs w:val="21"/>
              </w:rPr>
            </w:pPr>
            <w:r w:rsidRPr="003920B4">
              <w:rPr>
                <w:rFonts w:ascii="Arial" w:hAnsi="Arial" w:cs="Arial"/>
                <w:sz w:val="21"/>
                <w:szCs w:val="21"/>
              </w:rPr>
              <w:t>Student in one of the three most recent continuation cohorts</w:t>
            </w:r>
          </w:p>
        </w:tc>
        <w:tc>
          <w:tcPr>
            <w:tcW w:w="6237" w:type="dxa"/>
          </w:tcPr>
          <w:p w14:paraId="480B7882" w14:textId="08914F9A" w:rsidR="00180A48" w:rsidRPr="003920B4" w:rsidRDefault="00180A48" w:rsidP="00180A48">
            <w:pPr>
              <w:pStyle w:val="NoSpacing"/>
              <w:keepNext/>
              <w:keepLines/>
              <w:tabs>
                <w:tab w:val="left" w:pos="567"/>
                <w:tab w:val="left" w:pos="1134"/>
                <w:tab w:val="left" w:pos="1701"/>
              </w:tabs>
              <w:rPr>
                <w:rFonts w:ascii="Arial" w:hAnsi="Arial" w:cs="Arial"/>
                <w:sz w:val="21"/>
                <w:szCs w:val="21"/>
              </w:rPr>
            </w:pPr>
            <w:r w:rsidRPr="003920B4">
              <w:rPr>
                <w:rFonts w:ascii="Arial" w:hAnsi="Arial" w:cs="Arial"/>
                <w:sz w:val="21"/>
                <w:szCs w:val="21"/>
              </w:rPr>
              <w:t>(TEFMODE = FT in 2013-14, 2014-15 or 2015-16 HESA/</w:t>
            </w:r>
            <w:r>
              <w:rPr>
                <w:rFonts w:ascii="Arial" w:hAnsi="Arial" w:cs="Arial"/>
                <w:sz w:val="21"/>
                <w:szCs w:val="21"/>
              </w:rPr>
              <w:t xml:space="preserve">HESA </w:t>
            </w:r>
            <w:r w:rsidR="00E86E9C">
              <w:rPr>
                <w:rFonts w:ascii="Arial" w:hAnsi="Arial" w:cs="Arial"/>
                <w:sz w:val="21"/>
                <w:szCs w:val="21"/>
              </w:rPr>
              <w:t xml:space="preserve">alternative provider or </w:t>
            </w:r>
            <w:r w:rsidRPr="003920B4">
              <w:rPr>
                <w:rFonts w:ascii="Arial" w:hAnsi="Arial" w:cs="Arial"/>
                <w:sz w:val="21"/>
                <w:szCs w:val="21"/>
              </w:rPr>
              <w:t>ILR base year data) or</w:t>
            </w:r>
          </w:p>
          <w:p w14:paraId="7B1ADDDA" w14:textId="01B34CF7" w:rsidR="00180A48" w:rsidRPr="002B4B55" w:rsidRDefault="00180A48" w:rsidP="00E86E9C">
            <w:pPr>
              <w:pStyle w:val="NoSpacing"/>
              <w:keepNext/>
              <w:keepLines/>
              <w:tabs>
                <w:tab w:val="left" w:pos="567"/>
                <w:tab w:val="left" w:pos="1134"/>
                <w:tab w:val="left" w:pos="1701"/>
              </w:tabs>
              <w:spacing w:after="120" w:line="300" w:lineRule="atLeast"/>
              <w:rPr>
                <w:rFonts w:ascii="Arial" w:hAnsi="Arial" w:cs="Arial"/>
                <w:sz w:val="21"/>
                <w:szCs w:val="21"/>
              </w:rPr>
            </w:pPr>
            <w:r w:rsidRPr="003920B4">
              <w:rPr>
                <w:rFonts w:ascii="Arial" w:hAnsi="Arial" w:cs="Arial"/>
                <w:sz w:val="21"/>
                <w:szCs w:val="21"/>
              </w:rPr>
              <w:t xml:space="preserve">(TEFMODE = PT in 2012-13, 2013-14 or 2014-15 HESA/HESA </w:t>
            </w:r>
            <w:r w:rsidR="00E86E9C">
              <w:rPr>
                <w:rFonts w:ascii="Arial" w:hAnsi="Arial" w:cs="Arial"/>
                <w:sz w:val="21"/>
                <w:szCs w:val="21"/>
              </w:rPr>
              <w:t>alternative provider or</w:t>
            </w:r>
            <w:r w:rsidR="003C5C73">
              <w:rPr>
                <w:rFonts w:ascii="Arial" w:hAnsi="Arial" w:cs="Arial"/>
                <w:sz w:val="21"/>
                <w:szCs w:val="21"/>
              </w:rPr>
              <w:t xml:space="preserve"> </w:t>
            </w:r>
            <w:r w:rsidRPr="003920B4">
              <w:rPr>
                <w:rFonts w:ascii="Arial" w:hAnsi="Arial" w:cs="Arial"/>
                <w:sz w:val="21"/>
                <w:szCs w:val="21"/>
              </w:rPr>
              <w:t>ILR base year data)</w:t>
            </w:r>
          </w:p>
        </w:tc>
      </w:tr>
      <w:tr w:rsidR="00180A48" w14:paraId="28252BF1" w14:textId="77777777" w:rsidTr="00941302">
        <w:tc>
          <w:tcPr>
            <w:tcW w:w="1663" w:type="dxa"/>
          </w:tcPr>
          <w:p w14:paraId="21D7447E" w14:textId="77777777" w:rsidR="00180A48" w:rsidRPr="00243DB3" w:rsidRDefault="00180A48" w:rsidP="00180A4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6412" w:type="dxa"/>
          </w:tcPr>
          <w:p w14:paraId="5A6B6BA4" w14:textId="77777777" w:rsidR="00180A48" w:rsidRDefault="00180A48" w:rsidP="00180A4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6237" w:type="dxa"/>
          </w:tcPr>
          <w:p w14:paraId="660D528F" w14:textId="77777777" w:rsidR="00180A48" w:rsidRPr="003920B4" w:rsidRDefault="00180A48" w:rsidP="00180A48">
            <w:pPr>
              <w:pStyle w:val="NoSpacing"/>
              <w:keepNext/>
              <w:keepLines/>
              <w:tabs>
                <w:tab w:val="left" w:pos="567"/>
                <w:tab w:val="left" w:pos="1134"/>
                <w:tab w:val="left" w:pos="1701"/>
              </w:tabs>
              <w:rPr>
                <w:rFonts w:ascii="Arial" w:hAnsi="Arial" w:cs="Arial"/>
                <w:sz w:val="21"/>
                <w:szCs w:val="21"/>
              </w:rPr>
            </w:pPr>
            <w:r>
              <w:rPr>
                <w:rFonts w:ascii="Arial" w:hAnsi="Arial" w:cs="Arial"/>
                <w:sz w:val="21"/>
                <w:szCs w:val="21"/>
              </w:rPr>
              <w:t>Otherwise</w:t>
            </w:r>
          </w:p>
        </w:tc>
      </w:tr>
    </w:tbl>
    <w:p w14:paraId="351376EC" w14:textId="77777777" w:rsidR="00180A48" w:rsidRPr="000209B7" w:rsidRDefault="00180A48" w:rsidP="00180A48">
      <w:pPr>
        <w:pStyle w:val="Heading2"/>
      </w:pPr>
      <w:bookmarkStart w:id="60" w:name="_Toc529967939"/>
      <w:r w:rsidRPr="00236C60">
        <w:t>TEFPILOT</w:t>
      </w:r>
      <w:r w:rsidRPr="000209B7">
        <w:t>CONEXCL</w:t>
      </w:r>
      <w:bookmarkEnd w:id="60"/>
    </w:p>
    <w:p w14:paraId="46C60251" w14:textId="77777777" w:rsidR="00180A48" w:rsidRPr="00180A48" w:rsidRDefault="00180A48" w:rsidP="001A32F4">
      <w:pPr>
        <w:pStyle w:val="ListParagraph"/>
        <w:numPr>
          <w:ilvl w:val="0"/>
          <w:numId w:val="9"/>
        </w:numPr>
        <w:tabs>
          <w:tab w:val="left" w:pos="540"/>
          <w:tab w:val="left" w:pos="567"/>
          <w:tab w:val="left" w:pos="1134"/>
          <w:tab w:val="left" w:pos="1701"/>
        </w:tabs>
        <w:spacing w:after="120" w:line="300" w:lineRule="atLeast"/>
        <w:rPr>
          <w:rFonts w:cs="Arial"/>
          <w:snapToGrid w:val="0"/>
        </w:rPr>
      </w:pPr>
      <w:r w:rsidRPr="00180A48">
        <w:rPr>
          <w:rFonts w:cs="Arial"/>
          <w:szCs w:val="21"/>
        </w:rPr>
        <w:t>This field indicates whether the student will be included in the continuation metrics calculation. For students excluded from the calculation, TEFPILOTCONEXCL contains the sum of all applicable values from the table below. Students included in the calculation have TEFPILOTCONEXCL = 0.</w:t>
      </w:r>
    </w:p>
    <w:tbl>
      <w:tblPr>
        <w:tblStyle w:val="ListTable3-Accent3"/>
        <w:tblW w:w="0" w:type="auto"/>
        <w:tblLook w:val="0420" w:firstRow="1" w:lastRow="0" w:firstColumn="0" w:lastColumn="0" w:noHBand="0" w:noVBand="1"/>
      </w:tblPr>
      <w:tblGrid>
        <w:gridCol w:w="1663"/>
        <w:gridCol w:w="6412"/>
        <w:gridCol w:w="6237"/>
      </w:tblGrid>
      <w:tr w:rsidR="00180A48" w14:paraId="3721DAE1"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3553BB50" w14:textId="77777777" w:rsidR="00180A48" w:rsidRDefault="00180A48" w:rsidP="00180A48">
            <w:pPr>
              <w:pStyle w:val="TH"/>
            </w:pPr>
            <w:r w:rsidRPr="00F4021B">
              <w:rPr>
                <w:rFonts w:ascii="Arial" w:hAnsi="Arial" w:cs="Arial"/>
                <w:sz w:val="21"/>
                <w:szCs w:val="21"/>
              </w:rPr>
              <w:t>Value</w:t>
            </w:r>
          </w:p>
        </w:tc>
        <w:tc>
          <w:tcPr>
            <w:tcW w:w="6412" w:type="dxa"/>
          </w:tcPr>
          <w:p w14:paraId="6845B664" w14:textId="77777777" w:rsidR="00180A48" w:rsidRDefault="00180A48" w:rsidP="00180A48">
            <w:pPr>
              <w:pStyle w:val="TH"/>
            </w:pPr>
            <w:r w:rsidRPr="00F4021B">
              <w:rPr>
                <w:rFonts w:ascii="Arial" w:hAnsi="Arial" w:cs="Arial"/>
                <w:sz w:val="21"/>
                <w:szCs w:val="21"/>
              </w:rPr>
              <w:t>Description</w:t>
            </w:r>
          </w:p>
        </w:tc>
        <w:tc>
          <w:tcPr>
            <w:tcW w:w="6237" w:type="dxa"/>
          </w:tcPr>
          <w:p w14:paraId="5572FB5C" w14:textId="77777777" w:rsidR="00180A48" w:rsidRDefault="00180A48" w:rsidP="00180A48">
            <w:pPr>
              <w:pStyle w:val="TH"/>
            </w:pPr>
            <w:r w:rsidRPr="00F4021B">
              <w:rPr>
                <w:rFonts w:ascii="Arial" w:hAnsi="Arial" w:cs="Arial"/>
                <w:sz w:val="21"/>
                <w:szCs w:val="21"/>
              </w:rPr>
              <w:t>Definition</w:t>
            </w:r>
          </w:p>
        </w:tc>
      </w:tr>
      <w:tr w:rsidR="00180A48" w14:paraId="6AAAABD4"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28D6B724" w14:textId="77777777" w:rsidR="00180A48" w:rsidRPr="000209B7" w:rsidRDefault="00180A48" w:rsidP="00180A48">
            <w:pPr>
              <w:pStyle w:val="Tabletext"/>
              <w:tabs>
                <w:tab w:val="left" w:pos="357"/>
              </w:tabs>
              <w:spacing w:before="0" w:after="0"/>
              <w:rPr>
                <w:rFonts w:ascii="Arial" w:hAnsi="Arial" w:cs="Arial"/>
                <w:sz w:val="21"/>
                <w:szCs w:val="21"/>
              </w:rPr>
            </w:pPr>
            <w:r w:rsidRPr="000209B7">
              <w:rPr>
                <w:rFonts w:ascii="Arial" w:hAnsi="Arial" w:cs="Arial"/>
                <w:sz w:val="21"/>
                <w:szCs w:val="21"/>
              </w:rPr>
              <w:t>1</w:t>
            </w:r>
          </w:p>
        </w:tc>
        <w:tc>
          <w:tcPr>
            <w:tcW w:w="6412" w:type="dxa"/>
          </w:tcPr>
          <w:p w14:paraId="503CABE8" w14:textId="77777777" w:rsidR="00180A48" w:rsidRPr="000209B7" w:rsidRDefault="00180A48" w:rsidP="00180A48">
            <w:pPr>
              <w:pStyle w:val="Tabletext"/>
              <w:tabs>
                <w:tab w:val="left" w:pos="357"/>
              </w:tabs>
              <w:spacing w:before="0" w:after="0"/>
              <w:rPr>
                <w:rFonts w:ascii="Arial" w:hAnsi="Arial" w:cs="Arial"/>
                <w:sz w:val="21"/>
                <w:szCs w:val="21"/>
              </w:rPr>
            </w:pPr>
            <w:r w:rsidRPr="002E6B85">
              <w:rPr>
                <w:rFonts w:ascii="Arial" w:hAnsi="Arial" w:cs="Arial"/>
                <w:sz w:val="21"/>
                <w:szCs w:val="21"/>
              </w:rPr>
              <w:t>The student was not studying full-time or part-time</w:t>
            </w:r>
          </w:p>
        </w:tc>
        <w:tc>
          <w:tcPr>
            <w:tcW w:w="6237" w:type="dxa"/>
          </w:tcPr>
          <w:p w14:paraId="429BB63A" w14:textId="77777777" w:rsidR="00180A48" w:rsidRPr="000209B7" w:rsidRDefault="00180A48" w:rsidP="00180A48">
            <w:pPr>
              <w:pStyle w:val="Tabletext"/>
              <w:tabs>
                <w:tab w:val="left" w:pos="357"/>
              </w:tabs>
              <w:spacing w:before="0" w:after="0"/>
              <w:rPr>
                <w:rFonts w:ascii="Arial" w:hAnsi="Arial" w:cs="Arial"/>
                <w:sz w:val="21"/>
                <w:szCs w:val="21"/>
              </w:rPr>
            </w:pPr>
            <w:r w:rsidRPr="007B63B1">
              <w:rPr>
                <w:rFonts w:ascii="Arial" w:hAnsi="Arial" w:cs="Arial"/>
                <w:sz w:val="21"/>
                <w:szCs w:val="21"/>
              </w:rPr>
              <w:t>TEFPILOT</w:t>
            </w:r>
            <w:r w:rsidRPr="000209B7">
              <w:rPr>
                <w:rFonts w:ascii="Arial" w:hAnsi="Arial" w:cs="Arial"/>
                <w:sz w:val="21"/>
                <w:szCs w:val="21"/>
              </w:rPr>
              <w:t>CONEXCL1 = 1</w:t>
            </w:r>
          </w:p>
        </w:tc>
      </w:tr>
      <w:tr w:rsidR="00180A48" w14:paraId="4BBEC363" w14:textId="77777777" w:rsidTr="00941302">
        <w:tc>
          <w:tcPr>
            <w:tcW w:w="1663" w:type="dxa"/>
          </w:tcPr>
          <w:p w14:paraId="308EDF46" w14:textId="77777777" w:rsidR="00180A48" w:rsidRPr="000209B7" w:rsidRDefault="00180A48" w:rsidP="00180A48">
            <w:pPr>
              <w:pStyle w:val="Tabletext"/>
              <w:tabs>
                <w:tab w:val="left" w:pos="357"/>
              </w:tabs>
              <w:spacing w:before="0" w:after="0"/>
              <w:rPr>
                <w:rFonts w:ascii="Arial" w:hAnsi="Arial" w:cs="Arial"/>
                <w:sz w:val="21"/>
                <w:szCs w:val="21"/>
              </w:rPr>
            </w:pPr>
            <w:r w:rsidRPr="000209B7">
              <w:rPr>
                <w:rFonts w:ascii="Arial" w:hAnsi="Arial" w:cs="Arial"/>
                <w:sz w:val="21"/>
                <w:szCs w:val="21"/>
              </w:rPr>
              <w:t>2</w:t>
            </w:r>
          </w:p>
        </w:tc>
        <w:tc>
          <w:tcPr>
            <w:tcW w:w="6412" w:type="dxa"/>
          </w:tcPr>
          <w:p w14:paraId="7418528C" w14:textId="77777777" w:rsidR="00180A48" w:rsidRPr="000209B7" w:rsidRDefault="00180A48" w:rsidP="00180A48">
            <w:pPr>
              <w:pStyle w:val="Tabletext"/>
              <w:tabs>
                <w:tab w:val="left" w:pos="357"/>
              </w:tabs>
              <w:spacing w:before="0" w:after="0"/>
              <w:rPr>
                <w:rFonts w:ascii="Arial" w:hAnsi="Arial" w:cs="Arial"/>
                <w:sz w:val="21"/>
                <w:szCs w:val="21"/>
              </w:rPr>
            </w:pPr>
            <w:r w:rsidRPr="002E6B85">
              <w:rPr>
                <w:rFonts w:ascii="Arial" w:hAnsi="Arial" w:cs="Arial"/>
                <w:sz w:val="21"/>
                <w:szCs w:val="21"/>
              </w:rPr>
              <w:t>The student was not an entrant</w:t>
            </w:r>
          </w:p>
        </w:tc>
        <w:tc>
          <w:tcPr>
            <w:tcW w:w="6237" w:type="dxa"/>
          </w:tcPr>
          <w:p w14:paraId="6423C80F" w14:textId="77777777" w:rsidR="00180A48" w:rsidRPr="000209B7" w:rsidRDefault="00180A48" w:rsidP="00180A48">
            <w:pPr>
              <w:pStyle w:val="Tabletext"/>
              <w:tabs>
                <w:tab w:val="left" w:pos="357"/>
              </w:tabs>
              <w:spacing w:before="0" w:after="0"/>
              <w:rPr>
                <w:rFonts w:ascii="Arial" w:hAnsi="Arial" w:cs="Arial"/>
                <w:sz w:val="21"/>
                <w:szCs w:val="21"/>
              </w:rPr>
            </w:pPr>
            <w:r w:rsidRPr="007B63B1">
              <w:rPr>
                <w:rFonts w:ascii="Arial" w:hAnsi="Arial" w:cs="Arial"/>
                <w:sz w:val="21"/>
                <w:szCs w:val="21"/>
              </w:rPr>
              <w:t>TEFPILOT</w:t>
            </w:r>
            <w:r w:rsidRPr="000209B7">
              <w:rPr>
                <w:rFonts w:ascii="Arial" w:hAnsi="Arial" w:cs="Arial"/>
                <w:sz w:val="21"/>
                <w:szCs w:val="21"/>
              </w:rPr>
              <w:t>CONEXCL2 = 1</w:t>
            </w:r>
          </w:p>
        </w:tc>
      </w:tr>
      <w:tr w:rsidR="00180A48" w14:paraId="2EAF5051"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705A81EE" w14:textId="77777777" w:rsidR="00180A48" w:rsidRPr="000209B7" w:rsidRDefault="00180A48" w:rsidP="00180A48">
            <w:pPr>
              <w:pStyle w:val="Tabletext"/>
              <w:tabs>
                <w:tab w:val="left" w:pos="357"/>
              </w:tabs>
              <w:spacing w:before="0" w:after="0"/>
              <w:rPr>
                <w:rFonts w:ascii="Arial" w:hAnsi="Arial" w:cs="Arial"/>
                <w:sz w:val="21"/>
                <w:szCs w:val="21"/>
              </w:rPr>
            </w:pPr>
            <w:r>
              <w:rPr>
                <w:rFonts w:ascii="Arial" w:hAnsi="Arial" w:cs="Arial"/>
                <w:sz w:val="21"/>
                <w:szCs w:val="21"/>
              </w:rPr>
              <w:t>4</w:t>
            </w:r>
          </w:p>
        </w:tc>
        <w:tc>
          <w:tcPr>
            <w:tcW w:w="6412" w:type="dxa"/>
          </w:tcPr>
          <w:p w14:paraId="5B3786EA" w14:textId="77777777" w:rsidR="00180A48" w:rsidRDefault="00180A48" w:rsidP="00180A48">
            <w:pPr>
              <w:pStyle w:val="Tabletext"/>
              <w:tabs>
                <w:tab w:val="left" w:pos="357"/>
              </w:tabs>
              <w:spacing w:before="0" w:after="0"/>
              <w:rPr>
                <w:rFonts w:ascii="Arial" w:hAnsi="Arial" w:cs="Arial"/>
                <w:sz w:val="21"/>
                <w:szCs w:val="21"/>
              </w:rPr>
            </w:pPr>
            <w:r>
              <w:rPr>
                <w:rFonts w:ascii="Arial" w:hAnsi="Arial" w:cs="Arial"/>
                <w:sz w:val="21"/>
                <w:szCs w:val="21"/>
              </w:rPr>
              <w:t>The student is not UK-domiciled</w:t>
            </w:r>
          </w:p>
        </w:tc>
        <w:tc>
          <w:tcPr>
            <w:tcW w:w="6237" w:type="dxa"/>
          </w:tcPr>
          <w:p w14:paraId="7C3F97CB" w14:textId="77777777" w:rsidR="00180A48" w:rsidRDefault="00180A48" w:rsidP="00180A48">
            <w:pPr>
              <w:pStyle w:val="Tabletext"/>
              <w:tabs>
                <w:tab w:val="left" w:pos="357"/>
              </w:tabs>
              <w:spacing w:before="0" w:after="0"/>
              <w:rPr>
                <w:rFonts w:ascii="Arial" w:hAnsi="Arial" w:cs="Arial"/>
                <w:sz w:val="21"/>
                <w:szCs w:val="21"/>
              </w:rPr>
            </w:pPr>
            <w:r>
              <w:rPr>
                <w:rFonts w:ascii="Arial" w:hAnsi="Arial" w:cs="Arial"/>
                <w:sz w:val="21"/>
                <w:szCs w:val="21"/>
              </w:rPr>
              <w:t>TEFPILOTCONEXCL4 = 1</w:t>
            </w:r>
          </w:p>
        </w:tc>
      </w:tr>
      <w:tr w:rsidR="00180A48" w14:paraId="1F622949" w14:textId="77777777" w:rsidTr="00941302">
        <w:tc>
          <w:tcPr>
            <w:tcW w:w="1663" w:type="dxa"/>
          </w:tcPr>
          <w:p w14:paraId="16A8F9C9" w14:textId="77777777" w:rsidR="00180A48" w:rsidRPr="000209B7" w:rsidRDefault="00180A48" w:rsidP="00180A48">
            <w:pPr>
              <w:pStyle w:val="Tabletext"/>
              <w:tabs>
                <w:tab w:val="left" w:pos="357"/>
              </w:tabs>
              <w:spacing w:before="0" w:after="0"/>
              <w:rPr>
                <w:rFonts w:ascii="Arial" w:hAnsi="Arial" w:cs="Arial"/>
                <w:sz w:val="21"/>
                <w:szCs w:val="21"/>
              </w:rPr>
            </w:pPr>
            <w:r w:rsidRPr="000209B7">
              <w:rPr>
                <w:rFonts w:ascii="Arial" w:hAnsi="Arial" w:cs="Arial"/>
                <w:sz w:val="21"/>
                <w:szCs w:val="21"/>
              </w:rPr>
              <w:t>8</w:t>
            </w:r>
          </w:p>
        </w:tc>
        <w:tc>
          <w:tcPr>
            <w:tcW w:w="6412" w:type="dxa"/>
          </w:tcPr>
          <w:p w14:paraId="6B835CFF" w14:textId="794E3E8A" w:rsidR="00180A48" w:rsidRPr="000209B7" w:rsidRDefault="00180A48" w:rsidP="00EC4BD0">
            <w:pPr>
              <w:pStyle w:val="Tabletext"/>
              <w:tabs>
                <w:tab w:val="left" w:pos="357"/>
              </w:tabs>
              <w:spacing w:before="0" w:after="0"/>
              <w:rPr>
                <w:rFonts w:ascii="Arial" w:hAnsi="Arial" w:cs="Arial"/>
                <w:sz w:val="21"/>
                <w:szCs w:val="21"/>
              </w:rPr>
            </w:pPr>
            <w:r>
              <w:rPr>
                <w:rFonts w:ascii="Arial" w:hAnsi="Arial" w:cs="Arial"/>
                <w:sz w:val="21"/>
                <w:szCs w:val="21"/>
              </w:rPr>
              <w:t>The student is</w:t>
            </w:r>
            <w:r w:rsidR="00EC4BD0">
              <w:rPr>
                <w:rFonts w:ascii="Arial" w:hAnsi="Arial" w:cs="Arial"/>
                <w:sz w:val="21"/>
                <w:szCs w:val="21"/>
              </w:rPr>
              <w:t xml:space="preserve"> excluded for other reasons</w:t>
            </w:r>
          </w:p>
        </w:tc>
        <w:tc>
          <w:tcPr>
            <w:tcW w:w="6237" w:type="dxa"/>
          </w:tcPr>
          <w:p w14:paraId="29939FB2" w14:textId="569C4485" w:rsidR="00180A48" w:rsidRPr="000209B7" w:rsidRDefault="00180A48" w:rsidP="00180A48">
            <w:pPr>
              <w:pStyle w:val="Tabletext"/>
              <w:tabs>
                <w:tab w:val="left" w:pos="357"/>
              </w:tabs>
              <w:spacing w:before="0" w:after="0"/>
              <w:rPr>
                <w:rFonts w:ascii="Arial" w:hAnsi="Arial" w:cs="Arial"/>
                <w:sz w:val="21"/>
                <w:szCs w:val="21"/>
              </w:rPr>
            </w:pPr>
            <w:r>
              <w:rPr>
                <w:rFonts w:ascii="Arial" w:hAnsi="Arial" w:cs="Arial"/>
                <w:sz w:val="21"/>
                <w:szCs w:val="21"/>
              </w:rPr>
              <w:t>TEF</w:t>
            </w:r>
            <w:r w:rsidR="003C5C73">
              <w:rPr>
                <w:rFonts w:ascii="Arial" w:hAnsi="Arial" w:cs="Arial"/>
                <w:sz w:val="21"/>
                <w:szCs w:val="21"/>
              </w:rPr>
              <w:t>PILOT</w:t>
            </w:r>
            <w:r w:rsidRPr="000209B7">
              <w:rPr>
                <w:rFonts w:ascii="Arial" w:hAnsi="Arial" w:cs="Arial"/>
                <w:sz w:val="21"/>
                <w:szCs w:val="21"/>
              </w:rPr>
              <w:t>CONEXCL8 = 1</w:t>
            </w:r>
          </w:p>
        </w:tc>
      </w:tr>
      <w:tr w:rsidR="00180A48" w14:paraId="319B7759"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13D6A326" w14:textId="77777777" w:rsidR="00180A48" w:rsidRPr="000209B7" w:rsidRDefault="00180A48" w:rsidP="00180A48">
            <w:pPr>
              <w:pStyle w:val="Tabletext"/>
              <w:tabs>
                <w:tab w:val="left" w:pos="357"/>
              </w:tabs>
              <w:spacing w:before="0" w:after="0"/>
              <w:rPr>
                <w:rFonts w:ascii="Arial" w:hAnsi="Arial" w:cs="Arial"/>
                <w:sz w:val="21"/>
                <w:szCs w:val="21"/>
              </w:rPr>
            </w:pPr>
            <w:r w:rsidRPr="000209B7">
              <w:rPr>
                <w:rFonts w:ascii="Arial" w:hAnsi="Arial" w:cs="Arial"/>
                <w:sz w:val="21"/>
                <w:szCs w:val="21"/>
              </w:rPr>
              <w:t>16</w:t>
            </w:r>
          </w:p>
        </w:tc>
        <w:tc>
          <w:tcPr>
            <w:tcW w:w="6412" w:type="dxa"/>
          </w:tcPr>
          <w:p w14:paraId="2C3DA32D" w14:textId="77777777" w:rsidR="00180A48" w:rsidRPr="000209B7" w:rsidRDefault="00180A48" w:rsidP="00180A48">
            <w:pPr>
              <w:pStyle w:val="Tabletext"/>
              <w:tabs>
                <w:tab w:val="left" w:pos="357"/>
              </w:tabs>
              <w:spacing w:before="0" w:after="0"/>
              <w:rPr>
                <w:rFonts w:ascii="Arial" w:hAnsi="Arial" w:cs="Arial"/>
                <w:sz w:val="21"/>
                <w:szCs w:val="21"/>
              </w:rPr>
            </w:pPr>
            <w:r>
              <w:rPr>
                <w:rFonts w:ascii="Arial" w:hAnsi="Arial" w:cs="Arial"/>
                <w:sz w:val="21"/>
                <w:szCs w:val="21"/>
              </w:rPr>
              <w:t>The student was not registered on a first degree or other undergraduate degree course</w:t>
            </w:r>
          </w:p>
        </w:tc>
        <w:tc>
          <w:tcPr>
            <w:tcW w:w="6237" w:type="dxa"/>
          </w:tcPr>
          <w:p w14:paraId="53A9BBEE" w14:textId="77777777" w:rsidR="00180A48" w:rsidRPr="000209B7" w:rsidRDefault="00180A48" w:rsidP="00180A48">
            <w:pPr>
              <w:pStyle w:val="Tabletext"/>
              <w:tabs>
                <w:tab w:val="left" w:pos="357"/>
              </w:tabs>
              <w:spacing w:before="0" w:after="0"/>
              <w:rPr>
                <w:rFonts w:ascii="Arial" w:hAnsi="Arial" w:cs="Arial"/>
                <w:sz w:val="21"/>
                <w:szCs w:val="21"/>
              </w:rPr>
            </w:pPr>
            <w:r w:rsidRPr="007B63B1">
              <w:rPr>
                <w:rFonts w:ascii="Arial" w:hAnsi="Arial" w:cs="Arial"/>
                <w:sz w:val="21"/>
                <w:szCs w:val="21"/>
              </w:rPr>
              <w:t>TEFPILOT</w:t>
            </w:r>
            <w:r w:rsidRPr="000209B7">
              <w:rPr>
                <w:rFonts w:ascii="Arial" w:hAnsi="Arial" w:cs="Arial"/>
                <w:sz w:val="21"/>
                <w:szCs w:val="21"/>
              </w:rPr>
              <w:t>CONEXCL16 = 1</w:t>
            </w:r>
          </w:p>
        </w:tc>
      </w:tr>
      <w:tr w:rsidR="00180A48" w14:paraId="59AED97C" w14:textId="77777777" w:rsidTr="00941302">
        <w:tc>
          <w:tcPr>
            <w:tcW w:w="1663" w:type="dxa"/>
          </w:tcPr>
          <w:p w14:paraId="343E5BA9" w14:textId="77777777" w:rsidR="00180A48" w:rsidRPr="000209B7" w:rsidRDefault="00180A48" w:rsidP="00180A48">
            <w:pPr>
              <w:pStyle w:val="Tabletext"/>
              <w:tabs>
                <w:tab w:val="left" w:pos="357"/>
              </w:tabs>
              <w:spacing w:before="0" w:after="0"/>
              <w:rPr>
                <w:rFonts w:ascii="Arial" w:hAnsi="Arial" w:cs="Arial"/>
                <w:sz w:val="21"/>
                <w:szCs w:val="21"/>
              </w:rPr>
            </w:pPr>
            <w:r w:rsidRPr="000209B7">
              <w:rPr>
                <w:rFonts w:ascii="Arial" w:hAnsi="Arial" w:cs="Arial"/>
                <w:sz w:val="21"/>
                <w:szCs w:val="21"/>
              </w:rPr>
              <w:t>32</w:t>
            </w:r>
          </w:p>
        </w:tc>
        <w:tc>
          <w:tcPr>
            <w:tcW w:w="6412" w:type="dxa"/>
          </w:tcPr>
          <w:p w14:paraId="574F436D" w14:textId="77777777" w:rsidR="00180A48" w:rsidRPr="000209B7" w:rsidRDefault="00180A48" w:rsidP="00180A48">
            <w:pPr>
              <w:pStyle w:val="Tabletext"/>
              <w:tabs>
                <w:tab w:val="left" w:pos="357"/>
              </w:tabs>
              <w:spacing w:before="0" w:after="0"/>
              <w:rPr>
                <w:rFonts w:ascii="Arial" w:hAnsi="Arial" w:cs="Arial"/>
                <w:sz w:val="21"/>
                <w:szCs w:val="21"/>
              </w:rPr>
            </w:pPr>
            <w:r>
              <w:rPr>
                <w:rFonts w:ascii="Arial" w:hAnsi="Arial" w:cs="Arial"/>
                <w:sz w:val="21"/>
                <w:szCs w:val="21"/>
              </w:rPr>
              <w:t>The student was active on a course at the same level and same provider in the year prior to entry</w:t>
            </w:r>
          </w:p>
        </w:tc>
        <w:tc>
          <w:tcPr>
            <w:tcW w:w="6237" w:type="dxa"/>
          </w:tcPr>
          <w:p w14:paraId="16DA8F0E" w14:textId="77777777" w:rsidR="00180A48" w:rsidRPr="000209B7" w:rsidRDefault="00180A48" w:rsidP="00180A48">
            <w:pPr>
              <w:pStyle w:val="Tabletext"/>
              <w:tabs>
                <w:tab w:val="left" w:pos="357"/>
              </w:tabs>
              <w:spacing w:before="0" w:after="0"/>
              <w:rPr>
                <w:rFonts w:ascii="Arial" w:hAnsi="Arial" w:cs="Arial"/>
                <w:sz w:val="21"/>
                <w:szCs w:val="21"/>
              </w:rPr>
            </w:pPr>
            <w:r w:rsidRPr="007B63B1">
              <w:rPr>
                <w:rFonts w:ascii="Arial" w:hAnsi="Arial" w:cs="Arial"/>
                <w:sz w:val="21"/>
                <w:szCs w:val="21"/>
              </w:rPr>
              <w:t>TEFPILOT</w:t>
            </w:r>
            <w:r w:rsidRPr="000209B7">
              <w:rPr>
                <w:rFonts w:ascii="Arial" w:hAnsi="Arial" w:cs="Arial"/>
                <w:sz w:val="21"/>
                <w:szCs w:val="21"/>
              </w:rPr>
              <w:t>CONEXCL32 = 1</w:t>
            </w:r>
          </w:p>
        </w:tc>
      </w:tr>
      <w:tr w:rsidR="00180A48" w14:paraId="5674B8EF"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23DA5C3D" w14:textId="77777777" w:rsidR="00180A48" w:rsidRDefault="00180A48" w:rsidP="00180A48">
            <w:pPr>
              <w:pStyle w:val="Tabletext"/>
              <w:tabs>
                <w:tab w:val="left" w:pos="357"/>
              </w:tabs>
              <w:spacing w:before="0" w:after="0"/>
              <w:rPr>
                <w:rFonts w:ascii="Arial" w:hAnsi="Arial" w:cs="Arial"/>
                <w:sz w:val="21"/>
                <w:szCs w:val="21"/>
              </w:rPr>
            </w:pPr>
            <w:r>
              <w:rPr>
                <w:rFonts w:ascii="Arial" w:hAnsi="Arial" w:cs="Arial"/>
                <w:sz w:val="21"/>
                <w:szCs w:val="21"/>
              </w:rPr>
              <w:t>64</w:t>
            </w:r>
          </w:p>
        </w:tc>
        <w:tc>
          <w:tcPr>
            <w:tcW w:w="6412" w:type="dxa"/>
          </w:tcPr>
          <w:p w14:paraId="0B11631C" w14:textId="74EF36B8" w:rsidR="00180A48" w:rsidRDefault="00180A48" w:rsidP="00C1725A">
            <w:pPr>
              <w:pStyle w:val="Tabletext"/>
              <w:tabs>
                <w:tab w:val="left" w:pos="357"/>
              </w:tabs>
              <w:spacing w:before="0" w:after="0"/>
              <w:rPr>
                <w:rFonts w:ascii="Arial" w:hAnsi="Arial" w:cs="Arial"/>
                <w:sz w:val="21"/>
                <w:szCs w:val="21"/>
              </w:rPr>
            </w:pPr>
            <w:r>
              <w:rPr>
                <w:rFonts w:ascii="Arial" w:hAnsi="Arial" w:cs="Arial"/>
                <w:sz w:val="21"/>
                <w:szCs w:val="21"/>
              </w:rPr>
              <w:t xml:space="preserve">This exclusion reason does not exist for TEF 2018-19 </w:t>
            </w:r>
            <w:r w:rsidR="00C1725A">
              <w:rPr>
                <w:rFonts w:ascii="Arial" w:hAnsi="Arial" w:cs="Arial"/>
                <w:sz w:val="21"/>
                <w:szCs w:val="21"/>
              </w:rPr>
              <w:t>Subject-level p</w:t>
            </w:r>
            <w:r>
              <w:rPr>
                <w:rFonts w:ascii="Arial" w:hAnsi="Arial" w:cs="Arial"/>
                <w:sz w:val="21"/>
                <w:szCs w:val="21"/>
              </w:rPr>
              <w:t>ilot metrics</w:t>
            </w:r>
          </w:p>
        </w:tc>
        <w:tc>
          <w:tcPr>
            <w:tcW w:w="6237" w:type="dxa"/>
          </w:tcPr>
          <w:p w14:paraId="3513DF92" w14:textId="77777777" w:rsidR="00180A48" w:rsidRDefault="00180A48" w:rsidP="00180A48">
            <w:pPr>
              <w:pStyle w:val="Tabletext"/>
              <w:tabs>
                <w:tab w:val="left" w:pos="357"/>
              </w:tabs>
              <w:spacing w:before="0" w:after="0"/>
              <w:rPr>
                <w:rFonts w:ascii="Arial" w:hAnsi="Arial" w:cs="Arial"/>
                <w:sz w:val="21"/>
                <w:szCs w:val="21"/>
              </w:rPr>
            </w:pPr>
            <w:r>
              <w:rPr>
                <w:rFonts w:ascii="Arial" w:hAnsi="Arial" w:cs="Arial"/>
                <w:sz w:val="21"/>
                <w:szCs w:val="21"/>
              </w:rPr>
              <w:t>N/A</w:t>
            </w:r>
          </w:p>
        </w:tc>
      </w:tr>
      <w:tr w:rsidR="00180A48" w14:paraId="3D315409" w14:textId="77777777" w:rsidTr="00941302">
        <w:tc>
          <w:tcPr>
            <w:tcW w:w="1663" w:type="dxa"/>
          </w:tcPr>
          <w:p w14:paraId="56E77AF2" w14:textId="77777777" w:rsidR="00180A48" w:rsidRPr="000209B7" w:rsidRDefault="00180A48" w:rsidP="00180A48">
            <w:pPr>
              <w:pStyle w:val="Tabletext"/>
              <w:tabs>
                <w:tab w:val="left" w:pos="357"/>
              </w:tabs>
              <w:spacing w:before="0" w:after="0"/>
              <w:rPr>
                <w:rFonts w:ascii="Arial" w:hAnsi="Arial" w:cs="Arial"/>
                <w:sz w:val="21"/>
                <w:szCs w:val="21"/>
              </w:rPr>
            </w:pPr>
            <w:r>
              <w:rPr>
                <w:rFonts w:ascii="Arial" w:hAnsi="Arial" w:cs="Arial"/>
                <w:sz w:val="21"/>
                <w:szCs w:val="21"/>
              </w:rPr>
              <w:t>128</w:t>
            </w:r>
          </w:p>
        </w:tc>
        <w:tc>
          <w:tcPr>
            <w:tcW w:w="6412" w:type="dxa"/>
          </w:tcPr>
          <w:p w14:paraId="096472C1" w14:textId="77777777" w:rsidR="00180A48" w:rsidRDefault="00180A48" w:rsidP="00180A48">
            <w:pPr>
              <w:pStyle w:val="Tabletext"/>
              <w:tabs>
                <w:tab w:val="left" w:pos="357"/>
              </w:tabs>
              <w:spacing w:before="0" w:after="0"/>
              <w:rPr>
                <w:rFonts w:ascii="Arial" w:hAnsi="Arial" w:cs="Arial"/>
                <w:sz w:val="21"/>
                <w:szCs w:val="21"/>
              </w:rPr>
            </w:pPr>
            <w:r>
              <w:rPr>
                <w:rFonts w:ascii="Arial" w:hAnsi="Arial" w:cs="Arial"/>
                <w:sz w:val="21"/>
                <w:szCs w:val="21"/>
              </w:rPr>
              <w:t>Student recorded in another provider’s HESA or ILR data for the same activity</w:t>
            </w:r>
          </w:p>
        </w:tc>
        <w:tc>
          <w:tcPr>
            <w:tcW w:w="6237" w:type="dxa"/>
          </w:tcPr>
          <w:p w14:paraId="6D930B9C" w14:textId="43FD8347" w:rsidR="00180A48" w:rsidRPr="000209B7" w:rsidRDefault="00180A48" w:rsidP="00180A48">
            <w:pPr>
              <w:pStyle w:val="Tabletext"/>
              <w:tabs>
                <w:tab w:val="left" w:pos="357"/>
              </w:tabs>
              <w:spacing w:before="0" w:after="0"/>
              <w:rPr>
                <w:rFonts w:ascii="Arial" w:hAnsi="Arial" w:cs="Arial"/>
                <w:sz w:val="21"/>
                <w:szCs w:val="21"/>
              </w:rPr>
            </w:pPr>
            <w:r>
              <w:rPr>
                <w:rFonts w:ascii="Arial" w:hAnsi="Arial" w:cs="Arial"/>
                <w:sz w:val="21"/>
                <w:szCs w:val="21"/>
              </w:rPr>
              <w:t>TEF</w:t>
            </w:r>
            <w:r w:rsidR="003C5C73">
              <w:rPr>
                <w:rFonts w:ascii="Arial" w:hAnsi="Arial" w:cs="Arial"/>
                <w:sz w:val="21"/>
                <w:szCs w:val="21"/>
              </w:rPr>
              <w:t>PILOT</w:t>
            </w:r>
            <w:r>
              <w:rPr>
                <w:rFonts w:ascii="Arial" w:hAnsi="Arial" w:cs="Arial"/>
                <w:sz w:val="21"/>
                <w:szCs w:val="21"/>
              </w:rPr>
              <w:t>CONEXCL128 = 1</w:t>
            </w:r>
          </w:p>
        </w:tc>
      </w:tr>
      <w:tr w:rsidR="00180A48" w14:paraId="4B3E1879"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2871BA8F" w14:textId="77777777" w:rsidR="00180A48" w:rsidRPr="000209B7" w:rsidRDefault="00180A48" w:rsidP="00180A48">
            <w:pPr>
              <w:pStyle w:val="Tabletext"/>
              <w:tabs>
                <w:tab w:val="left" w:pos="357"/>
              </w:tabs>
              <w:spacing w:before="0" w:after="0"/>
              <w:rPr>
                <w:rFonts w:ascii="Arial" w:hAnsi="Arial" w:cs="Arial"/>
                <w:sz w:val="21"/>
                <w:szCs w:val="21"/>
              </w:rPr>
            </w:pPr>
            <w:r>
              <w:rPr>
                <w:rFonts w:ascii="Arial" w:hAnsi="Arial" w:cs="Arial"/>
                <w:sz w:val="21"/>
                <w:szCs w:val="21"/>
              </w:rPr>
              <w:lastRenderedPageBreak/>
              <w:t>256</w:t>
            </w:r>
          </w:p>
        </w:tc>
        <w:tc>
          <w:tcPr>
            <w:tcW w:w="6412" w:type="dxa"/>
          </w:tcPr>
          <w:p w14:paraId="2E0EB8E5" w14:textId="77777777" w:rsidR="00180A48" w:rsidRPr="000209B7" w:rsidRDefault="00180A48" w:rsidP="00180A48">
            <w:pPr>
              <w:pStyle w:val="Tabletext"/>
              <w:tabs>
                <w:tab w:val="left" w:pos="357"/>
              </w:tabs>
              <w:spacing w:before="0" w:after="0"/>
              <w:rPr>
                <w:rFonts w:ascii="Arial" w:hAnsi="Arial" w:cs="Arial"/>
                <w:sz w:val="21"/>
                <w:szCs w:val="21"/>
              </w:rPr>
            </w:pPr>
            <w:r>
              <w:rPr>
                <w:rFonts w:ascii="Arial" w:hAnsi="Arial" w:cs="Arial"/>
                <w:sz w:val="21"/>
                <w:szCs w:val="21"/>
              </w:rPr>
              <w:t>Student with more than one record at the provider with the same TEFMODE and TEFPILOTLEVEL</w:t>
            </w:r>
          </w:p>
        </w:tc>
        <w:tc>
          <w:tcPr>
            <w:tcW w:w="6237" w:type="dxa"/>
          </w:tcPr>
          <w:p w14:paraId="05D804D5" w14:textId="77777777" w:rsidR="00180A48" w:rsidRPr="000209B7" w:rsidRDefault="00180A48" w:rsidP="00180A48">
            <w:pPr>
              <w:pStyle w:val="Tabletext"/>
              <w:tabs>
                <w:tab w:val="left" w:pos="357"/>
              </w:tabs>
              <w:spacing w:before="0" w:after="0"/>
              <w:rPr>
                <w:rFonts w:ascii="Arial" w:hAnsi="Arial" w:cs="Arial"/>
                <w:sz w:val="21"/>
                <w:szCs w:val="21"/>
              </w:rPr>
            </w:pPr>
            <w:r w:rsidRPr="007B63B1">
              <w:rPr>
                <w:rFonts w:ascii="Arial" w:hAnsi="Arial" w:cs="Arial"/>
                <w:sz w:val="21"/>
                <w:szCs w:val="21"/>
              </w:rPr>
              <w:t>TEFPILOT</w:t>
            </w:r>
            <w:r w:rsidRPr="000209B7">
              <w:rPr>
                <w:rFonts w:ascii="Arial" w:hAnsi="Arial" w:cs="Arial"/>
                <w:sz w:val="21"/>
                <w:szCs w:val="21"/>
              </w:rPr>
              <w:t>CONEXCL</w:t>
            </w:r>
            <w:r>
              <w:rPr>
                <w:rFonts w:ascii="Arial" w:hAnsi="Arial" w:cs="Arial"/>
                <w:sz w:val="21"/>
                <w:szCs w:val="21"/>
              </w:rPr>
              <w:t>256</w:t>
            </w:r>
            <w:r w:rsidRPr="000209B7">
              <w:rPr>
                <w:rFonts w:ascii="Arial" w:hAnsi="Arial" w:cs="Arial"/>
                <w:sz w:val="21"/>
                <w:szCs w:val="21"/>
              </w:rPr>
              <w:t xml:space="preserve"> = 1</w:t>
            </w:r>
          </w:p>
        </w:tc>
      </w:tr>
      <w:tr w:rsidR="00180A48" w14:paraId="4996E92A" w14:textId="77777777" w:rsidTr="00941302">
        <w:tc>
          <w:tcPr>
            <w:tcW w:w="1663" w:type="dxa"/>
          </w:tcPr>
          <w:p w14:paraId="283DC388" w14:textId="77777777" w:rsidR="00180A48" w:rsidRDefault="00180A48" w:rsidP="00180A48">
            <w:pPr>
              <w:pStyle w:val="Tabletext"/>
              <w:tabs>
                <w:tab w:val="left" w:pos="357"/>
              </w:tabs>
              <w:spacing w:before="0" w:after="0"/>
              <w:rPr>
                <w:rFonts w:ascii="Arial" w:hAnsi="Arial" w:cs="Arial"/>
                <w:sz w:val="21"/>
                <w:szCs w:val="21"/>
              </w:rPr>
            </w:pPr>
            <w:r>
              <w:rPr>
                <w:rFonts w:ascii="Arial" w:hAnsi="Arial" w:cs="Arial"/>
                <w:sz w:val="21"/>
                <w:szCs w:val="21"/>
              </w:rPr>
              <w:t>512</w:t>
            </w:r>
          </w:p>
        </w:tc>
        <w:tc>
          <w:tcPr>
            <w:tcW w:w="6412" w:type="dxa"/>
          </w:tcPr>
          <w:p w14:paraId="64830F9F" w14:textId="77777777" w:rsidR="00180A48" w:rsidRPr="001A4CE5" w:rsidRDefault="00180A48" w:rsidP="00180A48">
            <w:pPr>
              <w:pStyle w:val="Tabletext"/>
              <w:tabs>
                <w:tab w:val="left" w:pos="357"/>
              </w:tabs>
              <w:spacing w:before="0" w:after="0"/>
              <w:rPr>
                <w:rFonts w:ascii="Arial" w:hAnsi="Arial" w:cs="Arial"/>
                <w:sz w:val="21"/>
                <w:szCs w:val="21"/>
              </w:rPr>
            </w:pPr>
            <w:r>
              <w:rPr>
                <w:rFonts w:ascii="Arial" w:hAnsi="Arial" w:cs="Arial"/>
                <w:sz w:val="21"/>
                <w:szCs w:val="21"/>
              </w:rPr>
              <w:t>Student not in one of the three most recent continuation cohorts</w:t>
            </w:r>
          </w:p>
        </w:tc>
        <w:tc>
          <w:tcPr>
            <w:tcW w:w="6237" w:type="dxa"/>
          </w:tcPr>
          <w:p w14:paraId="12FB3117" w14:textId="6FA206EB" w:rsidR="00180A48" w:rsidRDefault="00180A48" w:rsidP="00180A48">
            <w:pPr>
              <w:pStyle w:val="Tabletext"/>
              <w:tabs>
                <w:tab w:val="left" w:pos="357"/>
              </w:tabs>
              <w:spacing w:before="0" w:after="0"/>
              <w:rPr>
                <w:rFonts w:ascii="Arial" w:hAnsi="Arial" w:cs="Arial"/>
                <w:sz w:val="21"/>
                <w:szCs w:val="21"/>
              </w:rPr>
            </w:pPr>
            <w:r w:rsidRPr="007B63B1">
              <w:rPr>
                <w:rFonts w:ascii="Arial" w:hAnsi="Arial" w:cs="Arial"/>
                <w:sz w:val="21"/>
                <w:szCs w:val="21"/>
              </w:rPr>
              <w:t>TEF</w:t>
            </w:r>
            <w:r w:rsidR="003C5C73">
              <w:rPr>
                <w:rFonts w:ascii="Arial" w:hAnsi="Arial" w:cs="Arial"/>
                <w:sz w:val="21"/>
                <w:szCs w:val="21"/>
              </w:rPr>
              <w:t>PILOT</w:t>
            </w:r>
            <w:r>
              <w:rPr>
                <w:rFonts w:ascii="Arial" w:hAnsi="Arial" w:cs="Arial"/>
                <w:sz w:val="21"/>
                <w:szCs w:val="21"/>
              </w:rPr>
              <w:t>CONEXCL512 = 1</w:t>
            </w:r>
          </w:p>
        </w:tc>
      </w:tr>
      <w:tr w:rsidR="00180A48" w14:paraId="5657BAFE"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3D7BD7BC" w14:textId="77777777" w:rsidR="00180A48" w:rsidRPr="000209B7" w:rsidRDefault="00180A48" w:rsidP="00180A48">
            <w:pPr>
              <w:pStyle w:val="Tabletext"/>
              <w:tabs>
                <w:tab w:val="left" w:pos="357"/>
              </w:tabs>
              <w:spacing w:before="0" w:after="0"/>
              <w:rPr>
                <w:rFonts w:ascii="Arial" w:hAnsi="Arial" w:cs="Arial"/>
                <w:sz w:val="21"/>
                <w:szCs w:val="21"/>
              </w:rPr>
            </w:pPr>
            <w:r w:rsidRPr="000209B7">
              <w:rPr>
                <w:rFonts w:ascii="Arial" w:hAnsi="Arial" w:cs="Arial"/>
                <w:sz w:val="21"/>
                <w:szCs w:val="21"/>
              </w:rPr>
              <w:t>0</w:t>
            </w:r>
          </w:p>
        </w:tc>
        <w:tc>
          <w:tcPr>
            <w:tcW w:w="6412" w:type="dxa"/>
          </w:tcPr>
          <w:p w14:paraId="53101B37" w14:textId="77777777" w:rsidR="00180A48" w:rsidRPr="000209B7" w:rsidRDefault="00180A48" w:rsidP="00180A48">
            <w:pPr>
              <w:pStyle w:val="Tabletext"/>
              <w:tabs>
                <w:tab w:val="left" w:pos="357"/>
              </w:tabs>
              <w:spacing w:before="0" w:after="0"/>
              <w:rPr>
                <w:rFonts w:ascii="Arial" w:hAnsi="Arial" w:cs="Arial"/>
                <w:sz w:val="21"/>
                <w:szCs w:val="21"/>
              </w:rPr>
            </w:pPr>
            <w:r w:rsidRPr="000209B7">
              <w:rPr>
                <w:rFonts w:ascii="Arial" w:hAnsi="Arial" w:cs="Arial"/>
                <w:sz w:val="21"/>
                <w:szCs w:val="21"/>
              </w:rPr>
              <w:t>Otherwise</w:t>
            </w:r>
          </w:p>
        </w:tc>
        <w:tc>
          <w:tcPr>
            <w:tcW w:w="6237" w:type="dxa"/>
          </w:tcPr>
          <w:p w14:paraId="2BF0F79B" w14:textId="77777777" w:rsidR="00180A48" w:rsidRPr="000209B7" w:rsidRDefault="00180A48" w:rsidP="00180A48">
            <w:pPr>
              <w:pStyle w:val="Tabletext"/>
              <w:tabs>
                <w:tab w:val="left" w:pos="357"/>
              </w:tabs>
              <w:spacing w:before="0" w:after="0"/>
              <w:rPr>
                <w:rFonts w:ascii="Arial" w:hAnsi="Arial" w:cs="Arial"/>
                <w:sz w:val="21"/>
                <w:szCs w:val="21"/>
              </w:rPr>
            </w:pPr>
            <w:r w:rsidRPr="000209B7">
              <w:rPr>
                <w:rFonts w:ascii="Arial" w:hAnsi="Arial" w:cs="Arial"/>
                <w:sz w:val="21"/>
                <w:szCs w:val="21"/>
              </w:rPr>
              <w:t>None of the above</w:t>
            </w:r>
          </w:p>
        </w:tc>
      </w:tr>
    </w:tbl>
    <w:p w14:paraId="6011FB1F" w14:textId="35F05431" w:rsidR="00180A48" w:rsidRDefault="00180A48" w:rsidP="001A32F4">
      <w:pPr>
        <w:pStyle w:val="ListParagraph"/>
        <w:numPr>
          <w:ilvl w:val="0"/>
          <w:numId w:val="9"/>
        </w:numPr>
        <w:tabs>
          <w:tab w:val="left" w:pos="540"/>
          <w:tab w:val="left" w:pos="567"/>
          <w:tab w:val="left" w:pos="1134"/>
          <w:tab w:val="left" w:pos="1701"/>
        </w:tabs>
        <w:spacing w:after="0" w:line="300" w:lineRule="atLeast"/>
        <w:rPr>
          <w:rFonts w:cs="Arial"/>
          <w:szCs w:val="21"/>
        </w:rPr>
      </w:pPr>
      <w:r w:rsidRPr="00180A48">
        <w:rPr>
          <w:rFonts w:cs="Arial"/>
          <w:szCs w:val="21"/>
        </w:rPr>
        <w:t xml:space="preserve">The field is computed as (1 × TEFPILOTCONEXCL1) + (2 × TEFPILOTCONEXCL2) + </w:t>
      </w:r>
      <w:proofErr w:type="gramStart"/>
      <w:r w:rsidRPr="00180A48">
        <w:rPr>
          <w:rFonts w:cs="Arial"/>
          <w:szCs w:val="21"/>
        </w:rPr>
        <w:t>… ..</w:t>
      </w:r>
      <w:proofErr w:type="gramEnd"/>
      <w:r w:rsidRPr="00180A48">
        <w:rPr>
          <w:rFonts w:cs="Arial"/>
          <w:szCs w:val="21"/>
        </w:rPr>
        <w:t>+ (512 × TEF</w:t>
      </w:r>
      <w:r w:rsidR="003C5C73">
        <w:rPr>
          <w:rFonts w:cs="Arial"/>
          <w:szCs w:val="21"/>
        </w:rPr>
        <w:t>PILOT</w:t>
      </w:r>
      <w:r w:rsidRPr="00180A48">
        <w:rPr>
          <w:rFonts w:cs="Arial"/>
          <w:szCs w:val="21"/>
        </w:rPr>
        <w:t xml:space="preserve">CONEXCL512). The reasons that contributed to the exclusion can therefore be determined. </w:t>
      </w:r>
    </w:p>
    <w:p w14:paraId="2CDBB0CD" w14:textId="77777777" w:rsidR="00180A48" w:rsidRPr="00E24D6F" w:rsidRDefault="00180A48" w:rsidP="00180A48">
      <w:pPr>
        <w:pStyle w:val="Heading2"/>
      </w:pPr>
      <w:bookmarkStart w:id="61" w:name="_Toc529967940"/>
      <w:r>
        <w:t>TEFPILOTCONQUAL</w:t>
      </w:r>
      <w:bookmarkEnd w:id="61"/>
    </w:p>
    <w:p w14:paraId="031A6877" w14:textId="49C230D0" w:rsidR="00180A48" w:rsidRDefault="00180A48" w:rsidP="001A32F4">
      <w:pPr>
        <w:pStyle w:val="ListParagraph"/>
        <w:numPr>
          <w:ilvl w:val="0"/>
          <w:numId w:val="9"/>
        </w:numPr>
        <w:tabs>
          <w:tab w:val="left" w:pos="540"/>
          <w:tab w:val="left" w:pos="567"/>
          <w:tab w:val="left" w:pos="1134"/>
          <w:tab w:val="left" w:pos="1701"/>
        </w:tabs>
        <w:spacing w:after="120" w:line="300" w:lineRule="atLeast"/>
      </w:pPr>
      <w:r w:rsidRPr="00E24D6F">
        <w:t>This field allocates the qualification awarded to the student during the reporting year to a broad grouping, for use in the employment</w:t>
      </w:r>
      <w:r w:rsidR="00E86E9C">
        <w:t xml:space="preserve"> and </w:t>
      </w:r>
      <w:r w:rsidRPr="00E24D6F">
        <w:t>destinations metrics.</w:t>
      </w:r>
    </w:p>
    <w:p w14:paraId="2726555B" w14:textId="77777777" w:rsidR="00180A48" w:rsidRDefault="00180A48" w:rsidP="00180A48">
      <w:pPr>
        <w:pStyle w:val="Heading3"/>
      </w:pPr>
      <w:r>
        <w:t>TEFSOURCE = HESASTU and HESAAP</w:t>
      </w:r>
    </w:p>
    <w:tbl>
      <w:tblPr>
        <w:tblStyle w:val="ListTable3-Accent3"/>
        <w:tblW w:w="0" w:type="auto"/>
        <w:tblLook w:val="0420" w:firstRow="1" w:lastRow="0" w:firstColumn="0" w:lastColumn="0" w:noHBand="0" w:noVBand="1"/>
      </w:tblPr>
      <w:tblGrid>
        <w:gridCol w:w="1663"/>
        <w:gridCol w:w="5278"/>
        <w:gridCol w:w="142"/>
        <w:gridCol w:w="7229"/>
      </w:tblGrid>
      <w:tr w:rsidR="00180A48" w14:paraId="439A2AC7"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04A5396A" w14:textId="77777777" w:rsidR="00180A48" w:rsidRDefault="00180A48" w:rsidP="00180A48">
            <w:pPr>
              <w:pStyle w:val="TH"/>
            </w:pPr>
            <w:r w:rsidRPr="00F4021B">
              <w:rPr>
                <w:rFonts w:ascii="Arial" w:hAnsi="Arial" w:cs="Arial"/>
                <w:sz w:val="21"/>
                <w:szCs w:val="21"/>
              </w:rPr>
              <w:t>Value</w:t>
            </w:r>
          </w:p>
        </w:tc>
        <w:tc>
          <w:tcPr>
            <w:tcW w:w="5420" w:type="dxa"/>
            <w:gridSpan w:val="2"/>
          </w:tcPr>
          <w:p w14:paraId="51984836" w14:textId="77777777" w:rsidR="00180A48" w:rsidRDefault="00180A48" w:rsidP="00180A48">
            <w:pPr>
              <w:pStyle w:val="TH"/>
            </w:pPr>
            <w:r w:rsidRPr="00F4021B">
              <w:rPr>
                <w:rFonts w:ascii="Arial" w:hAnsi="Arial" w:cs="Arial"/>
                <w:sz w:val="21"/>
                <w:szCs w:val="21"/>
              </w:rPr>
              <w:t>Description</w:t>
            </w:r>
          </w:p>
        </w:tc>
        <w:tc>
          <w:tcPr>
            <w:tcW w:w="7229" w:type="dxa"/>
          </w:tcPr>
          <w:p w14:paraId="5A171C01" w14:textId="77777777" w:rsidR="00180A48" w:rsidRDefault="00180A48" w:rsidP="00180A48">
            <w:pPr>
              <w:pStyle w:val="TH"/>
            </w:pPr>
            <w:r w:rsidRPr="00F4021B">
              <w:rPr>
                <w:rFonts w:ascii="Arial" w:hAnsi="Arial" w:cs="Arial"/>
                <w:sz w:val="21"/>
                <w:szCs w:val="21"/>
              </w:rPr>
              <w:t>Definition</w:t>
            </w:r>
          </w:p>
        </w:tc>
      </w:tr>
      <w:tr w:rsidR="000F0154" w14:paraId="5B8B5523"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0C67FB06" w14:textId="77777777" w:rsidR="000F0154"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PHD</w:t>
            </w:r>
          </w:p>
        </w:tc>
        <w:tc>
          <w:tcPr>
            <w:tcW w:w="5278" w:type="dxa"/>
          </w:tcPr>
          <w:p w14:paraId="0C15C9C8" w14:textId="77777777" w:rsidR="000F0154" w:rsidRPr="000C23A3"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PhD and MPhil</w:t>
            </w:r>
          </w:p>
        </w:tc>
        <w:tc>
          <w:tcPr>
            <w:tcW w:w="7371" w:type="dxa"/>
            <w:gridSpan w:val="2"/>
          </w:tcPr>
          <w:p w14:paraId="3AEAC4C4" w14:textId="77777777" w:rsidR="000F0154" w:rsidRPr="000C23A3" w:rsidRDefault="000F0154" w:rsidP="000F0154">
            <w:pPr>
              <w:pStyle w:val="NoSpacing"/>
              <w:tabs>
                <w:tab w:val="left" w:pos="567"/>
                <w:tab w:val="left" w:pos="1134"/>
                <w:tab w:val="left" w:pos="1701"/>
              </w:tabs>
              <w:spacing w:after="120" w:line="300" w:lineRule="atLeast"/>
              <w:ind w:left="170"/>
              <w:rPr>
                <w:rFonts w:ascii="Arial" w:hAnsi="Arial" w:cs="Arial"/>
                <w:sz w:val="21"/>
                <w:szCs w:val="21"/>
                <w:shd w:val="clear" w:color="auto" w:fill="FFFFFF"/>
              </w:rPr>
            </w:pPr>
            <w:r>
              <w:rPr>
                <w:rFonts w:ascii="Arial" w:hAnsi="Arial" w:cs="Arial"/>
                <w:sz w:val="21"/>
                <w:szCs w:val="21"/>
                <w:shd w:val="clear" w:color="auto" w:fill="FFFFFF"/>
              </w:rPr>
              <w:t>TEFPILOTAWARD_DETAIL = PHD</w:t>
            </w:r>
          </w:p>
        </w:tc>
      </w:tr>
      <w:tr w:rsidR="000F0154" w14:paraId="627B62F8" w14:textId="77777777" w:rsidTr="00941302">
        <w:tc>
          <w:tcPr>
            <w:tcW w:w="1663" w:type="dxa"/>
          </w:tcPr>
          <w:p w14:paraId="0B4E19ED" w14:textId="77777777" w:rsidR="000F0154"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OPGR</w:t>
            </w:r>
          </w:p>
        </w:tc>
        <w:tc>
          <w:tcPr>
            <w:tcW w:w="5278" w:type="dxa"/>
          </w:tcPr>
          <w:p w14:paraId="4E455663" w14:textId="77777777" w:rsidR="000F0154" w:rsidRPr="000C23A3"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 postgraduate research</w:t>
            </w:r>
          </w:p>
        </w:tc>
        <w:tc>
          <w:tcPr>
            <w:tcW w:w="7371" w:type="dxa"/>
            <w:gridSpan w:val="2"/>
          </w:tcPr>
          <w:p w14:paraId="55100422" w14:textId="09EBF145" w:rsidR="000F0154" w:rsidRPr="000C23A3" w:rsidRDefault="000F0154" w:rsidP="004D489B">
            <w:pPr>
              <w:pStyle w:val="NoSpacing"/>
              <w:tabs>
                <w:tab w:val="left" w:pos="567"/>
                <w:tab w:val="left" w:pos="1134"/>
                <w:tab w:val="left" w:pos="1701"/>
              </w:tabs>
              <w:spacing w:after="120" w:line="300" w:lineRule="atLeast"/>
              <w:ind w:left="170"/>
              <w:rPr>
                <w:rFonts w:ascii="Arial" w:hAnsi="Arial" w:cs="Arial"/>
                <w:sz w:val="21"/>
                <w:szCs w:val="21"/>
                <w:shd w:val="clear" w:color="auto" w:fill="FFFFFF"/>
              </w:rPr>
            </w:pPr>
            <w:r>
              <w:rPr>
                <w:rFonts w:ascii="Arial" w:hAnsi="Arial" w:cs="Arial"/>
                <w:sz w:val="21"/>
                <w:szCs w:val="21"/>
                <w:shd w:val="clear" w:color="auto" w:fill="FFFFFF"/>
              </w:rPr>
              <w:t>TEFPILOTAWARD_DETAIL = OPGR and TEFAWARDTYPE ≠ CREDIT</w:t>
            </w:r>
          </w:p>
        </w:tc>
      </w:tr>
      <w:tr w:rsidR="000F0154" w14:paraId="06CC46EA"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32909D09" w14:textId="77777777" w:rsidR="000F0154"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PGTM</w:t>
            </w:r>
          </w:p>
        </w:tc>
        <w:tc>
          <w:tcPr>
            <w:tcW w:w="5278" w:type="dxa"/>
          </w:tcPr>
          <w:p w14:paraId="70E52D0C" w14:textId="77777777" w:rsidR="000F0154" w:rsidRPr="000C23A3"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Postgraduate taught masters</w:t>
            </w:r>
          </w:p>
        </w:tc>
        <w:tc>
          <w:tcPr>
            <w:tcW w:w="7371" w:type="dxa"/>
            <w:gridSpan w:val="2"/>
          </w:tcPr>
          <w:p w14:paraId="22FE09D7" w14:textId="77777777" w:rsidR="000F0154" w:rsidRPr="000C23A3" w:rsidRDefault="000F0154" w:rsidP="000F0154">
            <w:pPr>
              <w:pStyle w:val="NoSpacing"/>
              <w:tabs>
                <w:tab w:val="left" w:pos="567"/>
                <w:tab w:val="left" w:pos="1134"/>
                <w:tab w:val="left" w:pos="1701"/>
              </w:tabs>
              <w:spacing w:after="120" w:line="300" w:lineRule="atLeast"/>
              <w:ind w:left="170"/>
              <w:rPr>
                <w:rFonts w:ascii="Arial" w:hAnsi="Arial" w:cs="Arial"/>
                <w:sz w:val="21"/>
                <w:szCs w:val="21"/>
                <w:shd w:val="clear" w:color="auto" w:fill="FFFFFF"/>
              </w:rPr>
            </w:pPr>
            <w:r>
              <w:rPr>
                <w:rFonts w:ascii="Arial" w:hAnsi="Arial" w:cs="Arial"/>
                <w:sz w:val="21"/>
                <w:szCs w:val="21"/>
                <w:shd w:val="clear" w:color="auto" w:fill="FFFFFF"/>
              </w:rPr>
              <w:t>TEFPILOTAWARD_DETAIL = PGTM</w:t>
            </w:r>
          </w:p>
        </w:tc>
      </w:tr>
      <w:tr w:rsidR="000F0154" w14:paraId="60EE9F74" w14:textId="77777777" w:rsidTr="00941302">
        <w:tc>
          <w:tcPr>
            <w:tcW w:w="1663" w:type="dxa"/>
          </w:tcPr>
          <w:p w14:paraId="65C92F42" w14:textId="77777777" w:rsidR="000F0154"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PGCE</w:t>
            </w:r>
          </w:p>
        </w:tc>
        <w:tc>
          <w:tcPr>
            <w:tcW w:w="5278" w:type="dxa"/>
          </w:tcPr>
          <w:p w14:paraId="7226F647" w14:textId="77777777" w:rsidR="000F0154" w:rsidRPr="000C23A3"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PGCE</w:t>
            </w:r>
          </w:p>
        </w:tc>
        <w:tc>
          <w:tcPr>
            <w:tcW w:w="7371" w:type="dxa"/>
            <w:gridSpan w:val="2"/>
          </w:tcPr>
          <w:p w14:paraId="5BC2F2EF" w14:textId="77777777" w:rsidR="000F0154" w:rsidRPr="00FC5BC4" w:rsidRDefault="000F0154" w:rsidP="000F0154">
            <w:pPr>
              <w:pStyle w:val="NoSpacing"/>
              <w:tabs>
                <w:tab w:val="left" w:pos="567"/>
                <w:tab w:val="left" w:pos="1134"/>
                <w:tab w:val="left" w:pos="1701"/>
              </w:tabs>
              <w:spacing w:after="120" w:line="300" w:lineRule="atLeast"/>
              <w:ind w:left="170"/>
              <w:rPr>
                <w:rFonts w:ascii="Arial" w:hAnsi="Arial" w:cs="Arial"/>
                <w:sz w:val="21"/>
                <w:szCs w:val="21"/>
              </w:rPr>
            </w:pPr>
            <w:r>
              <w:rPr>
                <w:rFonts w:ascii="Arial" w:hAnsi="Arial" w:cs="Arial"/>
                <w:sz w:val="21"/>
                <w:szCs w:val="21"/>
                <w:shd w:val="clear" w:color="auto" w:fill="FFFFFF"/>
              </w:rPr>
              <w:t>TEFPILOTAWARD_DETAIL = PGCE</w:t>
            </w:r>
          </w:p>
        </w:tc>
      </w:tr>
      <w:tr w:rsidR="000F0154" w14:paraId="55A5389F"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3D67FCCF" w14:textId="77777777" w:rsidR="000F0154"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OPGT</w:t>
            </w:r>
          </w:p>
        </w:tc>
        <w:tc>
          <w:tcPr>
            <w:tcW w:w="5278" w:type="dxa"/>
          </w:tcPr>
          <w:p w14:paraId="595A589B" w14:textId="77777777" w:rsidR="000F0154" w:rsidRPr="000C23A3"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 p</w:t>
            </w:r>
            <w:r w:rsidRPr="000C23A3">
              <w:rPr>
                <w:rFonts w:ascii="Arial" w:hAnsi="Arial" w:cs="Arial"/>
                <w:sz w:val="21"/>
                <w:szCs w:val="21"/>
              </w:rPr>
              <w:t>ostgraduate</w:t>
            </w:r>
            <w:r>
              <w:rPr>
                <w:rFonts w:ascii="Arial" w:hAnsi="Arial" w:cs="Arial"/>
                <w:sz w:val="21"/>
                <w:szCs w:val="21"/>
              </w:rPr>
              <w:t xml:space="preserve"> taught</w:t>
            </w:r>
          </w:p>
        </w:tc>
        <w:tc>
          <w:tcPr>
            <w:tcW w:w="7371" w:type="dxa"/>
            <w:gridSpan w:val="2"/>
          </w:tcPr>
          <w:p w14:paraId="7A06101E" w14:textId="3B938C27" w:rsidR="000F0154" w:rsidRPr="00FC5BC4" w:rsidRDefault="000F0154" w:rsidP="004D489B">
            <w:pPr>
              <w:pStyle w:val="NoSpacing"/>
              <w:tabs>
                <w:tab w:val="left" w:pos="567"/>
                <w:tab w:val="left" w:pos="1134"/>
                <w:tab w:val="left" w:pos="1701"/>
              </w:tabs>
              <w:spacing w:after="120" w:line="300" w:lineRule="atLeast"/>
              <w:ind w:left="170"/>
              <w:rPr>
                <w:rFonts w:ascii="Arial" w:hAnsi="Arial" w:cs="Arial"/>
                <w:sz w:val="21"/>
                <w:szCs w:val="21"/>
              </w:rPr>
            </w:pPr>
            <w:r>
              <w:rPr>
                <w:rFonts w:ascii="Arial" w:hAnsi="Arial" w:cs="Arial"/>
                <w:sz w:val="21"/>
                <w:szCs w:val="21"/>
                <w:shd w:val="clear" w:color="auto" w:fill="FFFFFF"/>
              </w:rPr>
              <w:t>TEFPILOT</w:t>
            </w:r>
            <w:r>
              <w:rPr>
                <w:rFonts w:ascii="Arial" w:hAnsi="Arial" w:cs="Arial"/>
                <w:sz w:val="21"/>
                <w:szCs w:val="21"/>
              </w:rPr>
              <w:t xml:space="preserve">AWARD_DETAIL = OPGT </w:t>
            </w:r>
            <w:r>
              <w:rPr>
                <w:rFonts w:ascii="Arial" w:hAnsi="Arial" w:cs="Arial"/>
                <w:sz w:val="21"/>
                <w:szCs w:val="21"/>
                <w:shd w:val="clear" w:color="auto" w:fill="FFFFFF"/>
              </w:rPr>
              <w:t>and TEFAWARDTYPE ≠ CREDIT</w:t>
            </w:r>
          </w:p>
        </w:tc>
      </w:tr>
      <w:tr w:rsidR="000F0154" w14:paraId="2E2D4681" w14:textId="77777777" w:rsidTr="00941302">
        <w:tc>
          <w:tcPr>
            <w:tcW w:w="1663" w:type="dxa"/>
          </w:tcPr>
          <w:p w14:paraId="3E7A10FE" w14:textId="77777777" w:rsidR="000F0154" w:rsidRPr="00666CC9"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PUGD</w:t>
            </w:r>
          </w:p>
        </w:tc>
        <w:tc>
          <w:tcPr>
            <w:tcW w:w="5278" w:type="dxa"/>
          </w:tcPr>
          <w:p w14:paraId="6BEAA2F5" w14:textId="77777777" w:rsidR="000F0154" w:rsidRPr="00666CC9" w:rsidRDefault="000F0154" w:rsidP="000F0154">
            <w:pPr>
              <w:rPr>
                <w:rFonts w:ascii="Calibri" w:hAnsi="Calibri"/>
              </w:rPr>
            </w:pPr>
            <w:r w:rsidRPr="00EA308A">
              <w:rPr>
                <w:rFonts w:cs="Arial"/>
                <w:szCs w:val="21"/>
              </w:rPr>
              <w:t>Degrees including a postgraduate component</w:t>
            </w:r>
          </w:p>
        </w:tc>
        <w:tc>
          <w:tcPr>
            <w:tcW w:w="7371" w:type="dxa"/>
            <w:gridSpan w:val="2"/>
          </w:tcPr>
          <w:p w14:paraId="237A842C" w14:textId="77777777" w:rsidR="000F0154" w:rsidRDefault="000F0154" w:rsidP="000F0154">
            <w:pPr>
              <w:pStyle w:val="NoSpacing"/>
              <w:tabs>
                <w:tab w:val="left" w:pos="567"/>
                <w:tab w:val="left" w:pos="1134"/>
                <w:tab w:val="left" w:pos="1701"/>
              </w:tabs>
              <w:spacing w:after="120" w:line="300" w:lineRule="atLeast"/>
              <w:ind w:left="170"/>
              <w:rPr>
                <w:rFonts w:ascii="Arial" w:hAnsi="Arial" w:cs="Arial"/>
                <w:sz w:val="21"/>
                <w:szCs w:val="21"/>
                <w:shd w:val="clear" w:color="auto" w:fill="FFFFFF"/>
              </w:rPr>
            </w:pPr>
            <w:r>
              <w:rPr>
                <w:rFonts w:ascii="Arial" w:hAnsi="Arial" w:cs="Arial"/>
                <w:sz w:val="21"/>
                <w:szCs w:val="21"/>
                <w:shd w:val="clear" w:color="auto" w:fill="FFFFFF"/>
              </w:rPr>
              <w:t>TEFPILOTAWARD_DETAIL = INTM, MEDVETDENT, PUGD</w:t>
            </w:r>
          </w:p>
        </w:tc>
      </w:tr>
      <w:tr w:rsidR="000F0154" w14:paraId="309CACB8"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19F69763" w14:textId="77777777" w:rsidR="000F0154" w:rsidRPr="00FC5BC4"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PUGO</w:t>
            </w:r>
          </w:p>
        </w:tc>
        <w:tc>
          <w:tcPr>
            <w:tcW w:w="5278" w:type="dxa"/>
          </w:tcPr>
          <w:p w14:paraId="241A603F" w14:textId="77777777" w:rsidR="000F0154" w:rsidRPr="000C23A3" w:rsidRDefault="000F0154" w:rsidP="000F0154">
            <w:pPr>
              <w:pStyle w:val="NoSpacing"/>
              <w:tabs>
                <w:tab w:val="left" w:pos="567"/>
                <w:tab w:val="left" w:pos="1134"/>
                <w:tab w:val="left" w:pos="1701"/>
              </w:tabs>
              <w:spacing w:after="120" w:line="300" w:lineRule="atLeast"/>
              <w:rPr>
                <w:rFonts w:ascii="Arial" w:hAnsi="Arial" w:cs="Arial"/>
                <w:sz w:val="21"/>
                <w:szCs w:val="21"/>
              </w:rPr>
            </w:pPr>
            <w:r w:rsidRPr="00EA308A">
              <w:rPr>
                <w:rFonts w:ascii="Arial" w:hAnsi="Arial" w:cs="Arial"/>
                <w:sz w:val="21"/>
                <w:szCs w:val="21"/>
              </w:rPr>
              <w:t>Other qualifications with a postgraduate component</w:t>
            </w:r>
          </w:p>
        </w:tc>
        <w:tc>
          <w:tcPr>
            <w:tcW w:w="7371" w:type="dxa"/>
            <w:gridSpan w:val="2"/>
          </w:tcPr>
          <w:p w14:paraId="22EB1BF8" w14:textId="77777777" w:rsidR="000F0154" w:rsidRDefault="000F0154" w:rsidP="000F0154">
            <w:pPr>
              <w:pStyle w:val="NoSpacing"/>
              <w:tabs>
                <w:tab w:val="left" w:pos="567"/>
                <w:tab w:val="left" w:pos="1134"/>
                <w:tab w:val="left" w:pos="1701"/>
              </w:tabs>
              <w:spacing w:after="120" w:line="300" w:lineRule="atLeast"/>
              <w:ind w:left="170"/>
              <w:rPr>
                <w:rFonts w:ascii="Arial" w:hAnsi="Arial" w:cs="Arial"/>
                <w:sz w:val="21"/>
                <w:szCs w:val="21"/>
                <w:shd w:val="clear" w:color="auto" w:fill="FFFFFF"/>
              </w:rPr>
            </w:pPr>
            <w:r>
              <w:rPr>
                <w:rFonts w:ascii="Arial" w:hAnsi="Arial" w:cs="Arial"/>
                <w:sz w:val="21"/>
                <w:szCs w:val="21"/>
                <w:shd w:val="clear" w:color="auto" w:fill="FFFFFF"/>
              </w:rPr>
              <w:t>TEFPILOTAWARD_DETAIL = PUGO</w:t>
            </w:r>
          </w:p>
        </w:tc>
      </w:tr>
      <w:tr w:rsidR="000F0154" w14:paraId="722D9EA1" w14:textId="77777777" w:rsidTr="00941302">
        <w:tc>
          <w:tcPr>
            <w:tcW w:w="1663" w:type="dxa"/>
          </w:tcPr>
          <w:p w14:paraId="059AEE75" w14:textId="77777777" w:rsidR="000F0154" w:rsidRPr="00FC5BC4"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DEG</w:t>
            </w:r>
          </w:p>
        </w:tc>
        <w:tc>
          <w:tcPr>
            <w:tcW w:w="5278" w:type="dxa"/>
          </w:tcPr>
          <w:p w14:paraId="23BAA94A" w14:textId="77777777" w:rsidR="000F0154" w:rsidRPr="000C23A3"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Degree</w:t>
            </w:r>
          </w:p>
        </w:tc>
        <w:tc>
          <w:tcPr>
            <w:tcW w:w="7371" w:type="dxa"/>
            <w:gridSpan w:val="2"/>
          </w:tcPr>
          <w:p w14:paraId="4AFD4ADB" w14:textId="77777777" w:rsidR="000F0154" w:rsidRPr="00FC5BC4" w:rsidRDefault="000F0154" w:rsidP="000F0154">
            <w:pPr>
              <w:pStyle w:val="NoSpacing"/>
              <w:tabs>
                <w:tab w:val="left" w:pos="567"/>
                <w:tab w:val="left" w:pos="1134"/>
                <w:tab w:val="left" w:pos="1701"/>
              </w:tabs>
              <w:spacing w:after="120" w:line="300" w:lineRule="atLeast"/>
              <w:ind w:left="170"/>
              <w:rPr>
                <w:rFonts w:ascii="Arial" w:hAnsi="Arial" w:cs="Arial"/>
                <w:sz w:val="21"/>
                <w:szCs w:val="21"/>
                <w:shd w:val="clear" w:color="auto" w:fill="FFFFFF"/>
              </w:rPr>
            </w:pPr>
            <w:r>
              <w:rPr>
                <w:rFonts w:ascii="Arial" w:hAnsi="Arial" w:cs="Arial"/>
                <w:sz w:val="21"/>
                <w:szCs w:val="21"/>
                <w:shd w:val="clear" w:color="auto" w:fill="FFFFFF"/>
              </w:rPr>
              <w:t>TEFPILOTAWARD_DETAIL = DEG</w:t>
            </w:r>
          </w:p>
        </w:tc>
      </w:tr>
      <w:tr w:rsidR="000F0154" w14:paraId="1292E0FE"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5B2B75FB" w14:textId="77777777" w:rsidR="000F0154" w:rsidRPr="00FC5BC4"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OUG</w:t>
            </w:r>
          </w:p>
        </w:tc>
        <w:tc>
          <w:tcPr>
            <w:tcW w:w="5278" w:type="dxa"/>
          </w:tcPr>
          <w:p w14:paraId="2D5A02D0" w14:textId="77777777" w:rsidR="000F0154" w:rsidRPr="000C23A3"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 undergraduate</w:t>
            </w:r>
          </w:p>
        </w:tc>
        <w:tc>
          <w:tcPr>
            <w:tcW w:w="7371" w:type="dxa"/>
            <w:gridSpan w:val="2"/>
          </w:tcPr>
          <w:p w14:paraId="712ABD3A" w14:textId="77777777" w:rsidR="000F0154" w:rsidRDefault="000F0154" w:rsidP="000F0154">
            <w:pPr>
              <w:pStyle w:val="NoSpacing"/>
              <w:tabs>
                <w:tab w:val="left" w:pos="567"/>
                <w:tab w:val="left" w:pos="1134"/>
                <w:tab w:val="left" w:pos="1701"/>
              </w:tabs>
              <w:spacing w:after="120" w:line="300" w:lineRule="atLeast"/>
              <w:ind w:left="170"/>
              <w:rPr>
                <w:rFonts w:ascii="Arial" w:hAnsi="Arial" w:cs="Arial"/>
                <w:sz w:val="21"/>
                <w:szCs w:val="21"/>
                <w:shd w:val="clear" w:color="auto" w:fill="FFFFFF"/>
              </w:rPr>
            </w:pPr>
            <w:r>
              <w:rPr>
                <w:rFonts w:ascii="Arial" w:hAnsi="Arial" w:cs="Arial"/>
                <w:sz w:val="21"/>
                <w:szCs w:val="21"/>
                <w:shd w:val="clear" w:color="auto" w:fill="FFFFFF"/>
              </w:rPr>
              <w:t>TEFPILOTAWARD_DETAIL = FOU, HND, HNC, UGDIP, OUG and</w:t>
            </w:r>
          </w:p>
          <w:p w14:paraId="0FAA47D8" w14:textId="267494D4" w:rsidR="000F0154" w:rsidRPr="00FC5BC4" w:rsidRDefault="000F0154" w:rsidP="004D489B">
            <w:pPr>
              <w:pStyle w:val="NoSpacing"/>
              <w:tabs>
                <w:tab w:val="left" w:pos="567"/>
                <w:tab w:val="left" w:pos="1134"/>
                <w:tab w:val="left" w:pos="1701"/>
              </w:tabs>
              <w:spacing w:after="120" w:line="300" w:lineRule="atLeast"/>
              <w:ind w:left="170"/>
              <w:rPr>
                <w:rFonts w:ascii="Arial" w:hAnsi="Arial" w:cs="Arial"/>
                <w:sz w:val="21"/>
                <w:szCs w:val="21"/>
              </w:rPr>
            </w:pPr>
            <w:r>
              <w:rPr>
                <w:rFonts w:ascii="Arial" w:hAnsi="Arial" w:cs="Arial"/>
                <w:sz w:val="21"/>
                <w:szCs w:val="21"/>
                <w:shd w:val="clear" w:color="auto" w:fill="FFFFFF"/>
              </w:rPr>
              <w:t>TEFAWARDTYPE ≠ CREDIT</w:t>
            </w:r>
          </w:p>
        </w:tc>
      </w:tr>
      <w:tr w:rsidR="000F0154" w14:paraId="0E4D7C32" w14:textId="77777777" w:rsidTr="00941302">
        <w:tc>
          <w:tcPr>
            <w:tcW w:w="1663" w:type="dxa"/>
          </w:tcPr>
          <w:p w14:paraId="27CE3A9B" w14:textId="77777777" w:rsidR="000F0154" w:rsidRPr="00FC5BC4"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OTH</w:t>
            </w:r>
          </w:p>
        </w:tc>
        <w:tc>
          <w:tcPr>
            <w:tcW w:w="5278" w:type="dxa"/>
          </w:tcPr>
          <w:p w14:paraId="2DAB06FB" w14:textId="77777777" w:rsidR="000F0154" w:rsidRPr="000C23A3" w:rsidRDefault="000F0154" w:rsidP="000F0154">
            <w:pPr>
              <w:pStyle w:val="NoSpacing"/>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rPr>
              <w:t>Other</w:t>
            </w:r>
          </w:p>
        </w:tc>
        <w:tc>
          <w:tcPr>
            <w:tcW w:w="7371" w:type="dxa"/>
            <w:gridSpan w:val="2"/>
          </w:tcPr>
          <w:p w14:paraId="15378747" w14:textId="77777777" w:rsidR="000F0154" w:rsidRPr="00FC5BC4" w:rsidRDefault="000F0154" w:rsidP="000F0154">
            <w:pPr>
              <w:pStyle w:val="NoSpacing"/>
              <w:tabs>
                <w:tab w:val="left" w:pos="567"/>
                <w:tab w:val="left" w:pos="1134"/>
                <w:tab w:val="left" w:pos="1701"/>
              </w:tabs>
              <w:spacing w:after="120" w:line="300" w:lineRule="atLeast"/>
              <w:ind w:left="170"/>
              <w:rPr>
                <w:rFonts w:ascii="Arial" w:hAnsi="Arial" w:cs="Arial"/>
                <w:sz w:val="21"/>
                <w:szCs w:val="21"/>
              </w:rPr>
            </w:pPr>
            <w:r w:rsidRPr="000C23A3">
              <w:rPr>
                <w:rFonts w:ascii="Arial" w:hAnsi="Arial" w:cs="Arial"/>
                <w:sz w:val="21"/>
                <w:szCs w:val="21"/>
                <w:shd w:val="clear" w:color="auto" w:fill="FFFFFF"/>
              </w:rPr>
              <w:t>Otherwise</w:t>
            </w:r>
          </w:p>
        </w:tc>
      </w:tr>
    </w:tbl>
    <w:p w14:paraId="67C9C438" w14:textId="77777777" w:rsidR="000F0154" w:rsidRDefault="000F0154" w:rsidP="000F0154">
      <w:pPr>
        <w:pStyle w:val="Heading3"/>
      </w:pPr>
      <w:r>
        <w:t>TEFSOURCE = ILR</w:t>
      </w:r>
    </w:p>
    <w:tbl>
      <w:tblPr>
        <w:tblStyle w:val="ListTable3-Accent3"/>
        <w:tblW w:w="0" w:type="auto"/>
        <w:tblLook w:val="0420" w:firstRow="1" w:lastRow="0" w:firstColumn="0" w:lastColumn="0" w:noHBand="0" w:noVBand="1"/>
      </w:tblPr>
      <w:tblGrid>
        <w:gridCol w:w="1663"/>
        <w:gridCol w:w="5420"/>
        <w:gridCol w:w="7229"/>
      </w:tblGrid>
      <w:tr w:rsidR="000F0154" w14:paraId="551E666D"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4279751B" w14:textId="77777777" w:rsidR="000F0154" w:rsidRDefault="000F0154" w:rsidP="000F0154">
            <w:pPr>
              <w:pStyle w:val="TH"/>
            </w:pPr>
            <w:r w:rsidRPr="00F4021B">
              <w:rPr>
                <w:rFonts w:ascii="Arial" w:hAnsi="Arial" w:cs="Arial"/>
                <w:sz w:val="21"/>
                <w:szCs w:val="21"/>
              </w:rPr>
              <w:t>Value</w:t>
            </w:r>
          </w:p>
        </w:tc>
        <w:tc>
          <w:tcPr>
            <w:tcW w:w="5420" w:type="dxa"/>
          </w:tcPr>
          <w:p w14:paraId="488E61B4" w14:textId="77777777" w:rsidR="000F0154" w:rsidRDefault="000F0154" w:rsidP="000F0154">
            <w:pPr>
              <w:pStyle w:val="TH"/>
            </w:pPr>
            <w:r w:rsidRPr="00F4021B">
              <w:rPr>
                <w:rFonts w:ascii="Arial" w:hAnsi="Arial" w:cs="Arial"/>
                <w:sz w:val="21"/>
                <w:szCs w:val="21"/>
              </w:rPr>
              <w:t>Description</w:t>
            </w:r>
          </w:p>
        </w:tc>
        <w:tc>
          <w:tcPr>
            <w:tcW w:w="7229" w:type="dxa"/>
          </w:tcPr>
          <w:p w14:paraId="19470884" w14:textId="77777777" w:rsidR="000F0154" w:rsidRDefault="000F0154" w:rsidP="000F0154">
            <w:pPr>
              <w:pStyle w:val="TH"/>
            </w:pPr>
            <w:r w:rsidRPr="00F4021B">
              <w:rPr>
                <w:rFonts w:ascii="Arial" w:hAnsi="Arial" w:cs="Arial"/>
                <w:sz w:val="21"/>
                <w:szCs w:val="21"/>
              </w:rPr>
              <w:t>Definition</w:t>
            </w:r>
          </w:p>
        </w:tc>
      </w:tr>
      <w:tr w:rsidR="000F0154" w:rsidRPr="000C23A3" w14:paraId="4E413E19"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0A4C3F77" w14:textId="77777777" w:rsidR="000F0154" w:rsidRPr="00FC5BC4" w:rsidRDefault="000F0154" w:rsidP="000F0154">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PHD</w:t>
            </w:r>
          </w:p>
        </w:tc>
        <w:tc>
          <w:tcPr>
            <w:tcW w:w="5420" w:type="dxa"/>
          </w:tcPr>
          <w:p w14:paraId="2A2B5FDF" w14:textId="77777777" w:rsidR="000F0154" w:rsidRPr="00FC5BC4" w:rsidRDefault="000F0154" w:rsidP="000F0154">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PhD and MPhil</w:t>
            </w:r>
          </w:p>
        </w:tc>
        <w:tc>
          <w:tcPr>
            <w:tcW w:w="7229" w:type="dxa"/>
          </w:tcPr>
          <w:p w14:paraId="56066443" w14:textId="1CF942FC" w:rsidR="000F0154" w:rsidRPr="00FC5BC4" w:rsidRDefault="000F0154" w:rsidP="000F0154">
            <w:pPr>
              <w:pStyle w:val="NoSpacing"/>
              <w:keepNext/>
              <w:keepLines/>
              <w:tabs>
                <w:tab w:val="left" w:pos="567"/>
                <w:tab w:val="left" w:pos="1134"/>
                <w:tab w:val="left" w:pos="1701"/>
              </w:tabs>
              <w:spacing w:before="120" w:after="120" w:line="300" w:lineRule="atLeast"/>
              <w:rPr>
                <w:rFonts w:ascii="Arial" w:hAnsi="Arial" w:cs="Arial"/>
                <w:sz w:val="21"/>
                <w:szCs w:val="21"/>
              </w:rPr>
            </w:pPr>
            <w:r>
              <w:rPr>
                <w:rFonts w:ascii="Arial" w:hAnsi="Arial" w:cs="Arial"/>
                <w:sz w:val="21"/>
                <w:szCs w:val="21"/>
              </w:rPr>
              <w:t>TEFQUALIFIER = 1 and TEFPILOTLEVEL = PHD</w:t>
            </w:r>
          </w:p>
        </w:tc>
      </w:tr>
      <w:tr w:rsidR="000F0154" w:rsidRPr="000C23A3" w14:paraId="69D16532" w14:textId="77777777" w:rsidTr="00941302">
        <w:tc>
          <w:tcPr>
            <w:tcW w:w="1663" w:type="dxa"/>
          </w:tcPr>
          <w:p w14:paraId="37F8242B" w14:textId="77777777" w:rsidR="000F0154" w:rsidRDefault="000F0154" w:rsidP="000F0154">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OPGR</w:t>
            </w:r>
          </w:p>
        </w:tc>
        <w:tc>
          <w:tcPr>
            <w:tcW w:w="5420" w:type="dxa"/>
          </w:tcPr>
          <w:p w14:paraId="45904C5A" w14:textId="77777777" w:rsidR="000F0154" w:rsidRDefault="000F0154" w:rsidP="000F0154">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 postgraduate research</w:t>
            </w:r>
          </w:p>
        </w:tc>
        <w:tc>
          <w:tcPr>
            <w:tcW w:w="7229" w:type="dxa"/>
          </w:tcPr>
          <w:p w14:paraId="39902467" w14:textId="218B9058" w:rsidR="000F0154" w:rsidRDefault="000F0154" w:rsidP="000F0154">
            <w:pPr>
              <w:pStyle w:val="NoSpacing"/>
              <w:keepNext/>
              <w:keepLines/>
              <w:tabs>
                <w:tab w:val="left" w:pos="567"/>
                <w:tab w:val="left" w:pos="1134"/>
                <w:tab w:val="left" w:pos="1701"/>
              </w:tabs>
              <w:spacing w:before="120" w:after="120" w:line="300" w:lineRule="atLeast"/>
              <w:rPr>
                <w:rFonts w:ascii="Arial" w:hAnsi="Arial" w:cs="Arial"/>
                <w:sz w:val="21"/>
                <w:szCs w:val="21"/>
              </w:rPr>
            </w:pPr>
            <w:r>
              <w:rPr>
                <w:rFonts w:ascii="Arial" w:hAnsi="Arial" w:cs="Arial"/>
                <w:sz w:val="21"/>
                <w:szCs w:val="21"/>
              </w:rPr>
              <w:t>TEFQUALIFIER = 1 and TEFPILOTLEVEL = OPGR</w:t>
            </w:r>
          </w:p>
        </w:tc>
      </w:tr>
      <w:tr w:rsidR="000F0154" w:rsidRPr="000C23A3" w14:paraId="33DF7731"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212430F1" w14:textId="77777777" w:rsidR="000F0154" w:rsidRDefault="000F0154" w:rsidP="000F0154">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PGTM</w:t>
            </w:r>
          </w:p>
        </w:tc>
        <w:tc>
          <w:tcPr>
            <w:tcW w:w="5420" w:type="dxa"/>
          </w:tcPr>
          <w:p w14:paraId="0476581C" w14:textId="77777777" w:rsidR="000F0154" w:rsidRDefault="000F0154" w:rsidP="000F0154">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Postgraduate taught masters</w:t>
            </w:r>
          </w:p>
        </w:tc>
        <w:tc>
          <w:tcPr>
            <w:tcW w:w="7229" w:type="dxa"/>
          </w:tcPr>
          <w:p w14:paraId="78A02CB1" w14:textId="022D4ECC" w:rsidR="000F0154" w:rsidRDefault="000F0154" w:rsidP="000F0154">
            <w:pPr>
              <w:pStyle w:val="NoSpacing"/>
              <w:keepNext/>
              <w:keepLines/>
              <w:tabs>
                <w:tab w:val="left" w:pos="567"/>
                <w:tab w:val="left" w:pos="1134"/>
                <w:tab w:val="left" w:pos="1701"/>
              </w:tabs>
              <w:spacing w:before="120" w:after="120" w:line="300" w:lineRule="atLeast"/>
              <w:rPr>
                <w:rFonts w:ascii="Arial" w:hAnsi="Arial" w:cs="Arial"/>
                <w:sz w:val="21"/>
                <w:szCs w:val="21"/>
              </w:rPr>
            </w:pPr>
            <w:r>
              <w:rPr>
                <w:rFonts w:ascii="Arial" w:hAnsi="Arial" w:cs="Arial"/>
                <w:sz w:val="21"/>
                <w:szCs w:val="21"/>
              </w:rPr>
              <w:t>TEFQUALIFIER = 1 and TEFPILOTLEVEL = PGTM</w:t>
            </w:r>
          </w:p>
        </w:tc>
      </w:tr>
      <w:tr w:rsidR="000F0154" w:rsidRPr="00FC5BC4" w14:paraId="477DEB6E" w14:textId="77777777" w:rsidTr="00941302">
        <w:tc>
          <w:tcPr>
            <w:tcW w:w="1663" w:type="dxa"/>
          </w:tcPr>
          <w:p w14:paraId="1EEC5411" w14:textId="77777777" w:rsidR="000F0154" w:rsidRDefault="000F0154" w:rsidP="000F0154">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PGCE</w:t>
            </w:r>
          </w:p>
        </w:tc>
        <w:tc>
          <w:tcPr>
            <w:tcW w:w="5420" w:type="dxa"/>
          </w:tcPr>
          <w:p w14:paraId="6B61CBAB" w14:textId="77777777" w:rsidR="000F0154" w:rsidRDefault="000F0154" w:rsidP="000F0154">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PGCE</w:t>
            </w:r>
          </w:p>
        </w:tc>
        <w:tc>
          <w:tcPr>
            <w:tcW w:w="7229" w:type="dxa"/>
          </w:tcPr>
          <w:p w14:paraId="2710B85F" w14:textId="1F349EE2" w:rsidR="000F0154" w:rsidRDefault="000F0154" w:rsidP="000F0154">
            <w:pPr>
              <w:pStyle w:val="NoSpacing"/>
              <w:keepNext/>
              <w:keepLines/>
              <w:tabs>
                <w:tab w:val="left" w:pos="567"/>
                <w:tab w:val="left" w:pos="1134"/>
                <w:tab w:val="left" w:pos="1701"/>
              </w:tabs>
              <w:spacing w:before="120" w:after="120" w:line="300" w:lineRule="atLeast"/>
              <w:rPr>
                <w:rFonts w:ascii="Arial" w:hAnsi="Arial" w:cs="Arial"/>
                <w:sz w:val="21"/>
                <w:szCs w:val="21"/>
              </w:rPr>
            </w:pPr>
            <w:r>
              <w:rPr>
                <w:rFonts w:ascii="Arial" w:hAnsi="Arial" w:cs="Arial"/>
                <w:sz w:val="21"/>
                <w:szCs w:val="21"/>
              </w:rPr>
              <w:t>TEFQUALIFIER = 1 and TEFPILOTLEVEL = PGCE</w:t>
            </w:r>
          </w:p>
        </w:tc>
      </w:tr>
      <w:tr w:rsidR="000F0154" w:rsidRPr="00FC5BC4" w14:paraId="5B9384F9"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44BDA969" w14:textId="77777777" w:rsidR="000F0154" w:rsidRDefault="000F0154" w:rsidP="000F0154">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OPGT</w:t>
            </w:r>
          </w:p>
        </w:tc>
        <w:tc>
          <w:tcPr>
            <w:tcW w:w="5420" w:type="dxa"/>
          </w:tcPr>
          <w:p w14:paraId="3B1901CD" w14:textId="77777777" w:rsidR="000F0154" w:rsidRDefault="000F0154" w:rsidP="000F0154">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 p</w:t>
            </w:r>
            <w:r w:rsidRPr="000C23A3">
              <w:rPr>
                <w:rFonts w:ascii="Arial" w:hAnsi="Arial" w:cs="Arial"/>
                <w:sz w:val="21"/>
                <w:szCs w:val="21"/>
              </w:rPr>
              <w:t>ostgraduate</w:t>
            </w:r>
            <w:r>
              <w:rPr>
                <w:rFonts w:ascii="Arial" w:hAnsi="Arial" w:cs="Arial"/>
                <w:sz w:val="21"/>
                <w:szCs w:val="21"/>
              </w:rPr>
              <w:t xml:space="preserve"> taught</w:t>
            </w:r>
          </w:p>
        </w:tc>
        <w:tc>
          <w:tcPr>
            <w:tcW w:w="7229" w:type="dxa"/>
          </w:tcPr>
          <w:p w14:paraId="0EC94CC9" w14:textId="40C0157A" w:rsidR="000F0154" w:rsidRDefault="000F0154" w:rsidP="000F0154">
            <w:pPr>
              <w:pStyle w:val="NoSpacing"/>
              <w:keepNext/>
              <w:keepLines/>
              <w:tabs>
                <w:tab w:val="left" w:pos="567"/>
                <w:tab w:val="left" w:pos="1134"/>
                <w:tab w:val="left" w:pos="1701"/>
              </w:tabs>
              <w:spacing w:before="120" w:after="120" w:line="300" w:lineRule="atLeast"/>
              <w:rPr>
                <w:rFonts w:ascii="Arial" w:hAnsi="Arial" w:cs="Arial"/>
                <w:sz w:val="21"/>
                <w:szCs w:val="21"/>
              </w:rPr>
            </w:pPr>
            <w:r>
              <w:rPr>
                <w:rFonts w:ascii="Arial" w:hAnsi="Arial" w:cs="Arial"/>
                <w:sz w:val="21"/>
                <w:szCs w:val="21"/>
              </w:rPr>
              <w:t>TEFQUALIFIER = 1 and TEFPILOTLEVEL = OPGT</w:t>
            </w:r>
          </w:p>
        </w:tc>
      </w:tr>
      <w:tr w:rsidR="000F0154" w14:paraId="1B26EC83" w14:textId="77777777" w:rsidTr="00941302">
        <w:tc>
          <w:tcPr>
            <w:tcW w:w="1663" w:type="dxa"/>
          </w:tcPr>
          <w:p w14:paraId="45612903" w14:textId="77777777" w:rsidR="000F0154" w:rsidRDefault="000F0154" w:rsidP="000F0154">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PUGD</w:t>
            </w:r>
          </w:p>
        </w:tc>
        <w:tc>
          <w:tcPr>
            <w:tcW w:w="5420" w:type="dxa"/>
          </w:tcPr>
          <w:p w14:paraId="3B6F28CA" w14:textId="77777777" w:rsidR="000F0154" w:rsidRPr="00646C4E" w:rsidRDefault="000F0154" w:rsidP="000F0154">
            <w:pPr>
              <w:pStyle w:val="NoSpacing"/>
              <w:keepNext/>
              <w:keepLines/>
              <w:tabs>
                <w:tab w:val="left" w:pos="567"/>
                <w:tab w:val="left" w:pos="1134"/>
                <w:tab w:val="left" w:pos="1701"/>
              </w:tabs>
              <w:spacing w:after="120" w:line="300" w:lineRule="atLeast"/>
              <w:rPr>
                <w:rFonts w:ascii="Arial" w:hAnsi="Arial" w:cs="Arial"/>
                <w:sz w:val="21"/>
                <w:szCs w:val="21"/>
              </w:rPr>
            </w:pPr>
            <w:r w:rsidRPr="00EA308A">
              <w:rPr>
                <w:rFonts w:ascii="Arial" w:hAnsi="Arial" w:cs="Arial"/>
                <w:sz w:val="21"/>
                <w:szCs w:val="21"/>
              </w:rPr>
              <w:t>Degrees including a postgraduate component</w:t>
            </w:r>
          </w:p>
        </w:tc>
        <w:tc>
          <w:tcPr>
            <w:tcW w:w="7229" w:type="dxa"/>
          </w:tcPr>
          <w:p w14:paraId="71030014" w14:textId="2404BDD7" w:rsidR="000F0154" w:rsidRDefault="000F0154" w:rsidP="000F0154">
            <w:pPr>
              <w:pStyle w:val="NoSpacing"/>
              <w:keepNext/>
              <w:keepLines/>
              <w:tabs>
                <w:tab w:val="left" w:pos="567"/>
                <w:tab w:val="left" w:pos="1134"/>
                <w:tab w:val="left" w:pos="1701"/>
              </w:tabs>
              <w:spacing w:before="120" w:after="120" w:line="300" w:lineRule="atLeast"/>
              <w:rPr>
                <w:rFonts w:ascii="Arial" w:hAnsi="Arial" w:cs="Arial"/>
                <w:sz w:val="21"/>
                <w:szCs w:val="21"/>
              </w:rPr>
            </w:pPr>
            <w:r>
              <w:rPr>
                <w:rFonts w:ascii="Arial" w:hAnsi="Arial" w:cs="Arial"/>
                <w:sz w:val="21"/>
                <w:szCs w:val="21"/>
              </w:rPr>
              <w:t>TEFQUALIFIER = 1 and TEFPILOTLEVEL = PUGD</w:t>
            </w:r>
          </w:p>
        </w:tc>
      </w:tr>
      <w:tr w:rsidR="000F0154" w14:paraId="3FD42682"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3F4C3123" w14:textId="77777777" w:rsidR="000F0154" w:rsidRDefault="000F0154" w:rsidP="000F0154">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PUGO</w:t>
            </w:r>
          </w:p>
        </w:tc>
        <w:tc>
          <w:tcPr>
            <w:tcW w:w="5420" w:type="dxa"/>
          </w:tcPr>
          <w:p w14:paraId="6905D37E" w14:textId="77777777" w:rsidR="000F0154" w:rsidRDefault="000F0154" w:rsidP="000F0154">
            <w:pPr>
              <w:pStyle w:val="NoSpacing"/>
              <w:keepNext/>
              <w:keepLines/>
              <w:tabs>
                <w:tab w:val="left" w:pos="567"/>
                <w:tab w:val="left" w:pos="1134"/>
                <w:tab w:val="left" w:pos="1701"/>
              </w:tabs>
              <w:spacing w:after="120" w:line="300" w:lineRule="atLeast"/>
              <w:rPr>
                <w:rFonts w:ascii="Arial" w:hAnsi="Arial" w:cs="Arial"/>
                <w:sz w:val="21"/>
                <w:szCs w:val="21"/>
              </w:rPr>
            </w:pPr>
            <w:r w:rsidRPr="00EA308A">
              <w:rPr>
                <w:rFonts w:ascii="Arial" w:hAnsi="Arial" w:cs="Arial"/>
                <w:sz w:val="21"/>
                <w:szCs w:val="21"/>
              </w:rPr>
              <w:t>Other qualifications with a postgraduate component</w:t>
            </w:r>
          </w:p>
        </w:tc>
        <w:tc>
          <w:tcPr>
            <w:tcW w:w="7229" w:type="dxa"/>
          </w:tcPr>
          <w:p w14:paraId="6097EFB7" w14:textId="64F3B6BF" w:rsidR="000F0154" w:rsidRDefault="000F0154" w:rsidP="000F0154">
            <w:pPr>
              <w:pStyle w:val="NoSpacing"/>
              <w:keepNext/>
              <w:keepLines/>
              <w:tabs>
                <w:tab w:val="left" w:pos="567"/>
                <w:tab w:val="left" w:pos="1134"/>
                <w:tab w:val="left" w:pos="1701"/>
              </w:tabs>
              <w:spacing w:before="120" w:after="120" w:line="300" w:lineRule="atLeast"/>
              <w:rPr>
                <w:rFonts w:ascii="Arial" w:hAnsi="Arial" w:cs="Arial"/>
                <w:sz w:val="21"/>
                <w:szCs w:val="21"/>
              </w:rPr>
            </w:pPr>
            <w:r>
              <w:rPr>
                <w:rFonts w:ascii="Arial" w:hAnsi="Arial" w:cs="Arial"/>
                <w:sz w:val="21"/>
                <w:szCs w:val="21"/>
              </w:rPr>
              <w:t>TEFQUALIFIER = 1 and TEFPILOTLEVEL = PUGO</w:t>
            </w:r>
          </w:p>
        </w:tc>
      </w:tr>
      <w:tr w:rsidR="000F0154" w:rsidRPr="00FC5BC4" w14:paraId="05599D75" w14:textId="77777777" w:rsidTr="00941302">
        <w:tc>
          <w:tcPr>
            <w:tcW w:w="1663" w:type="dxa"/>
          </w:tcPr>
          <w:p w14:paraId="48D619B3" w14:textId="77777777" w:rsidR="000F0154" w:rsidRDefault="000F0154" w:rsidP="000F0154">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DEG</w:t>
            </w:r>
          </w:p>
        </w:tc>
        <w:tc>
          <w:tcPr>
            <w:tcW w:w="5420" w:type="dxa"/>
          </w:tcPr>
          <w:p w14:paraId="58A4C503" w14:textId="77777777" w:rsidR="000F0154" w:rsidRDefault="000F0154" w:rsidP="000F0154">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Degree</w:t>
            </w:r>
          </w:p>
        </w:tc>
        <w:tc>
          <w:tcPr>
            <w:tcW w:w="7229" w:type="dxa"/>
          </w:tcPr>
          <w:p w14:paraId="24810997" w14:textId="74B6AED3" w:rsidR="000F0154" w:rsidRDefault="000F0154" w:rsidP="000F0154">
            <w:pPr>
              <w:pStyle w:val="NoSpacing"/>
              <w:keepNext/>
              <w:keepLines/>
              <w:tabs>
                <w:tab w:val="left" w:pos="567"/>
                <w:tab w:val="left" w:pos="1134"/>
                <w:tab w:val="left" w:pos="1701"/>
              </w:tabs>
              <w:spacing w:before="120" w:after="120" w:line="300" w:lineRule="atLeast"/>
              <w:rPr>
                <w:rFonts w:ascii="Arial" w:hAnsi="Arial" w:cs="Arial"/>
                <w:sz w:val="21"/>
                <w:szCs w:val="21"/>
              </w:rPr>
            </w:pPr>
            <w:r>
              <w:rPr>
                <w:rFonts w:ascii="Arial" w:hAnsi="Arial" w:cs="Arial"/>
                <w:sz w:val="21"/>
                <w:szCs w:val="21"/>
              </w:rPr>
              <w:t>TEFQUALIFIER = 1 and TEFPILOTLEVEL = DEG</w:t>
            </w:r>
          </w:p>
        </w:tc>
      </w:tr>
      <w:tr w:rsidR="000F0154" w:rsidRPr="00FC5BC4" w14:paraId="78AA946C"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59FA3C70" w14:textId="77777777" w:rsidR="000F0154" w:rsidRDefault="000F0154" w:rsidP="000F0154">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OUG</w:t>
            </w:r>
          </w:p>
        </w:tc>
        <w:tc>
          <w:tcPr>
            <w:tcW w:w="5420" w:type="dxa"/>
          </w:tcPr>
          <w:p w14:paraId="6FED7199" w14:textId="77777777" w:rsidR="000F0154" w:rsidRDefault="000F0154" w:rsidP="000F0154">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 undergraduate</w:t>
            </w:r>
          </w:p>
        </w:tc>
        <w:tc>
          <w:tcPr>
            <w:tcW w:w="7229" w:type="dxa"/>
          </w:tcPr>
          <w:p w14:paraId="44D9F576" w14:textId="1F5DD502" w:rsidR="000F0154" w:rsidRDefault="000F0154" w:rsidP="000F0154">
            <w:pPr>
              <w:pStyle w:val="NoSpacing"/>
              <w:keepNext/>
              <w:keepLines/>
              <w:tabs>
                <w:tab w:val="left" w:pos="567"/>
                <w:tab w:val="left" w:pos="1134"/>
                <w:tab w:val="left" w:pos="1701"/>
              </w:tabs>
              <w:spacing w:before="120" w:after="120" w:line="300" w:lineRule="atLeast"/>
              <w:rPr>
                <w:rFonts w:ascii="Arial" w:hAnsi="Arial" w:cs="Arial"/>
                <w:sz w:val="21"/>
                <w:szCs w:val="21"/>
              </w:rPr>
            </w:pPr>
            <w:r>
              <w:rPr>
                <w:rFonts w:ascii="Arial" w:hAnsi="Arial" w:cs="Arial"/>
                <w:sz w:val="21"/>
                <w:szCs w:val="21"/>
              </w:rPr>
              <w:t>TEFQUALIFIER = 1 and TEFPILOTLEVEL = OUG</w:t>
            </w:r>
          </w:p>
        </w:tc>
      </w:tr>
      <w:tr w:rsidR="000F0154" w:rsidRPr="00FC5BC4" w14:paraId="72730A7B" w14:textId="77777777" w:rsidTr="00941302">
        <w:tc>
          <w:tcPr>
            <w:tcW w:w="1663" w:type="dxa"/>
          </w:tcPr>
          <w:p w14:paraId="430CDAEF" w14:textId="77777777" w:rsidR="000F0154" w:rsidRDefault="000F0154" w:rsidP="000F0154">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w:t>
            </w:r>
          </w:p>
        </w:tc>
        <w:tc>
          <w:tcPr>
            <w:tcW w:w="5420" w:type="dxa"/>
          </w:tcPr>
          <w:p w14:paraId="5F37EBA6" w14:textId="77777777" w:rsidR="000F0154" w:rsidRPr="00FC5BC4" w:rsidRDefault="000F0154" w:rsidP="000F0154">
            <w:pPr>
              <w:pStyle w:val="NoSpacing"/>
              <w:keepNext/>
              <w:keepLines/>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rPr>
              <w:t>Other</w:t>
            </w:r>
          </w:p>
        </w:tc>
        <w:tc>
          <w:tcPr>
            <w:tcW w:w="7229" w:type="dxa"/>
          </w:tcPr>
          <w:p w14:paraId="7F581D90" w14:textId="77777777" w:rsidR="000F0154" w:rsidRDefault="000F0154" w:rsidP="000F0154">
            <w:pPr>
              <w:pStyle w:val="NoSpacing"/>
              <w:keepNext/>
              <w:keepLines/>
              <w:tabs>
                <w:tab w:val="left" w:pos="567"/>
                <w:tab w:val="left" w:pos="1134"/>
                <w:tab w:val="left" w:pos="1701"/>
              </w:tabs>
              <w:spacing w:before="120" w:after="120" w:line="300" w:lineRule="atLeast"/>
              <w:rPr>
                <w:rFonts w:ascii="Arial" w:hAnsi="Arial" w:cs="Arial"/>
                <w:sz w:val="21"/>
                <w:szCs w:val="21"/>
              </w:rPr>
            </w:pPr>
            <w:r>
              <w:rPr>
                <w:rFonts w:ascii="Arial" w:hAnsi="Arial" w:cs="Arial"/>
                <w:sz w:val="21"/>
                <w:szCs w:val="21"/>
              </w:rPr>
              <w:t>Otherwise</w:t>
            </w:r>
          </w:p>
        </w:tc>
      </w:tr>
    </w:tbl>
    <w:p w14:paraId="4266038D" w14:textId="5F52B91A" w:rsidR="000F0154" w:rsidRDefault="000F0154" w:rsidP="000F0154">
      <w:pPr>
        <w:pStyle w:val="Heading2"/>
      </w:pPr>
      <w:bookmarkStart w:id="62" w:name="_Toc529967941"/>
      <w:r w:rsidRPr="00B717F3">
        <w:t>TEF</w:t>
      </w:r>
      <w:r w:rsidR="00627A88">
        <w:t>PILOT</w:t>
      </w:r>
      <w:r w:rsidRPr="00B717F3">
        <w:t>CONACTIVEXX</w:t>
      </w:r>
      <w:bookmarkEnd w:id="62"/>
    </w:p>
    <w:p w14:paraId="5EA2FD3B" w14:textId="44B52A7F" w:rsidR="007566AD" w:rsidRDefault="000F0154" w:rsidP="001A32F4">
      <w:pPr>
        <w:pStyle w:val="ListParagraph"/>
        <w:numPr>
          <w:ilvl w:val="0"/>
          <w:numId w:val="9"/>
        </w:numPr>
        <w:tabs>
          <w:tab w:val="left" w:pos="540"/>
          <w:tab w:val="left" w:pos="567"/>
          <w:tab w:val="left" w:pos="1134"/>
          <w:tab w:val="left" w:pos="1701"/>
        </w:tabs>
        <w:spacing w:after="120" w:line="300" w:lineRule="atLeast"/>
      </w:pPr>
      <w:bookmarkStart w:id="63" w:name="_Ref454787989"/>
      <w:bookmarkStart w:id="64" w:name="_Ref465433990"/>
      <w:r>
        <w:t xml:space="preserve">This fields indicates </w:t>
      </w:r>
      <w:r w:rsidR="00E86E9C">
        <w:t>whether</w:t>
      </w:r>
      <w:r>
        <w:t xml:space="preserve"> the student was active in the year denoted by XX.  For example, TEF</w:t>
      </w:r>
      <w:r w:rsidR="00627A88">
        <w:t>PILOT</w:t>
      </w:r>
      <w:r>
        <w:t>CONACTIVE16 indicates the student was active in 2016-17.</w:t>
      </w:r>
      <w:bookmarkEnd w:id="63"/>
      <w:r>
        <w:t xml:space="preserve"> </w:t>
      </w:r>
      <w:bookmarkEnd w:id="64"/>
      <w:r w:rsidRPr="000F0154">
        <w:rPr>
          <w:rFonts w:cs="Arial"/>
          <w:szCs w:val="21"/>
        </w:rPr>
        <w:t>Note that this field is not shown in an individualised file where a student is registered at another provider in the year denoted by XX (TEFUKPRNRC ≠ TEFUKPRNRCXX)</w:t>
      </w:r>
      <w:r w:rsidR="00E86E9C">
        <w:rPr>
          <w:rFonts w:cs="Arial"/>
          <w:szCs w:val="21"/>
        </w:rPr>
        <w:t xml:space="preserve"> </w:t>
      </w:r>
      <w:r w:rsidR="00E86E9C">
        <w:t>or if the teaching provider has not registered the student in the current year.</w:t>
      </w:r>
    </w:p>
    <w:tbl>
      <w:tblPr>
        <w:tblStyle w:val="ListTable3-Accent3"/>
        <w:tblW w:w="0" w:type="auto"/>
        <w:tblLook w:val="0420" w:firstRow="1" w:lastRow="0" w:firstColumn="0" w:lastColumn="0" w:noHBand="0" w:noVBand="1"/>
      </w:tblPr>
      <w:tblGrid>
        <w:gridCol w:w="1663"/>
        <w:gridCol w:w="5420"/>
        <w:gridCol w:w="7229"/>
      </w:tblGrid>
      <w:tr w:rsidR="000F0154" w14:paraId="17109D2F"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2DD9A570" w14:textId="77777777" w:rsidR="000F0154" w:rsidRDefault="000F0154" w:rsidP="000F0154">
            <w:pPr>
              <w:pStyle w:val="TH"/>
            </w:pPr>
            <w:r w:rsidRPr="00F4021B">
              <w:rPr>
                <w:rFonts w:ascii="Arial" w:hAnsi="Arial" w:cs="Arial"/>
                <w:sz w:val="21"/>
                <w:szCs w:val="21"/>
              </w:rPr>
              <w:t>Value</w:t>
            </w:r>
          </w:p>
        </w:tc>
        <w:tc>
          <w:tcPr>
            <w:tcW w:w="5420" w:type="dxa"/>
          </w:tcPr>
          <w:p w14:paraId="11AC8DD6" w14:textId="77777777" w:rsidR="000F0154" w:rsidRDefault="000F0154" w:rsidP="000F0154">
            <w:pPr>
              <w:pStyle w:val="TH"/>
            </w:pPr>
            <w:r w:rsidRPr="00F4021B">
              <w:rPr>
                <w:rFonts w:ascii="Arial" w:hAnsi="Arial" w:cs="Arial"/>
                <w:sz w:val="21"/>
                <w:szCs w:val="21"/>
              </w:rPr>
              <w:t>Description</w:t>
            </w:r>
          </w:p>
        </w:tc>
        <w:tc>
          <w:tcPr>
            <w:tcW w:w="7229" w:type="dxa"/>
          </w:tcPr>
          <w:p w14:paraId="23C9FD8C" w14:textId="77777777" w:rsidR="000F0154" w:rsidRDefault="000F0154" w:rsidP="000F0154">
            <w:pPr>
              <w:pStyle w:val="TH"/>
            </w:pPr>
            <w:r w:rsidRPr="00F4021B">
              <w:rPr>
                <w:rFonts w:ascii="Arial" w:hAnsi="Arial" w:cs="Arial"/>
                <w:sz w:val="21"/>
                <w:szCs w:val="21"/>
              </w:rPr>
              <w:t>Definition</w:t>
            </w:r>
          </w:p>
        </w:tc>
      </w:tr>
      <w:tr w:rsidR="000F0154" w14:paraId="16BE0438"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736AC5D3" w14:textId="77777777" w:rsidR="000F0154" w:rsidRPr="002B4B55"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1</w:t>
            </w:r>
          </w:p>
        </w:tc>
        <w:tc>
          <w:tcPr>
            <w:tcW w:w="5420" w:type="dxa"/>
          </w:tcPr>
          <w:p w14:paraId="623420DE" w14:textId="77777777" w:rsidR="000F0154" w:rsidRPr="002B4B55"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Student is active in the year denoted by XX</w:t>
            </w:r>
          </w:p>
        </w:tc>
        <w:tc>
          <w:tcPr>
            <w:tcW w:w="7229" w:type="dxa"/>
          </w:tcPr>
          <w:p w14:paraId="4C87F490" w14:textId="7A91D02E" w:rsidR="000F0154" w:rsidRPr="002B4B55"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TEFSTULOADXX ≠ 0, BLANK or</w:t>
            </w:r>
            <w:r w:rsidR="00941302">
              <w:rPr>
                <w:rFonts w:ascii="Arial" w:hAnsi="Arial" w:cs="Arial"/>
                <w:sz w:val="21"/>
                <w:szCs w:val="21"/>
              </w:rPr>
              <w:t xml:space="preserve"> </w:t>
            </w:r>
            <w:r>
              <w:rPr>
                <w:rFonts w:ascii="Arial" w:hAnsi="Arial" w:cs="Arial"/>
                <w:sz w:val="21"/>
                <w:szCs w:val="21"/>
              </w:rPr>
              <w:t>TYPEYRXX ≠ 1, BLANK</w:t>
            </w:r>
          </w:p>
        </w:tc>
      </w:tr>
      <w:tr w:rsidR="000F0154" w14:paraId="5A5256E7" w14:textId="77777777" w:rsidTr="00941302">
        <w:tc>
          <w:tcPr>
            <w:tcW w:w="1663" w:type="dxa"/>
          </w:tcPr>
          <w:p w14:paraId="12B48BE6" w14:textId="77777777" w:rsidR="000F0154" w:rsidRPr="002B4B55"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5420" w:type="dxa"/>
          </w:tcPr>
          <w:p w14:paraId="3367A8D5" w14:textId="77777777" w:rsidR="000F0154" w:rsidRPr="002B4B55" w:rsidRDefault="000F0154" w:rsidP="000F015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7229" w:type="dxa"/>
          </w:tcPr>
          <w:p w14:paraId="2AC4C8A6" w14:textId="77777777" w:rsidR="000F0154" w:rsidRPr="002B4B55" w:rsidRDefault="000F0154" w:rsidP="000F0154">
            <w:pPr>
              <w:pStyle w:val="NoSpacing"/>
              <w:tabs>
                <w:tab w:val="left" w:pos="567"/>
                <w:tab w:val="left" w:pos="1134"/>
                <w:tab w:val="left" w:pos="1701"/>
              </w:tabs>
              <w:spacing w:after="120" w:line="300" w:lineRule="atLeast"/>
              <w:rPr>
                <w:rFonts w:ascii="Arial" w:hAnsi="Arial" w:cs="Arial"/>
                <w:sz w:val="21"/>
                <w:szCs w:val="21"/>
              </w:rPr>
            </w:pPr>
            <w:r w:rsidRPr="002B4B55">
              <w:rPr>
                <w:rFonts w:ascii="Arial" w:hAnsi="Arial" w:cs="Arial"/>
                <w:sz w:val="21"/>
                <w:szCs w:val="21"/>
              </w:rPr>
              <w:t>Otherwise</w:t>
            </w:r>
          </w:p>
        </w:tc>
      </w:tr>
    </w:tbl>
    <w:p w14:paraId="23DCCA84" w14:textId="370B9AE9" w:rsidR="000F0154" w:rsidRDefault="000F0154" w:rsidP="000F0154">
      <w:pPr>
        <w:rPr>
          <w:sz w:val="20"/>
          <w:szCs w:val="20"/>
        </w:rPr>
      </w:pPr>
      <w:r w:rsidRPr="00BD0531">
        <w:rPr>
          <w:sz w:val="20"/>
          <w:szCs w:val="20"/>
        </w:rPr>
        <w:t xml:space="preserve">Note: </w:t>
      </w:r>
      <w:r w:rsidR="00E86E9C" w:rsidRPr="00BD0531">
        <w:rPr>
          <w:sz w:val="20"/>
          <w:szCs w:val="20"/>
        </w:rPr>
        <w:t>F</w:t>
      </w:r>
      <w:r w:rsidRPr="00BD0531">
        <w:rPr>
          <w:sz w:val="20"/>
          <w:szCs w:val="20"/>
        </w:rPr>
        <w:t xml:space="preserve">or records taken from the HESA </w:t>
      </w:r>
      <w:r w:rsidR="00E86E9C" w:rsidRPr="00BD0531">
        <w:rPr>
          <w:sz w:val="20"/>
          <w:szCs w:val="20"/>
        </w:rPr>
        <w:t>alternative provider</w:t>
      </w:r>
      <w:r w:rsidRPr="00BD0531">
        <w:rPr>
          <w:sz w:val="20"/>
          <w:szCs w:val="20"/>
        </w:rPr>
        <w:t xml:space="preserve"> return, the TYPEYRXX clause does not apply</w:t>
      </w:r>
    </w:p>
    <w:p w14:paraId="6851E153" w14:textId="77777777" w:rsidR="000F0154" w:rsidRPr="00F520A4" w:rsidRDefault="000F0154" w:rsidP="000F0154">
      <w:pPr>
        <w:pStyle w:val="Heading2"/>
      </w:pPr>
      <w:bookmarkStart w:id="65" w:name="_Toc529967942"/>
      <w:r w:rsidRPr="00C37AE9">
        <w:t>TEFPILOT</w:t>
      </w:r>
      <w:r>
        <w:t>CONCENSUS1</w:t>
      </w:r>
      <w:bookmarkEnd w:id="65"/>
    </w:p>
    <w:p w14:paraId="283E0FE9" w14:textId="5342AD7E" w:rsidR="000F0154" w:rsidRPr="000E1163" w:rsidRDefault="000F0154" w:rsidP="001A32F4">
      <w:pPr>
        <w:pStyle w:val="ListParagraph"/>
        <w:numPr>
          <w:ilvl w:val="0"/>
          <w:numId w:val="9"/>
        </w:numPr>
        <w:tabs>
          <w:tab w:val="left" w:pos="540"/>
          <w:tab w:val="left" w:pos="567"/>
          <w:tab w:val="left" w:pos="1134"/>
          <w:tab w:val="left" w:pos="1701"/>
        </w:tabs>
        <w:spacing w:after="0" w:line="300" w:lineRule="atLeast"/>
      </w:pPr>
      <w:r w:rsidRPr="000F0154">
        <w:rPr>
          <w:rFonts w:cs="Arial"/>
          <w:szCs w:val="21"/>
        </w:rPr>
        <w:t xml:space="preserve">This field indicates the date </w:t>
      </w:r>
      <w:r w:rsidR="00E86E9C">
        <w:rPr>
          <w:rFonts w:cs="Arial"/>
          <w:szCs w:val="21"/>
        </w:rPr>
        <w:t>one</w:t>
      </w:r>
      <w:r w:rsidRPr="000F0154">
        <w:rPr>
          <w:rFonts w:cs="Arial"/>
          <w:szCs w:val="21"/>
        </w:rPr>
        <w:t xml:space="preserve"> year and 14 days after the start of the student’s instance</w:t>
      </w:r>
    </w:p>
    <w:p w14:paraId="6FF5208E" w14:textId="77777777" w:rsidR="000F0154" w:rsidRPr="00F520A4" w:rsidRDefault="000F0154" w:rsidP="000F0154">
      <w:pPr>
        <w:pStyle w:val="Heading2"/>
      </w:pPr>
      <w:bookmarkStart w:id="66" w:name="_Toc529967943"/>
      <w:r w:rsidRPr="00C37AE9">
        <w:t>TEFPILOT</w:t>
      </w:r>
      <w:r>
        <w:t>CONCENSUS2</w:t>
      </w:r>
      <w:bookmarkEnd w:id="66"/>
    </w:p>
    <w:p w14:paraId="29EEC94B" w14:textId="4006943D" w:rsidR="000F0154" w:rsidRPr="000E1163" w:rsidRDefault="000F0154" w:rsidP="001A32F4">
      <w:pPr>
        <w:numPr>
          <w:ilvl w:val="0"/>
          <w:numId w:val="9"/>
        </w:numPr>
        <w:tabs>
          <w:tab w:val="left" w:pos="540"/>
          <w:tab w:val="left" w:pos="567"/>
          <w:tab w:val="left" w:pos="1134"/>
          <w:tab w:val="left" w:pos="1701"/>
        </w:tabs>
        <w:spacing w:after="0" w:line="300" w:lineRule="atLeast"/>
      </w:pPr>
      <w:r w:rsidRPr="00F520A4">
        <w:rPr>
          <w:rFonts w:cs="Arial"/>
          <w:szCs w:val="21"/>
        </w:rPr>
        <w:t xml:space="preserve">This field indicates </w:t>
      </w:r>
      <w:r>
        <w:rPr>
          <w:rFonts w:cs="Arial"/>
          <w:szCs w:val="21"/>
        </w:rPr>
        <w:t xml:space="preserve">the date </w:t>
      </w:r>
      <w:r w:rsidR="00E86E9C">
        <w:rPr>
          <w:rFonts w:cs="Arial"/>
          <w:szCs w:val="21"/>
        </w:rPr>
        <w:t>two</w:t>
      </w:r>
      <w:r>
        <w:rPr>
          <w:rFonts w:cs="Arial"/>
          <w:szCs w:val="21"/>
        </w:rPr>
        <w:t xml:space="preserve"> years and 14 days after the start of the student’s instance</w:t>
      </w:r>
    </w:p>
    <w:p w14:paraId="48AD16B1" w14:textId="77777777" w:rsidR="000F0154" w:rsidRPr="007141CD" w:rsidRDefault="000F0154" w:rsidP="000F0154">
      <w:pPr>
        <w:pStyle w:val="Heading2"/>
      </w:pPr>
      <w:bookmarkStart w:id="67" w:name="_Toc529967944"/>
      <w:r w:rsidRPr="00C37AE9">
        <w:t>TEFPILOT</w:t>
      </w:r>
      <w:r w:rsidRPr="007141CD">
        <w:t>CONIND</w:t>
      </w:r>
      <w:r>
        <w:t>FULL (not shown in the individualised files)</w:t>
      </w:r>
      <w:bookmarkEnd w:id="67"/>
    </w:p>
    <w:p w14:paraId="334C52FA" w14:textId="5771BD5A" w:rsidR="000F0154" w:rsidRPr="00C37AE9" w:rsidRDefault="000F0154" w:rsidP="001A32F4">
      <w:pPr>
        <w:numPr>
          <w:ilvl w:val="0"/>
          <w:numId w:val="9"/>
        </w:numPr>
        <w:tabs>
          <w:tab w:val="left" w:pos="540"/>
          <w:tab w:val="left" w:pos="567"/>
          <w:tab w:val="left" w:pos="1134"/>
          <w:tab w:val="left" w:pos="1701"/>
        </w:tabs>
        <w:spacing w:after="0" w:line="300" w:lineRule="atLeast"/>
        <w:rPr>
          <w:rFonts w:cs="Arial"/>
          <w:szCs w:val="21"/>
        </w:rPr>
      </w:pPr>
      <w:r w:rsidRPr="007141CD">
        <w:rPr>
          <w:rFonts w:cs="Arial"/>
          <w:szCs w:val="21"/>
        </w:rPr>
        <w:t xml:space="preserve">This field indicates whether </w:t>
      </w:r>
      <w:r w:rsidRPr="007141CD">
        <w:t xml:space="preserve">a student continued or qualified, transferred to another </w:t>
      </w:r>
      <w:r>
        <w:t>provider</w:t>
      </w:r>
      <w:r w:rsidRPr="007141CD">
        <w:t xml:space="preserve"> or was inactive in HE in the year following entry (for full-time students), or two years following entry (for part-time students).  In the algorithm</w:t>
      </w:r>
      <w:r>
        <w:t>s</w:t>
      </w:r>
      <w:r w:rsidRPr="007141CD">
        <w:t xml:space="preserve"> </w:t>
      </w:r>
      <w:r w:rsidR="00E86E9C">
        <w:t>for TEFPILOTCONINDFULL directly below</w:t>
      </w:r>
      <w:r w:rsidRPr="007141CD">
        <w:t>, YY+1 denotes the year following entry, and YY+2 denotes two years following entry.</w:t>
      </w:r>
    </w:p>
    <w:p w14:paraId="12181006" w14:textId="77777777" w:rsidR="000F0154" w:rsidRPr="00BE18BE" w:rsidRDefault="000F0154" w:rsidP="000F0154">
      <w:pPr>
        <w:tabs>
          <w:tab w:val="left" w:pos="540"/>
          <w:tab w:val="left" w:pos="567"/>
          <w:tab w:val="left" w:pos="1134"/>
          <w:tab w:val="left" w:pos="1701"/>
        </w:tabs>
        <w:spacing w:after="0"/>
        <w:rPr>
          <w:rFonts w:cs="Arial"/>
          <w:szCs w:val="21"/>
        </w:rPr>
      </w:pPr>
    </w:p>
    <w:p w14:paraId="402B696E" w14:textId="77777777" w:rsidR="000F0154" w:rsidRPr="000F0154" w:rsidRDefault="000F0154" w:rsidP="001A32F4">
      <w:pPr>
        <w:pStyle w:val="ListParagraph"/>
        <w:keepNext/>
        <w:keepLines/>
        <w:numPr>
          <w:ilvl w:val="0"/>
          <w:numId w:val="9"/>
        </w:numPr>
        <w:tabs>
          <w:tab w:val="left" w:pos="540"/>
          <w:tab w:val="left" w:pos="567"/>
          <w:tab w:val="left" w:pos="1134"/>
          <w:tab w:val="left" w:pos="1701"/>
        </w:tabs>
        <w:spacing w:after="120" w:line="300" w:lineRule="atLeast"/>
        <w:rPr>
          <w:rFonts w:cs="Arial"/>
          <w:szCs w:val="21"/>
        </w:rPr>
      </w:pPr>
      <w:r w:rsidRPr="007141CD">
        <w:t xml:space="preserve">For full-time </w:t>
      </w:r>
      <w:r>
        <w:t xml:space="preserve">undergraduate students </w:t>
      </w:r>
      <w:r w:rsidRPr="007141CD">
        <w:t>(</w:t>
      </w:r>
      <w:r>
        <w:t>TEF</w:t>
      </w:r>
      <w:r w:rsidRPr="007141CD">
        <w:t>MODE = FT</w:t>
      </w:r>
      <w:r>
        <w:t xml:space="preserve"> and TEFPILOTLEVEL</w:t>
      </w:r>
      <w:r w:rsidRPr="003D530E">
        <w:t xml:space="preserve"> </w:t>
      </w:r>
      <w:r>
        <w:t>=</w:t>
      </w:r>
      <w:r w:rsidRPr="003D530E">
        <w:t xml:space="preserve"> </w:t>
      </w:r>
      <w:r>
        <w:t>DEG,</w:t>
      </w:r>
      <w:r w:rsidRPr="003D530E">
        <w:t xml:space="preserve"> </w:t>
      </w:r>
      <w:r>
        <w:t>OUG</w:t>
      </w:r>
      <w:r w:rsidRPr="003D530E">
        <w:t xml:space="preserve">, </w:t>
      </w:r>
      <w:r>
        <w:t>PUGD</w:t>
      </w:r>
      <w:r w:rsidRPr="003D530E">
        <w:t>,</w:t>
      </w:r>
      <w:r>
        <w:t xml:space="preserve"> PUGO),</w:t>
      </w:r>
      <w:r w:rsidRPr="007141CD">
        <w:t xml:space="preserve"> it is calculated using the following algorithm:</w:t>
      </w:r>
    </w:p>
    <w:tbl>
      <w:tblPr>
        <w:tblStyle w:val="ListTable3-Accent3"/>
        <w:tblW w:w="0" w:type="auto"/>
        <w:tblLook w:val="0420" w:firstRow="1" w:lastRow="0" w:firstColumn="0" w:lastColumn="0" w:noHBand="0" w:noVBand="1"/>
      </w:tblPr>
      <w:tblGrid>
        <w:gridCol w:w="1663"/>
        <w:gridCol w:w="2727"/>
        <w:gridCol w:w="9922"/>
      </w:tblGrid>
      <w:tr w:rsidR="00BB7B51" w14:paraId="3065A2C0"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5C788417" w14:textId="77777777" w:rsidR="00BB7B51" w:rsidRDefault="00BB7B51" w:rsidP="00BB7B51">
            <w:pPr>
              <w:pStyle w:val="TH"/>
            </w:pPr>
            <w:r w:rsidRPr="00F4021B">
              <w:rPr>
                <w:rFonts w:ascii="Arial" w:hAnsi="Arial" w:cs="Arial"/>
                <w:sz w:val="21"/>
                <w:szCs w:val="21"/>
              </w:rPr>
              <w:t>Value</w:t>
            </w:r>
          </w:p>
        </w:tc>
        <w:tc>
          <w:tcPr>
            <w:tcW w:w="2727" w:type="dxa"/>
          </w:tcPr>
          <w:p w14:paraId="16704C1C" w14:textId="77777777" w:rsidR="00BB7B51" w:rsidRDefault="00BB7B51" w:rsidP="00BB7B51">
            <w:pPr>
              <w:pStyle w:val="TH"/>
            </w:pPr>
            <w:r w:rsidRPr="00F4021B">
              <w:rPr>
                <w:rFonts w:ascii="Arial" w:hAnsi="Arial" w:cs="Arial"/>
                <w:sz w:val="21"/>
                <w:szCs w:val="21"/>
              </w:rPr>
              <w:t>Description</w:t>
            </w:r>
          </w:p>
        </w:tc>
        <w:tc>
          <w:tcPr>
            <w:tcW w:w="9922" w:type="dxa"/>
          </w:tcPr>
          <w:p w14:paraId="6D249B45" w14:textId="77777777" w:rsidR="00BB7B51" w:rsidRDefault="00BB7B51" w:rsidP="00BB7B51">
            <w:pPr>
              <w:pStyle w:val="TH"/>
            </w:pPr>
            <w:r w:rsidRPr="00F4021B">
              <w:rPr>
                <w:rFonts w:ascii="Arial" w:hAnsi="Arial" w:cs="Arial"/>
                <w:sz w:val="21"/>
                <w:szCs w:val="21"/>
              </w:rPr>
              <w:t>Definition</w:t>
            </w:r>
          </w:p>
        </w:tc>
      </w:tr>
      <w:tr w:rsidR="00BB7B51" w14:paraId="036D7739"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46215CD1"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QUALIFIED</w:t>
            </w:r>
          </w:p>
        </w:tc>
        <w:tc>
          <w:tcPr>
            <w:tcW w:w="2727" w:type="dxa"/>
          </w:tcPr>
          <w:p w14:paraId="08F29931" w14:textId="4736D0E8" w:rsidR="00BB7B51" w:rsidRDefault="00BB7B51" w:rsidP="00E86E9C">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The student qualified on an instance of </w:t>
            </w:r>
            <w:r w:rsidR="00E86E9C">
              <w:rPr>
                <w:rFonts w:ascii="Arial" w:hAnsi="Arial" w:cs="Arial"/>
                <w:sz w:val="21"/>
                <w:szCs w:val="21"/>
              </w:rPr>
              <w:t xml:space="preserve">higher education </w:t>
            </w:r>
            <w:r>
              <w:rPr>
                <w:rFonts w:ascii="Arial" w:hAnsi="Arial" w:cs="Arial"/>
                <w:sz w:val="21"/>
                <w:szCs w:val="21"/>
              </w:rPr>
              <w:t>study at the same provider.</w:t>
            </w:r>
          </w:p>
        </w:tc>
        <w:tc>
          <w:tcPr>
            <w:tcW w:w="9922" w:type="dxa"/>
          </w:tcPr>
          <w:p w14:paraId="5DEBA96B"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(TEFPILOTCONQUAL = PHD</w:t>
            </w:r>
            <w:r w:rsidRPr="003D530E">
              <w:rPr>
                <w:rFonts w:ascii="Arial" w:hAnsi="Arial" w:cs="Arial"/>
                <w:sz w:val="21"/>
                <w:szCs w:val="21"/>
              </w:rPr>
              <w:t>,</w:t>
            </w:r>
            <w:r>
              <w:rPr>
                <w:rFonts w:ascii="Arial" w:hAnsi="Arial" w:cs="Arial"/>
                <w:sz w:val="21"/>
                <w:szCs w:val="21"/>
              </w:rPr>
              <w:t xml:space="preserve"> OPGR, PGTM, PGCE</w:t>
            </w:r>
            <w:r w:rsidRPr="003D530E">
              <w:rPr>
                <w:rFonts w:ascii="Arial" w:hAnsi="Arial" w:cs="Arial"/>
                <w:sz w:val="21"/>
                <w:szCs w:val="21"/>
              </w:rPr>
              <w:t>,</w:t>
            </w:r>
            <w:r>
              <w:rPr>
                <w:rFonts w:ascii="Arial" w:hAnsi="Arial" w:cs="Arial"/>
                <w:sz w:val="21"/>
                <w:szCs w:val="21"/>
              </w:rPr>
              <w:t xml:space="preserve"> OPGT</w:t>
            </w:r>
            <w:r w:rsidRPr="003D530E">
              <w:rPr>
                <w:rFonts w:ascii="Arial" w:hAnsi="Arial" w:cs="Arial"/>
                <w:sz w:val="21"/>
                <w:szCs w:val="21"/>
              </w:rPr>
              <w:t>,</w:t>
            </w:r>
            <w:r>
              <w:rPr>
                <w:rFonts w:ascii="Arial" w:hAnsi="Arial" w:cs="Arial"/>
                <w:sz w:val="21"/>
                <w:szCs w:val="21"/>
              </w:rPr>
              <w:t xml:space="preserve"> DEG</w:t>
            </w:r>
            <w:r w:rsidRPr="003D530E">
              <w:rPr>
                <w:rFonts w:ascii="Arial" w:hAnsi="Arial" w:cs="Arial"/>
                <w:sz w:val="21"/>
                <w:szCs w:val="21"/>
              </w:rPr>
              <w:t>,</w:t>
            </w:r>
            <w:r>
              <w:rPr>
                <w:rFonts w:ascii="Arial" w:hAnsi="Arial" w:cs="Arial"/>
                <w:sz w:val="21"/>
                <w:szCs w:val="21"/>
              </w:rPr>
              <w:t xml:space="preserve"> OUG</w:t>
            </w:r>
            <w:r w:rsidRPr="003D530E">
              <w:rPr>
                <w:rFonts w:ascii="Arial" w:hAnsi="Arial" w:cs="Arial"/>
                <w:sz w:val="21"/>
                <w:szCs w:val="21"/>
              </w:rPr>
              <w:t>,</w:t>
            </w:r>
            <w:r>
              <w:rPr>
                <w:rFonts w:ascii="Arial" w:hAnsi="Arial" w:cs="Arial"/>
                <w:sz w:val="21"/>
                <w:szCs w:val="21"/>
              </w:rPr>
              <w:t xml:space="preserve"> PUGO</w:t>
            </w:r>
            <w:r w:rsidRPr="003D530E">
              <w:rPr>
                <w:rFonts w:ascii="Arial" w:hAnsi="Arial" w:cs="Arial"/>
                <w:sz w:val="21"/>
                <w:szCs w:val="21"/>
              </w:rPr>
              <w:t>,</w:t>
            </w:r>
            <w:r>
              <w:rPr>
                <w:rFonts w:ascii="Arial" w:hAnsi="Arial" w:cs="Arial"/>
                <w:sz w:val="21"/>
                <w:szCs w:val="21"/>
              </w:rPr>
              <w:t xml:space="preserve"> PUGD)</w:t>
            </w:r>
          </w:p>
          <w:p w14:paraId="34CF45B0"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or</w:t>
            </w:r>
          </w:p>
          <w:p w14:paraId="0EB14649" w14:textId="77777777" w:rsidR="00BB7B51" w:rsidRPr="003D530E" w:rsidRDefault="00BB7B51" w:rsidP="00BB7B51">
            <w:pPr>
              <w:pStyle w:val="NoSpacing"/>
              <w:tabs>
                <w:tab w:val="left" w:pos="567"/>
                <w:tab w:val="left" w:pos="1134"/>
                <w:tab w:val="left" w:pos="1701"/>
              </w:tabs>
              <w:spacing w:after="120"/>
              <w:rPr>
                <w:rFonts w:ascii="Arial" w:hAnsi="Arial" w:cs="Arial"/>
                <w:sz w:val="21"/>
                <w:szCs w:val="21"/>
              </w:rPr>
            </w:pPr>
            <w:r w:rsidRPr="003D530E">
              <w:rPr>
                <w:rFonts w:ascii="Arial" w:hAnsi="Arial" w:cs="Arial"/>
                <w:sz w:val="21"/>
                <w:szCs w:val="21"/>
              </w:rPr>
              <w:t>(</w:t>
            </w:r>
            <w:r>
              <w:rPr>
                <w:rFonts w:ascii="Arial" w:hAnsi="Arial" w:cs="Arial"/>
                <w:sz w:val="21"/>
                <w:szCs w:val="21"/>
              </w:rPr>
              <w:t>TEFACT</w:t>
            </w:r>
            <w:r w:rsidRPr="003D530E">
              <w:rPr>
                <w:rFonts w:ascii="Arial" w:hAnsi="Arial" w:cs="Arial"/>
                <w:sz w:val="21"/>
                <w:szCs w:val="21"/>
              </w:rPr>
              <w:t>ENDDATE</w:t>
            </w:r>
            <w:r>
              <w:rPr>
                <w:rFonts w:ascii="Arial" w:hAnsi="Arial" w:cs="Arial"/>
                <w:sz w:val="21"/>
                <w:szCs w:val="21"/>
              </w:rPr>
              <w:t>YY+1</w:t>
            </w:r>
            <w:r w:rsidRPr="003D530E">
              <w:rPr>
                <w:rFonts w:ascii="Arial" w:hAnsi="Arial" w:cs="Arial"/>
                <w:sz w:val="21"/>
                <w:szCs w:val="21"/>
              </w:rPr>
              <w:t xml:space="preserve"> </w:t>
            </w:r>
            <w:r>
              <w:rPr>
                <w:rFonts w:ascii="Arial" w:hAnsi="Arial" w:cs="Arial"/>
                <w:sz w:val="21"/>
                <w:szCs w:val="21"/>
              </w:rPr>
              <w:t>≠</w:t>
            </w:r>
            <w:r w:rsidRPr="003D530E">
              <w:rPr>
                <w:rFonts w:ascii="Arial" w:hAnsi="Arial" w:cs="Arial"/>
                <w:sz w:val="21"/>
                <w:szCs w:val="21"/>
              </w:rPr>
              <w:t xml:space="preserve"> </w:t>
            </w:r>
            <w:r>
              <w:rPr>
                <w:rFonts w:ascii="Arial" w:hAnsi="Arial" w:cs="Arial"/>
                <w:sz w:val="21"/>
                <w:szCs w:val="21"/>
              </w:rPr>
              <w:t xml:space="preserve">BLANK </w:t>
            </w:r>
            <w:r w:rsidRPr="003D530E">
              <w:rPr>
                <w:rFonts w:ascii="Arial" w:hAnsi="Arial" w:cs="Arial"/>
                <w:sz w:val="21"/>
                <w:szCs w:val="21"/>
              </w:rPr>
              <w:t xml:space="preserve">and </w:t>
            </w:r>
          </w:p>
          <w:p w14:paraId="41E20DB9" w14:textId="77777777" w:rsidR="00BB7B51" w:rsidRPr="003D530E" w:rsidRDefault="00BB7B51" w:rsidP="00BB7B51">
            <w:pPr>
              <w:pStyle w:val="NoSpacing"/>
              <w:tabs>
                <w:tab w:val="left" w:pos="567"/>
                <w:tab w:val="left" w:pos="1134"/>
                <w:tab w:val="left" w:pos="1701"/>
              </w:tabs>
              <w:spacing w:after="120"/>
              <w:rPr>
                <w:rFonts w:ascii="Arial" w:hAnsi="Arial" w:cs="Arial"/>
                <w:sz w:val="21"/>
                <w:szCs w:val="21"/>
              </w:rPr>
            </w:pPr>
            <w:r>
              <w:rPr>
                <w:rFonts w:ascii="Arial" w:hAnsi="Arial" w:cs="Arial"/>
                <w:sz w:val="21"/>
                <w:szCs w:val="21"/>
              </w:rPr>
              <w:tab/>
              <w:t>TEFACT</w:t>
            </w:r>
            <w:r w:rsidRPr="003D530E">
              <w:rPr>
                <w:rFonts w:ascii="Arial" w:hAnsi="Arial" w:cs="Arial"/>
                <w:sz w:val="21"/>
                <w:szCs w:val="21"/>
              </w:rPr>
              <w:t>ENDDATE</w:t>
            </w:r>
            <w:r>
              <w:rPr>
                <w:rFonts w:ascii="Arial" w:hAnsi="Arial" w:cs="Arial"/>
                <w:sz w:val="21"/>
                <w:szCs w:val="21"/>
              </w:rPr>
              <w:t>YY+1</w:t>
            </w:r>
            <w:r w:rsidRPr="003D530E">
              <w:rPr>
                <w:rFonts w:ascii="Arial" w:hAnsi="Arial" w:cs="Arial"/>
                <w:sz w:val="21"/>
                <w:szCs w:val="21"/>
              </w:rPr>
              <w:t xml:space="preserve"> </w:t>
            </w:r>
            <w:r>
              <w:rPr>
                <w:rFonts w:ascii="Arial" w:hAnsi="Arial" w:cs="Arial"/>
                <w:sz w:val="21"/>
                <w:szCs w:val="21"/>
              </w:rPr>
              <w:t>≤ TEFPILOTCONCENSUS1</w:t>
            </w:r>
            <w:r w:rsidRPr="003D530E">
              <w:rPr>
                <w:rFonts w:ascii="Arial" w:hAnsi="Arial" w:cs="Arial"/>
                <w:sz w:val="21"/>
                <w:szCs w:val="21"/>
              </w:rPr>
              <w:t xml:space="preserve"> and </w:t>
            </w:r>
          </w:p>
          <w:p w14:paraId="18355CAF" w14:textId="77777777" w:rsidR="00BB7B51" w:rsidRPr="003D530E" w:rsidRDefault="00BB7B51" w:rsidP="00BB7B51">
            <w:pPr>
              <w:pStyle w:val="NoSpacing"/>
              <w:tabs>
                <w:tab w:val="left" w:pos="567"/>
                <w:tab w:val="left" w:pos="1134"/>
                <w:tab w:val="left" w:pos="1701"/>
              </w:tabs>
              <w:spacing w:after="120"/>
              <w:rPr>
                <w:rFonts w:ascii="Arial" w:hAnsi="Arial" w:cs="Arial"/>
                <w:sz w:val="21"/>
                <w:szCs w:val="21"/>
              </w:rPr>
            </w:pPr>
            <w:r>
              <w:rPr>
                <w:rFonts w:ascii="Arial" w:hAnsi="Arial" w:cs="Arial"/>
                <w:sz w:val="21"/>
                <w:szCs w:val="21"/>
              </w:rPr>
              <w:tab/>
              <w:t xml:space="preserve">TEFUKPRNRC </w:t>
            </w:r>
            <w:r w:rsidRPr="003D530E">
              <w:rPr>
                <w:rFonts w:ascii="Arial" w:hAnsi="Arial" w:cs="Arial"/>
                <w:sz w:val="21"/>
                <w:szCs w:val="21"/>
              </w:rPr>
              <w:t>=</w:t>
            </w:r>
            <w:r>
              <w:rPr>
                <w:rFonts w:ascii="Arial" w:hAnsi="Arial" w:cs="Arial"/>
                <w:sz w:val="21"/>
                <w:szCs w:val="21"/>
              </w:rPr>
              <w:t xml:space="preserve"> TEFUKPRNRCYY+1</w:t>
            </w:r>
            <w:r w:rsidRPr="003D530E">
              <w:rPr>
                <w:rFonts w:ascii="Arial" w:hAnsi="Arial" w:cs="Arial"/>
                <w:sz w:val="21"/>
                <w:szCs w:val="21"/>
              </w:rPr>
              <w:t xml:space="preserve"> and </w:t>
            </w:r>
          </w:p>
          <w:p w14:paraId="52315D52"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ab/>
              <w:t>TEFPILOTCONQUALYY+1</w:t>
            </w:r>
            <w:r w:rsidRPr="003D530E">
              <w:rPr>
                <w:rFonts w:ascii="Arial" w:hAnsi="Arial" w:cs="Arial"/>
                <w:sz w:val="21"/>
                <w:szCs w:val="21"/>
              </w:rPr>
              <w:t xml:space="preserve"> </w:t>
            </w:r>
            <w:r>
              <w:rPr>
                <w:rFonts w:ascii="Arial" w:hAnsi="Arial" w:cs="Arial"/>
                <w:sz w:val="21"/>
                <w:szCs w:val="21"/>
              </w:rPr>
              <w:t>= PHD, OPGR, PGTM, PGCE, OPGT, DEG, OUG, PUGO, PUGD</w:t>
            </w:r>
            <w:r w:rsidRPr="003D530E">
              <w:rPr>
                <w:rFonts w:ascii="Arial" w:hAnsi="Arial" w:cs="Arial"/>
                <w:sz w:val="21"/>
                <w:szCs w:val="21"/>
              </w:rPr>
              <w:t>)</w:t>
            </w:r>
          </w:p>
          <w:p w14:paraId="4AD5F206"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or</w:t>
            </w:r>
          </w:p>
          <w:p w14:paraId="0CB2A4DA" w14:textId="77777777" w:rsidR="00BB7B51" w:rsidRPr="000B0284" w:rsidRDefault="00BB7B51" w:rsidP="00BB7B51">
            <w:pPr>
              <w:pStyle w:val="NoSpacing"/>
              <w:tabs>
                <w:tab w:val="left" w:pos="567"/>
                <w:tab w:val="left" w:pos="1134"/>
                <w:tab w:val="left" w:pos="1701"/>
              </w:tabs>
              <w:spacing w:after="120"/>
              <w:rPr>
                <w:rFonts w:ascii="Arial" w:hAnsi="Arial" w:cs="Arial"/>
                <w:sz w:val="21"/>
                <w:szCs w:val="21"/>
              </w:rPr>
            </w:pPr>
            <w:r w:rsidRPr="000B0284">
              <w:rPr>
                <w:rFonts w:ascii="Arial" w:hAnsi="Arial" w:cs="Arial"/>
                <w:sz w:val="21"/>
                <w:szCs w:val="21"/>
              </w:rPr>
              <w:t>(</w:t>
            </w:r>
            <w:r>
              <w:rPr>
                <w:rFonts w:ascii="Arial" w:hAnsi="Arial" w:cs="Arial"/>
                <w:sz w:val="21"/>
                <w:szCs w:val="21"/>
              </w:rPr>
              <w:t>TEFCOM</w:t>
            </w:r>
            <w:r w:rsidRPr="000B0284">
              <w:rPr>
                <w:rFonts w:ascii="Arial" w:hAnsi="Arial" w:cs="Arial"/>
                <w:sz w:val="21"/>
                <w:szCs w:val="21"/>
              </w:rPr>
              <w:t>DATE</w:t>
            </w:r>
            <w:r>
              <w:rPr>
                <w:rFonts w:ascii="Arial" w:hAnsi="Arial" w:cs="Arial"/>
                <w:sz w:val="21"/>
                <w:szCs w:val="21"/>
              </w:rPr>
              <w:t>YY+1</w:t>
            </w:r>
            <w:r w:rsidRPr="000B0284">
              <w:rPr>
                <w:rFonts w:ascii="Arial" w:hAnsi="Arial" w:cs="Arial"/>
                <w:sz w:val="21"/>
                <w:szCs w:val="21"/>
              </w:rPr>
              <w:t xml:space="preserve"> </w:t>
            </w:r>
            <w:r>
              <w:rPr>
                <w:rFonts w:ascii="Arial" w:hAnsi="Arial" w:cs="Arial"/>
                <w:sz w:val="21"/>
                <w:szCs w:val="21"/>
              </w:rPr>
              <w:t>≤</w:t>
            </w:r>
            <w:r w:rsidRPr="000B0284">
              <w:rPr>
                <w:rFonts w:ascii="Arial" w:hAnsi="Arial" w:cs="Arial"/>
                <w:sz w:val="21"/>
                <w:szCs w:val="21"/>
              </w:rPr>
              <w:t xml:space="preserve"> </w:t>
            </w:r>
            <w:r>
              <w:rPr>
                <w:rFonts w:ascii="Arial" w:hAnsi="Arial" w:cs="Arial"/>
                <w:sz w:val="21"/>
                <w:szCs w:val="21"/>
              </w:rPr>
              <w:t>TEFPILOTCONCENSUS1</w:t>
            </w:r>
            <w:r w:rsidRPr="000B0284">
              <w:rPr>
                <w:rFonts w:ascii="Arial" w:hAnsi="Arial" w:cs="Arial"/>
                <w:sz w:val="21"/>
                <w:szCs w:val="21"/>
              </w:rPr>
              <w:t xml:space="preserve"> and</w:t>
            </w:r>
          </w:p>
          <w:p w14:paraId="3C6AFC6A" w14:textId="77777777" w:rsidR="00BB7B51" w:rsidRPr="000B0284" w:rsidRDefault="00BB7B51" w:rsidP="00BB7B51">
            <w:pPr>
              <w:pStyle w:val="NoSpacing"/>
              <w:tabs>
                <w:tab w:val="left" w:pos="567"/>
                <w:tab w:val="left" w:pos="1134"/>
                <w:tab w:val="left" w:pos="1701"/>
              </w:tabs>
              <w:spacing w:after="120"/>
              <w:rPr>
                <w:rFonts w:ascii="Arial" w:hAnsi="Arial" w:cs="Arial"/>
                <w:sz w:val="21"/>
                <w:szCs w:val="21"/>
              </w:rPr>
            </w:pPr>
            <w:r w:rsidRPr="000B0284">
              <w:rPr>
                <w:rFonts w:ascii="Arial" w:hAnsi="Arial" w:cs="Arial"/>
                <w:sz w:val="21"/>
                <w:szCs w:val="21"/>
              </w:rPr>
              <w:tab/>
            </w:r>
            <w:r>
              <w:rPr>
                <w:rFonts w:ascii="Arial" w:hAnsi="Arial" w:cs="Arial"/>
                <w:sz w:val="21"/>
                <w:szCs w:val="21"/>
              </w:rPr>
              <w:t>TEFUKPRNRC</w:t>
            </w:r>
            <w:r w:rsidRPr="000B0284">
              <w:rPr>
                <w:rFonts w:ascii="Arial" w:hAnsi="Arial" w:cs="Arial"/>
                <w:sz w:val="21"/>
                <w:szCs w:val="21"/>
              </w:rPr>
              <w:t xml:space="preserve"> = </w:t>
            </w:r>
            <w:r>
              <w:rPr>
                <w:rFonts w:ascii="Arial" w:hAnsi="Arial" w:cs="Arial"/>
                <w:sz w:val="21"/>
                <w:szCs w:val="21"/>
              </w:rPr>
              <w:t>TEFUKPRNRCYY+1</w:t>
            </w:r>
            <w:r w:rsidRPr="000B0284">
              <w:rPr>
                <w:rFonts w:ascii="Arial" w:hAnsi="Arial" w:cs="Arial"/>
                <w:sz w:val="21"/>
                <w:szCs w:val="21"/>
              </w:rPr>
              <w:t xml:space="preserve"> and  </w:t>
            </w:r>
          </w:p>
          <w:p w14:paraId="6F623157" w14:textId="77777777" w:rsidR="00BB7B51" w:rsidRPr="000B0284" w:rsidRDefault="00BB7B51" w:rsidP="00BB7B51">
            <w:pPr>
              <w:pStyle w:val="NoSpacing"/>
              <w:tabs>
                <w:tab w:val="left" w:pos="567"/>
                <w:tab w:val="left" w:pos="1134"/>
                <w:tab w:val="left" w:pos="1701"/>
              </w:tabs>
              <w:spacing w:after="120"/>
              <w:rPr>
                <w:rFonts w:ascii="Arial" w:hAnsi="Arial" w:cs="Arial"/>
                <w:sz w:val="21"/>
                <w:szCs w:val="21"/>
              </w:rPr>
            </w:pPr>
            <w:r w:rsidRPr="000B0284">
              <w:rPr>
                <w:rFonts w:ascii="Arial" w:hAnsi="Arial" w:cs="Arial"/>
                <w:sz w:val="21"/>
                <w:szCs w:val="21"/>
              </w:rPr>
              <w:tab/>
            </w:r>
            <w:r>
              <w:rPr>
                <w:rFonts w:ascii="Arial" w:hAnsi="Arial" w:cs="Arial"/>
                <w:sz w:val="21"/>
                <w:szCs w:val="21"/>
              </w:rPr>
              <w:t>TEFPILOTLEVELYY+1</w:t>
            </w:r>
            <w:r w:rsidRPr="000B0284">
              <w:rPr>
                <w:rFonts w:ascii="Arial" w:hAnsi="Arial" w:cs="Arial"/>
                <w:sz w:val="21"/>
                <w:szCs w:val="21"/>
              </w:rPr>
              <w:t xml:space="preserve"> </w:t>
            </w:r>
            <w:r>
              <w:rPr>
                <w:rFonts w:ascii="Arial" w:hAnsi="Arial" w:cs="Arial"/>
                <w:sz w:val="21"/>
                <w:szCs w:val="21"/>
              </w:rPr>
              <w:t>= PHD, OPGR, PGTM, PGCE, OPGT</w:t>
            </w:r>
            <w:r w:rsidRPr="000B0284">
              <w:rPr>
                <w:rFonts w:ascii="Arial" w:hAnsi="Arial" w:cs="Arial"/>
                <w:sz w:val="21"/>
                <w:szCs w:val="21"/>
              </w:rPr>
              <w:t xml:space="preserve"> and</w:t>
            </w:r>
          </w:p>
          <w:p w14:paraId="250BD7B5" w14:textId="77777777" w:rsidR="00BB7B51" w:rsidRPr="000B0284" w:rsidRDefault="00BB7B51" w:rsidP="00BB7B51">
            <w:pPr>
              <w:pStyle w:val="NoSpacing"/>
              <w:tabs>
                <w:tab w:val="left" w:pos="567"/>
                <w:tab w:val="left" w:pos="1134"/>
                <w:tab w:val="left" w:pos="1701"/>
              </w:tabs>
              <w:spacing w:after="120"/>
              <w:rPr>
                <w:rFonts w:ascii="Arial" w:hAnsi="Arial" w:cs="Arial"/>
                <w:sz w:val="21"/>
                <w:szCs w:val="21"/>
              </w:rPr>
            </w:pPr>
            <w:r w:rsidRPr="000B0284">
              <w:rPr>
                <w:rFonts w:ascii="Arial" w:hAnsi="Arial" w:cs="Arial"/>
                <w:sz w:val="21"/>
                <w:szCs w:val="21"/>
              </w:rPr>
              <w:tab/>
            </w:r>
            <w:r>
              <w:rPr>
                <w:rFonts w:ascii="Arial" w:hAnsi="Arial" w:cs="Arial"/>
                <w:sz w:val="21"/>
                <w:szCs w:val="21"/>
              </w:rPr>
              <w:t>TEFMODEYY+1</w:t>
            </w:r>
            <w:r w:rsidRPr="000B0284">
              <w:rPr>
                <w:rFonts w:ascii="Arial" w:hAnsi="Arial" w:cs="Arial"/>
                <w:sz w:val="21"/>
                <w:szCs w:val="21"/>
              </w:rPr>
              <w:t xml:space="preserve"> </w:t>
            </w:r>
            <w:r>
              <w:rPr>
                <w:rFonts w:ascii="Arial" w:hAnsi="Arial" w:cs="Arial"/>
                <w:sz w:val="21"/>
                <w:szCs w:val="21"/>
              </w:rPr>
              <w:t>= FT, PT</w:t>
            </w:r>
            <w:r w:rsidRPr="000B0284">
              <w:rPr>
                <w:rFonts w:ascii="Arial" w:hAnsi="Arial" w:cs="Arial"/>
                <w:sz w:val="21"/>
                <w:szCs w:val="21"/>
              </w:rPr>
              <w:t>,</w:t>
            </w:r>
            <w:r>
              <w:rPr>
                <w:rFonts w:ascii="Arial" w:hAnsi="Arial" w:cs="Arial"/>
                <w:sz w:val="21"/>
                <w:szCs w:val="21"/>
              </w:rPr>
              <w:t xml:space="preserve"> </w:t>
            </w:r>
            <w:r w:rsidRPr="000B0284">
              <w:rPr>
                <w:rFonts w:ascii="Arial" w:hAnsi="Arial" w:cs="Arial"/>
                <w:sz w:val="21"/>
                <w:szCs w:val="21"/>
              </w:rPr>
              <w:t>WUP and</w:t>
            </w:r>
          </w:p>
          <w:p w14:paraId="525F1365" w14:textId="1CF91D7D" w:rsidR="00BB7B51" w:rsidRPr="000B0284" w:rsidRDefault="00BB7B51" w:rsidP="00BB7B51">
            <w:pPr>
              <w:pStyle w:val="NoSpacing"/>
              <w:tabs>
                <w:tab w:val="left" w:pos="567"/>
                <w:tab w:val="left" w:pos="1134"/>
                <w:tab w:val="left" w:pos="1701"/>
              </w:tabs>
              <w:spacing w:after="120"/>
              <w:rPr>
                <w:rFonts w:ascii="Arial" w:hAnsi="Arial" w:cs="Arial"/>
                <w:sz w:val="21"/>
                <w:szCs w:val="21"/>
              </w:rPr>
            </w:pPr>
            <w:r w:rsidRPr="000B0284">
              <w:rPr>
                <w:rFonts w:ascii="Arial" w:hAnsi="Arial" w:cs="Arial"/>
                <w:sz w:val="21"/>
                <w:szCs w:val="21"/>
              </w:rPr>
              <w:tab/>
            </w:r>
            <w:r>
              <w:rPr>
                <w:rFonts w:ascii="Arial" w:hAnsi="Arial" w:cs="Arial"/>
                <w:sz w:val="21"/>
                <w:szCs w:val="21"/>
              </w:rPr>
              <w:t>TEF</w:t>
            </w:r>
            <w:r w:rsidR="00444E67">
              <w:rPr>
                <w:rFonts w:ascii="Arial" w:hAnsi="Arial" w:cs="Arial"/>
                <w:sz w:val="21"/>
                <w:szCs w:val="21"/>
              </w:rPr>
              <w:t>PILOT</w:t>
            </w:r>
            <w:r>
              <w:rPr>
                <w:rFonts w:ascii="Arial" w:hAnsi="Arial" w:cs="Arial"/>
                <w:sz w:val="21"/>
                <w:szCs w:val="21"/>
              </w:rPr>
              <w:t>CONACT</w:t>
            </w:r>
            <w:r w:rsidRPr="000B0284">
              <w:rPr>
                <w:rFonts w:ascii="Arial" w:hAnsi="Arial" w:cs="Arial"/>
                <w:sz w:val="21"/>
                <w:szCs w:val="21"/>
              </w:rPr>
              <w:t>IVE</w:t>
            </w:r>
            <w:r>
              <w:rPr>
                <w:rFonts w:ascii="Arial" w:hAnsi="Arial" w:cs="Arial"/>
                <w:sz w:val="21"/>
                <w:szCs w:val="21"/>
              </w:rPr>
              <w:t xml:space="preserve">YY+1 = </w:t>
            </w:r>
            <w:r w:rsidRPr="000B0284">
              <w:rPr>
                <w:rFonts w:ascii="Arial" w:hAnsi="Arial" w:cs="Arial"/>
                <w:sz w:val="21"/>
                <w:szCs w:val="21"/>
              </w:rPr>
              <w:t>1 and</w:t>
            </w:r>
          </w:p>
          <w:p w14:paraId="2477DEF6"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sidRPr="000B0284">
              <w:rPr>
                <w:rFonts w:ascii="Arial" w:hAnsi="Arial" w:cs="Arial"/>
                <w:sz w:val="21"/>
                <w:szCs w:val="21"/>
              </w:rPr>
              <w:tab/>
              <w:t>(</w:t>
            </w:r>
            <w:r>
              <w:rPr>
                <w:rFonts w:ascii="Arial" w:hAnsi="Arial" w:cs="Arial"/>
                <w:sz w:val="21"/>
                <w:szCs w:val="21"/>
              </w:rPr>
              <w:t>TEFACT</w:t>
            </w:r>
            <w:r w:rsidRPr="000B0284">
              <w:rPr>
                <w:rFonts w:ascii="Arial" w:hAnsi="Arial" w:cs="Arial"/>
                <w:sz w:val="21"/>
                <w:szCs w:val="21"/>
              </w:rPr>
              <w:t>ENDDATE</w:t>
            </w:r>
            <w:r>
              <w:rPr>
                <w:rFonts w:ascii="Arial" w:hAnsi="Arial" w:cs="Arial"/>
                <w:sz w:val="21"/>
                <w:szCs w:val="21"/>
              </w:rPr>
              <w:t>YY+1 = BLANK</w:t>
            </w:r>
            <w:r w:rsidRPr="000B0284">
              <w:rPr>
                <w:rFonts w:ascii="Arial" w:hAnsi="Arial" w:cs="Arial"/>
                <w:sz w:val="21"/>
                <w:szCs w:val="21"/>
              </w:rPr>
              <w:t xml:space="preserve"> or </w:t>
            </w:r>
          </w:p>
          <w:p w14:paraId="25B151F8"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sidRPr="000B0284">
              <w:rPr>
                <w:rFonts w:ascii="Arial" w:hAnsi="Arial" w:cs="Arial"/>
                <w:sz w:val="21"/>
                <w:szCs w:val="21"/>
              </w:rPr>
              <w:tab/>
            </w:r>
            <w:r w:rsidRPr="000B0284">
              <w:rPr>
                <w:rFonts w:ascii="Arial" w:hAnsi="Arial" w:cs="Arial"/>
                <w:sz w:val="21"/>
                <w:szCs w:val="21"/>
              </w:rPr>
              <w:tab/>
            </w:r>
            <w:r>
              <w:rPr>
                <w:rFonts w:ascii="Arial" w:hAnsi="Arial" w:cs="Arial"/>
                <w:sz w:val="21"/>
                <w:szCs w:val="21"/>
              </w:rPr>
              <w:t>TEFACT</w:t>
            </w:r>
            <w:r w:rsidRPr="000B0284">
              <w:rPr>
                <w:rFonts w:ascii="Arial" w:hAnsi="Arial" w:cs="Arial"/>
                <w:sz w:val="21"/>
                <w:szCs w:val="21"/>
              </w:rPr>
              <w:t>ENDDATE</w:t>
            </w:r>
            <w:r>
              <w:rPr>
                <w:rFonts w:ascii="Arial" w:hAnsi="Arial" w:cs="Arial"/>
                <w:sz w:val="21"/>
                <w:szCs w:val="21"/>
              </w:rPr>
              <w:t>YY+1</w:t>
            </w:r>
            <w:r w:rsidRPr="000B0284">
              <w:rPr>
                <w:rFonts w:ascii="Arial" w:hAnsi="Arial" w:cs="Arial"/>
                <w:sz w:val="21"/>
                <w:szCs w:val="21"/>
              </w:rPr>
              <w:t xml:space="preserve"> </w:t>
            </w:r>
            <w:r>
              <w:rPr>
                <w:rFonts w:ascii="Arial" w:hAnsi="Arial" w:cs="Arial"/>
                <w:sz w:val="21"/>
                <w:szCs w:val="21"/>
              </w:rPr>
              <w:t>- TEFCOM</w:t>
            </w:r>
            <w:r w:rsidRPr="000B0284">
              <w:rPr>
                <w:rFonts w:ascii="Arial" w:hAnsi="Arial" w:cs="Arial"/>
                <w:sz w:val="21"/>
                <w:szCs w:val="21"/>
              </w:rPr>
              <w:t>DATE</w:t>
            </w:r>
            <w:r>
              <w:rPr>
                <w:rFonts w:ascii="Arial" w:hAnsi="Arial" w:cs="Arial"/>
                <w:sz w:val="21"/>
                <w:szCs w:val="21"/>
              </w:rPr>
              <w:t>YY+1 ≥ 14</w:t>
            </w:r>
            <w:r w:rsidRPr="000B0284">
              <w:rPr>
                <w:rFonts w:ascii="Arial" w:hAnsi="Arial" w:cs="Arial"/>
                <w:sz w:val="21"/>
                <w:szCs w:val="21"/>
              </w:rPr>
              <w:t xml:space="preserve"> or</w:t>
            </w:r>
          </w:p>
          <w:p w14:paraId="1EA25F54"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sidRPr="000B0284">
              <w:rPr>
                <w:rFonts w:ascii="Arial" w:hAnsi="Arial" w:cs="Arial"/>
                <w:sz w:val="21"/>
                <w:szCs w:val="21"/>
              </w:rPr>
              <w:tab/>
            </w:r>
            <w:r w:rsidRPr="000B0284">
              <w:rPr>
                <w:rFonts w:ascii="Arial" w:hAnsi="Arial" w:cs="Arial"/>
                <w:sz w:val="21"/>
                <w:szCs w:val="21"/>
              </w:rPr>
              <w:tab/>
            </w:r>
            <w:r>
              <w:rPr>
                <w:rFonts w:ascii="Arial" w:hAnsi="Arial" w:cs="Arial"/>
                <w:sz w:val="21"/>
                <w:szCs w:val="21"/>
              </w:rPr>
              <w:t>TEFPILOTCONQUALYY+1 =</w:t>
            </w:r>
            <w:r w:rsidRPr="000B0284">
              <w:rPr>
                <w:rFonts w:ascii="Arial" w:hAnsi="Arial" w:cs="Arial"/>
                <w:sz w:val="21"/>
                <w:szCs w:val="21"/>
              </w:rPr>
              <w:t xml:space="preserve"> </w:t>
            </w:r>
            <w:r>
              <w:rPr>
                <w:rFonts w:ascii="Arial" w:hAnsi="Arial" w:cs="Arial"/>
                <w:sz w:val="21"/>
                <w:szCs w:val="21"/>
              </w:rPr>
              <w:t>PHD, OPGR, PGTM, PGCE, OPGT</w:t>
            </w:r>
            <w:r w:rsidRPr="000B0284">
              <w:rPr>
                <w:rFonts w:ascii="Arial" w:hAnsi="Arial" w:cs="Arial"/>
                <w:sz w:val="21"/>
                <w:szCs w:val="21"/>
              </w:rPr>
              <w:t>))</w:t>
            </w:r>
          </w:p>
          <w:p w14:paraId="562FD0E3"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p>
        </w:tc>
      </w:tr>
      <w:tr w:rsidR="00BB7B51" w14:paraId="2EC51875" w14:textId="77777777" w:rsidTr="00941302">
        <w:tc>
          <w:tcPr>
            <w:tcW w:w="1663" w:type="dxa"/>
          </w:tcPr>
          <w:p w14:paraId="1983889F"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CONTINUING</w:t>
            </w:r>
          </w:p>
        </w:tc>
        <w:tc>
          <w:tcPr>
            <w:tcW w:w="2727" w:type="dxa"/>
          </w:tcPr>
          <w:p w14:paraId="661CF71A" w14:textId="417A13B1" w:rsidR="00BB7B51" w:rsidRDefault="00BB7B51" w:rsidP="00E86E9C">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The student continued on an instance of </w:t>
            </w:r>
            <w:r w:rsidR="00E86E9C">
              <w:rPr>
                <w:rFonts w:ascii="Arial" w:hAnsi="Arial" w:cs="Arial"/>
                <w:sz w:val="21"/>
                <w:szCs w:val="21"/>
              </w:rPr>
              <w:t>higher education</w:t>
            </w:r>
            <w:r>
              <w:rPr>
                <w:rFonts w:ascii="Arial" w:hAnsi="Arial" w:cs="Arial"/>
                <w:sz w:val="21"/>
                <w:szCs w:val="21"/>
              </w:rPr>
              <w:t xml:space="preserve"> study at the same provider.</w:t>
            </w:r>
          </w:p>
        </w:tc>
        <w:tc>
          <w:tcPr>
            <w:tcW w:w="9922" w:type="dxa"/>
          </w:tcPr>
          <w:p w14:paraId="00409B42" w14:textId="77777777" w:rsidR="00BB7B51" w:rsidRPr="000B0284" w:rsidRDefault="00BB7B51" w:rsidP="00BB7B51">
            <w:pPr>
              <w:pStyle w:val="NoSpacing"/>
              <w:tabs>
                <w:tab w:val="left" w:pos="567"/>
                <w:tab w:val="left" w:pos="1134"/>
                <w:tab w:val="left" w:pos="1701"/>
              </w:tabs>
              <w:spacing w:after="120"/>
              <w:rPr>
                <w:rFonts w:ascii="Arial" w:hAnsi="Arial" w:cs="Arial"/>
                <w:sz w:val="21"/>
                <w:szCs w:val="21"/>
              </w:rPr>
            </w:pPr>
            <w:r w:rsidRPr="000B0284">
              <w:rPr>
                <w:rFonts w:ascii="Arial" w:hAnsi="Arial" w:cs="Arial"/>
                <w:sz w:val="21"/>
                <w:szCs w:val="21"/>
              </w:rPr>
              <w:t>(</w:t>
            </w:r>
            <w:r>
              <w:rPr>
                <w:rFonts w:ascii="Arial" w:hAnsi="Arial" w:cs="Arial"/>
                <w:sz w:val="21"/>
                <w:szCs w:val="21"/>
              </w:rPr>
              <w:t>TEFCOM</w:t>
            </w:r>
            <w:r w:rsidRPr="000B0284">
              <w:rPr>
                <w:rFonts w:ascii="Arial" w:hAnsi="Arial" w:cs="Arial"/>
                <w:sz w:val="21"/>
                <w:szCs w:val="21"/>
              </w:rPr>
              <w:t>DATE</w:t>
            </w:r>
            <w:r>
              <w:rPr>
                <w:rFonts w:ascii="Arial" w:hAnsi="Arial" w:cs="Arial"/>
                <w:sz w:val="21"/>
                <w:szCs w:val="21"/>
              </w:rPr>
              <w:t>YY+1</w:t>
            </w:r>
            <w:r w:rsidRPr="000B0284">
              <w:rPr>
                <w:rFonts w:ascii="Arial" w:hAnsi="Arial" w:cs="Arial"/>
                <w:sz w:val="21"/>
                <w:szCs w:val="21"/>
              </w:rPr>
              <w:t xml:space="preserve"> </w:t>
            </w:r>
            <w:r>
              <w:rPr>
                <w:rFonts w:ascii="Arial" w:hAnsi="Arial" w:cs="Arial"/>
                <w:sz w:val="21"/>
                <w:szCs w:val="21"/>
              </w:rPr>
              <w:t>≤ TEFPILOTCONCENSUS1</w:t>
            </w:r>
            <w:r w:rsidRPr="000B0284">
              <w:rPr>
                <w:rFonts w:ascii="Arial" w:hAnsi="Arial" w:cs="Arial"/>
                <w:sz w:val="21"/>
                <w:szCs w:val="21"/>
              </w:rPr>
              <w:t xml:space="preserve"> and </w:t>
            </w:r>
          </w:p>
          <w:p w14:paraId="4990DB4A" w14:textId="77777777" w:rsidR="00BB7B51" w:rsidRPr="000B0284" w:rsidRDefault="00BB7B51" w:rsidP="00BB7B51">
            <w:pPr>
              <w:pStyle w:val="NoSpacing"/>
              <w:tabs>
                <w:tab w:val="left" w:pos="567"/>
                <w:tab w:val="left" w:pos="1134"/>
                <w:tab w:val="left" w:pos="1701"/>
              </w:tabs>
              <w:spacing w:after="120"/>
              <w:rPr>
                <w:rFonts w:ascii="Arial" w:hAnsi="Arial" w:cs="Arial"/>
                <w:sz w:val="21"/>
                <w:szCs w:val="21"/>
              </w:rPr>
            </w:pPr>
            <w:r w:rsidRPr="000B0284">
              <w:rPr>
                <w:rFonts w:ascii="Arial" w:hAnsi="Arial" w:cs="Arial"/>
                <w:sz w:val="21"/>
                <w:szCs w:val="21"/>
              </w:rPr>
              <w:tab/>
            </w:r>
            <w:r>
              <w:rPr>
                <w:rFonts w:ascii="Arial" w:hAnsi="Arial" w:cs="Arial"/>
                <w:sz w:val="21"/>
                <w:szCs w:val="21"/>
              </w:rPr>
              <w:t>TEFUKPRNRC</w:t>
            </w:r>
            <w:r w:rsidRPr="000B0284">
              <w:rPr>
                <w:rFonts w:ascii="Arial" w:hAnsi="Arial" w:cs="Arial"/>
                <w:sz w:val="21"/>
                <w:szCs w:val="21"/>
              </w:rPr>
              <w:t xml:space="preserve"> = </w:t>
            </w:r>
            <w:r>
              <w:rPr>
                <w:rFonts w:ascii="Arial" w:hAnsi="Arial" w:cs="Arial"/>
                <w:sz w:val="21"/>
                <w:szCs w:val="21"/>
              </w:rPr>
              <w:t>TEFUKPRNRCYY+1</w:t>
            </w:r>
            <w:r w:rsidRPr="000B0284">
              <w:rPr>
                <w:rFonts w:ascii="Arial" w:hAnsi="Arial" w:cs="Arial"/>
                <w:sz w:val="21"/>
                <w:szCs w:val="21"/>
              </w:rPr>
              <w:t xml:space="preserve"> and </w:t>
            </w:r>
          </w:p>
          <w:p w14:paraId="55397515" w14:textId="77777777" w:rsidR="00BB7B51" w:rsidRPr="000B0284" w:rsidRDefault="00BB7B51" w:rsidP="00BB7B51">
            <w:pPr>
              <w:pStyle w:val="NoSpacing"/>
              <w:tabs>
                <w:tab w:val="left" w:pos="567"/>
                <w:tab w:val="left" w:pos="1134"/>
                <w:tab w:val="left" w:pos="1701"/>
              </w:tabs>
              <w:spacing w:after="120"/>
              <w:rPr>
                <w:rFonts w:ascii="Arial" w:hAnsi="Arial" w:cs="Arial"/>
                <w:sz w:val="21"/>
                <w:szCs w:val="21"/>
              </w:rPr>
            </w:pPr>
            <w:r w:rsidRPr="000B0284">
              <w:rPr>
                <w:rFonts w:ascii="Arial" w:hAnsi="Arial" w:cs="Arial"/>
                <w:sz w:val="21"/>
                <w:szCs w:val="21"/>
              </w:rPr>
              <w:tab/>
            </w:r>
            <w:r>
              <w:rPr>
                <w:rFonts w:ascii="Arial" w:hAnsi="Arial" w:cs="Arial"/>
                <w:sz w:val="21"/>
                <w:szCs w:val="21"/>
              </w:rPr>
              <w:t>TEFPILOTLEVELYY+1 =</w:t>
            </w:r>
            <w:r w:rsidRPr="000B0284">
              <w:rPr>
                <w:rFonts w:ascii="Arial" w:hAnsi="Arial" w:cs="Arial"/>
                <w:sz w:val="21"/>
                <w:szCs w:val="21"/>
              </w:rPr>
              <w:t xml:space="preserve"> </w:t>
            </w:r>
            <w:r>
              <w:rPr>
                <w:rFonts w:ascii="Arial" w:hAnsi="Arial" w:cs="Arial"/>
                <w:sz w:val="21"/>
                <w:szCs w:val="21"/>
              </w:rPr>
              <w:t>PUGD</w:t>
            </w:r>
            <w:r w:rsidRPr="000B0284">
              <w:rPr>
                <w:rFonts w:ascii="Arial" w:hAnsi="Arial" w:cs="Arial"/>
                <w:sz w:val="21"/>
                <w:szCs w:val="21"/>
              </w:rPr>
              <w:t>,</w:t>
            </w:r>
            <w:r>
              <w:rPr>
                <w:rFonts w:ascii="Arial" w:hAnsi="Arial" w:cs="Arial"/>
                <w:sz w:val="21"/>
                <w:szCs w:val="21"/>
              </w:rPr>
              <w:t xml:space="preserve"> PUGO</w:t>
            </w:r>
            <w:r w:rsidRPr="000B0284">
              <w:rPr>
                <w:rFonts w:ascii="Arial" w:hAnsi="Arial" w:cs="Arial"/>
                <w:sz w:val="21"/>
                <w:szCs w:val="21"/>
              </w:rPr>
              <w:t>,</w:t>
            </w:r>
            <w:r>
              <w:rPr>
                <w:rFonts w:ascii="Arial" w:hAnsi="Arial" w:cs="Arial"/>
                <w:sz w:val="21"/>
                <w:szCs w:val="21"/>
              </w:rPr>
              <w:t xml:space="preserve"> DEG</w:t>
            </w:r>
            <w:r w:rsidRPr="000B0284">
              <w:rPr>
                <w:rFonts w:ascii="Arial" w:hAnsi="Arial" w:cs="Arial"/>
                <w:sz w:val="21"/>
                <w:szCs w:val="21"/>
              </w:rPr>
              <w:t>,</w:t>
            </w:r>
            <w:r>
              <w:rPr>
                <w:rFonts w:ascii="Arial" w:hAnsi="Arial" w:cs="Arial"/>
                <w:sz w:val="21"/>
                <w:szCs w:val="21"/>
              </w:rPr>
              <w:t xml:space="preserve"> OUG</w:t>
            </w:r>
            <w:r w:rsidRPr="000B0284">
              <w:rPr>
                <w:rFonts w:ascii="Arial" w:hAnsi="Arial" w:cs="Arial"/>
                <w:sz w:val="21"/>
                <w:szCs w:val="21"/>
              </w:rPr>
              <w:t xml:space="preserve"> and </w:t>
            </w:r>
          </w:p>
          <w:p w14:paraId="184D8EA2" w14:textId="77777777" w:rsidR="00BB7B51" w:rsidRPr="000B0284" w:rsidRDefault="00BB7B51" w:rsidP="00BB7B51">
            <w:pPr>
              <w:pStyle w:val="NoSpacing"/>
              <w:tabs>
                <w:tab w:val="left" w:pos="567"/>
                <w:tab w:val="left" w:pos="1134"/>
                <w:tab w:val="left" w:pos="1701"/>
              </w:tabs>
              <w:spacing w:after="120"/>
              <w:rPr>
                <w:rFonts w:ascii="Arial" w:hAnsi="Arial" w:cs="Arial"/>
                <w:sz w:val="21"/>
                <w:szCs w:val="21"/>
              </w:rPr>
            </w:pPr>
            <w:r w:rsidRPr="000B0284">
              <w:rPr>
                <w:rFonts w:ascii="Arial" w:hAnsi="Arial" w:cs="Arial"/>
                <w:sz w:val="21"/>
                <w:szCs w:val="21"/>
              </w:rPr>
              <w:tab/>
            </w:r>
            <w:r>
              <w:rPr>
                <w:rFonts w:ascii="Arial" w:hAnsi="Arial" w:cs="Arial"/>
                <w:sz w:val="21"/>
                <w:szCs w:val="21"/>
              </w:rPr>
              <w:t>TEFMODEYY+1 =</w:t>
            </w:r>
            <w:r w:rsidRPr="000B0284">
              <w:rPr>
                <w:rFonts w:ascii="Arial" w:hAnsi="Arial" w:cs="Arial"/>
                <w:sz w:val="21"/>
                <w:szCs w:val="21"/>
              </w:rPr>
              <w:t xml:space="preserve"> </w:t>
            </w:r>
            <w:r>
              <w:rPr>
                <w:rFonts w:ascii="Arial" w:hAnsi="Arial" w:cs="Arial"/>
                <w:sz w:val="21"/>
                <w:szCs w:val="21"/>
              </w:rPr>
              <w:t xml:space="preserve">FT, </w:t>
            </w:r>
            <w:r w:rsidRPr="000B0284">
              <w:rPr>
                <w:rFonts w:ascii="Arial" w:hAnsi="Arial" w:cs="Arial"/>
                <w:sz w:val="21"/>
                <w:szCs w:val="21"/>
              </w:rPr>
              <w:t xml:space="preserve">PT and </w:t>
            </w:r>
          </w:p>
          <w:p w14:paraId="726594D2" w14:textId="1BED09A5" w:rsidR="00BB7B51" w:rsidRPr="000B0284" w:rsidRDefault="00BB7B51" w:rsidP="00BB7B51">
            <w:pPr>
              <w:pStyle w:val="NoSpacing"/>
              <w:tabs>
                <w:tab w:val="left" w:pos="567"/>
                <w:tab w:val="left" w:pos="1134"/>
                <w:tab w:val="left" w:pos="1701"/>
              </w:tabs>
              <w:spacing w:after="120"/>
              <w:rPr>
                <w:rFonts w:ascii="Arial" w:hAnsi="Arial" w:cs="Arial"/>
                <w:sz w:val="21"/>
                <w:szCs w:val="21"/>
              </w:rPr>
            </w:pPr>
            <w:r w:rsidRPr="000B0284">
              <w:rPr>
                <w:rFonts w:ascii="Arial" w:hAnsi="Arial" w:cs="Arial"/>
                <w:sz w:val="21"/>
                <w:szCs w:val="21"/>
              </w:rPr>
              <w:tab/>
            </w:r>
            <w:r>
              <w:rPr>
                <w:rFonts w:ascii="Arial" w:hAnsi="Arial" w:cs="Arial"/>
                <w:sz w:val="21"/>
                <w:szCs w:val="21"/>
              </w:rPr>
              <w:t>TEF</w:t>
            </w:r>
            <w:r w:rsidR="00444E67">
              <w:rPr>
                <w:rFonts w:ascii="Arial" w:hAnsi="Arial" w:cs="Arial"/>
                <w:sz w:val="21"/>
                <w:szCs w:val="21"/>
              </w:rPr>
              <w:t>PILOT</w:t>
            </w:r>
            <w:r>
              <w:rPr>
                <w:rFonts w:ascii="Arial" w:hAnsi="Arial" w:cs="Arial"/>
                <w:sz w:val="21"/>
                <w:szCs w:val="21"/>
              </w:rPr>
              <w:t>CONACT</w:t>
            </w:r>
            <w:r w:rsidRPr="000B0284">
              <w:rPr>
                <w:rFonts w:ascii="Arial" w:hAnsi="Arial" w:cs="Arial"/>
                <w:sz w:val="21"/>
                <w:szCs w:val="21"/>
              </w:rPr>
              <w:t>IVE</w:t>
            </w:r>
            <w:r>
              <w:rPr>
                <w:rFonts w:ascii="Arial" w:hAnsi="Arial" w:cs="Arial"/>
                <w:sz w:val="21"/>
                <w:szCs w:val="21"/>
              </w:rPr>
              <w:t>YY+1 = 1</w:t>
            </w:r>
            <w:r w:rsidRPr="000B0284">
              <w:rPr>
                <w:rFonts w:ascii="Arial" w:hAnsi="Arial" w:cs="Arial"/>
                <w:sz w:val="21"/>
                <w:szCs w:val="21"/>
              </w:rPr>
              <w:t xml:space="preserve"> and</w:t>
            </w:r>
          </w:p>
          <w:p w14:paraId="3E0B306E" w14:textId="77777777" w:rsidR="00BB7B51" w:rsidRDefault="00BB7B51" w:rsidP="00BB7B51">
            <w:pPr>
              <w:pStyle w:val="NoSpacing"/>
              <w:tabs>
                <w:tab w:val="left" w:pos="567"/>
                <w:tab w:val="left" w:pos="1134"/>
                <w:tab w:val="left" w:pos="1701"/>
              </w:tabs>
              <w:spacing w:after="120"/>
              <w:rPr>
                <w:rFonts w:ascii="Arial" w:hAnsi="Arial" w:cs="Arial"/>
                <w:sz w:val="21"/>
                <w:szCs w:val="21"/>
              </w:rPr>
            </w:pPr>
            <w:r w:rsidRPr="000B0284">
              <w:rPr>
                <w:rFonts w:ascii="Arial" w:hAnsi="Arial" w:cs="Arial"/>
                <w:sz w:val="21"/>
                <w:szCs w:val="21"/>
              </w:rPr>
              <w:tab/>
              <w:t>(</w:t>
            </w:r>
            <w:r>
              <w:rPr>
                <w:rFonts w:ascii="Arial" w:hAnsi="Arial" w:cs="Arial"/>
                <w:sz w:val="21"/>
                <w:szCs w:val="21"/>
              </w:rPr>
              <w:t>TEFACT</w:t>
            </w:r>
            <w:r w:rsidRPr="000B0284">
              <w:rPr>
                <w:rFonts w:ascii="Arial" w:hAnsi="Arial" w:cs="Arial"/>
                <w:sz w:val="21"/>
                <w:szCs w:val="21"/>
              </w:rPr>
              <w:t>ENDDATE</w:t>
            </w:r>
            <w:r>
              <w:rPr>
                <w:rFonts w:ascii="Arial" w:hAnsi="Arial" w:cs="Arial"/>
                <w:sz w:val="21"/>
                <w:szCs w:val="21"/>
              </w:rPr>
              <w:t>YY+1 = BLANK or</w:t>
            </w:r>
          </w:p>
          <w:p w14:paraId="4E4DB46B" w14:textId="77777777" w:rsidR="00BB7B51" w:rsidRDefault="00BB7B51" w:rsidP="00BB7B51">
            <w:pPr>
              <w:pStyle w:val="NoSpacing"/>
              <w:tabs>
                <w:tab w:val="left" w:pos="567"/>
                <w:tab w:val="left" w:pos="1134"/>
                <w:tab w:val="left" w:pos="1701"/>
              </w:tabs>
              <w:spacing w:after="120"/>
              <w:rPr>
                <w:rFonts w:ascii="Arial" w:hAnsi="Arial" w:cs="Arial"/>
                <w:sz w:val="21"/>
                <w:szCs w:val="21"/>
              </w:rPr>
            </w:pPr>
            <w:r w:rsidRPr="000B0284">
              <w:rPr>
                <w:rFonts w:ascii="Arial" w:hAnsi="Arial" w:cs="Arial"/>
                <w:sz w:val="21"/>
                <w:szCs w:val="21"/>
              </w:rPr>
              <w:tab/>
            </w:r>
            <w:r w:rsidRPr="000B0284">
              <w:rPr>
                <w:rFonts w:ascii="Arial" w:hAnsi="Arial" w:cs="Arial"/>
                <w:sz w:val="21"/>
                <w:szCs w:val="21"/>
              </w:rPr>
              <w:tab/>
              <w:t>(</w:t>
            </w:r>
            <w:r>
              <w:rPr>
                <w:rFonts w:ascii="Arial" w:hAnsi="Arial" w:cs="Arial"/>
                <w:sz w:val="21"/>
                <w:szCs w:val="21"/>
              </w:rPr>
              <w:t>TEFACT</w:t>
            </w:r>
            <w:r w:rsidRPr="000B0284">
              <w:rPr>
                <w:rFonts w:ascii="Arial" w:hAnsi="Arial" w:cs="Arial"/>
                <w:sz w:val="21"/>
                <w:szCs w:val="21"/>
              </w:rPr>
              <w:t>ENDDATE</w:t>
            </w:r>
            <w:r>
              <w:rPr>
                <w:rFonts w:ascii="Arial" w:hAnsi="Arial" w:cs="Arial"/>
                <w:sz w:val="21"/>
                <w:szCs w:val="21"/>
              </w:rPr>
              <w:t>YY+1</w:t>
            </w:r>
            <w:r w:rsidRPr="000B0284">
              <w:rPr>
                <w:rFonts w:ascii="Arial" w:hAnsi="Arial" w:cs="Arial"/>
                <w:sz w:val="21"/>
                <w:szCs w:val="21"/>
              </w:rPr>
              <w:t xml:space="preserve"> </w:t>
            </w:r>
            <w:r>
              <w:rPr>
                <w:rFonts w:ascii="Arial" w:hAnsi="Arial" w:cs="Arial"/>
                <w:sz w:val="21"/>
                <w:szCs w:val="21"/>
              </w:rPr>
              <w:t>≥ TEFPILOTCONCENSUS1 and</w:t>
            </w:r>
          </w:p>
          <w:p w14:paraId="160F3927" w14:textId="77777777" w:rsidR="00BB7B51" w:rsidRDefault="00BB7B51" w:rsidP="00BB7B51">
            <w:pPr>
              <w:pStyle w:val="NoSpacing"/>
              <w:tabs>
                <w:tab w:val="left" w:pos="567"/>
                <w:tab w:val="left" w:pos="1134"/>
                <w:tab w:val="left" w:pos="1701"/>
              </w:tabs>
              <w:spacing w:after="120"/>
              <w:rPr>
                <w:rFonts w:ascii="Arial" w:hAnsi="Arial" w:cs="Arial"/>
                <w:sz w:val="21"/>
                <w:szCs w:val="21"/>
              </w:rPr>
            </w:pPr>
            <w:r w:rsidRPr="000B0284">
              <w:rPr>
                <w:rFonts w:ascii="Arial" w:hAnsi="Arial" w:cs="Arial"/>
                <w:sz w:val="21"/>
                <w:szCs w:val="21"/>
              </w:rPr>
              <w:tab/>
            </w:r>
            <w:r w:rsidRPr="000B0284">
              <w:rPr>
                <w:rFonts w:ascii="Arial" w:hAnsi="Arial" w:cs="Arial"/>
                <w:sz w:val="21"/>
                <w:szCs w:val="21"/>
              </w:rPr>
              <w:tab/>
            </w:r>
            <w:r>
              <w:rPr>
                <w:rFonts w:ascii="Arial" w:hAnsi="Arial" w:cs="Arial"/>
                <w:sz w:val="21"/>
                <w:szCs w:val="21"/>
              </w:rPr>
              <w:t xml:space="preserve">     (TEFACT</w:t>
            </w:r>
            <w:r w:rsidRPr="000B0284">
              <w:rPr>
                <w:rFonts w:ascii="Arial" w:hAnsi="Arial" w:cs="Arial"/>
                <w:sz w:val="21"/>
                <w:szCs w:val="21"/>
              </w:rPr>
              <w:t>ENDDATE</w:t>
            </w:r>
            <w:r>
              <w:rPr>
                <w:rFonts w:ascii="Arial" w:hAnsi="Arial" w:cs="Arial"/>
                <w:sz w:val="21"/>
                <w:szCs w:val="21"/>
              </w:rPr>
              <w:t>YY+1</w:t>
            </w:r>
            <w:r w:rsidRPr="000B0284">
              <w:rPr>
                <w:rFonts w:ascii="Arial" w:hAnsi="Arial" w:cs="Arial"/>
                <w:sz w:val="21"/>
                <w:szCs w:val="21"/>
              </w:rPr>
              <w:t xml:space="preserve"> </w:t>
            </w:r>
            <w:r>
              <w:rPr>
                <w:rFonts w:ascii="Arial" w:hAnsi="Arial" w:cs="Arial"/>
                <w:sz w:val="21"/>
                <w:szCs w:val="21"/>
              </w:rPr>
              <w:t>- TEFCOM</w:t>
            </w:r>
            <w:r w:rsidRPr="000B0284">
              <w:rPr>
                <w:rFonts w:ascii="Arial" w:hAnsi="Arial" w:cs="Arial"/>
                <w:sz w:val="21"/>
                <w:szCs w:val="21"/>
              </w:rPr>
              <w:t>DATE</w:t>
            </w:r>
            <w:r>
              <w:rPr>
                <w:rFonts w:ascii="Arial" w:hAnsi="Arial" w:cs="Arial"/>
                <w:sz w:val="21"/>
                <w:szCs w:val="21"/>
              </w:rPr>
              <w:t>YY+1 ≥ 14 or</w:t>
            </w:r>
          </w:p>
          <w:p w14:paraId="73B9416A" w14:textId="77777777" w:rsidR="00941302" w:rsidRDefault="00BB7B51" w:rsidP="00BB7B51">
            <w:pPr>
              <w:pStyle w:val="NoSpacing"/>
              <w:tabs>
                <w:tab w:val="left" w:pos="567"/>
                <w:tab w:val="left" w:pos="1134"/>
                <w:tab w:val="left" w:pos="1701"/>
              </w:tabs>
              <w:spacing w:after="120"/>
              <w:rPr>
                <w:rFonts w:ascii="Arial" w:hAnsi="Arial" w:cs="Arial"/>
                <w:sz w:val="21"/>
                <w:szCs w:val="21"/>
              </w:rPr>
            </w:pPr>
            <w:r>
              <w:rPr>
                <w:rFonts w:ascii="Arial" w:hAnsi="Arial" w:cs="Arial"/>
                <w:sz w:val="21"/>
                <w:szCs w:val="21"/>
              </w:rPr>
              <w:tab/>
            </w:r>
            <w:r>
              <w:rPr>
                <w:rFonts w:ascii="Arial" w:hAnsi="Arial" w:cs="Arial"/>
                <w:sz w:val="21"/>
                <w:szCs w:val="21"/>
              </w:rPr>
              <w:tab/>
              <w:t xml:space="preserve">     TEFPILOTCONQUALYY+1=PHD, OPGR, PGTM, PGCE, OPGT, DEG, OUG, PUGO, </w:t>
            </w:r>
            <w:r w:rsidR="00941302">
              <w:rPr>
                <w:rFonts w:ascii="Arial" w:hAnsi="Arial" w:cs="Arial"/>
                <w:sz w:val="21"/>
                <w:szCs w:val="21"/>
              </w:rPr>
              <w:t xml:space="preserve">                            </w:t>
            </w:r>
          </w:p>
          <w:p w14:paraId="61103D32" w14:textId="5A3C6D8F" w:rsidR="00BB7B51" w:rsidRPr="000B0284" w:rsidRDefault="00941302" w:rsidP="00BB7B51">
            <w:pPr>
              <w:pStyle w:val="NoSpacing"/>
              <w:tabs>
                <w:tab w:val="left" w:pos="567"/>
                <w:tab w:val="left" w:pos="1134"/>
                <w:tab w:val="left" w:pos="1701"/>
              </w:tabs>
              <w:spacing w:after="120"/>
              <w:rPr>
                <w:rFonts w:ascii="Arial" w:hAnsi="Arial" w:cs="Arial"/>
                <w:sz w:val="21"/>
                <w:szCs w:val="21"/>
              </w:rPr>
            </w:pPr>
            <w:r>
              <w:rPr>
                <w:rFonts w:ascii="Arial" w:hAnsi="Arial" w:cs="Arial"/>
                <w:sz w:val="21"/>
                <w:szCs w:val="21"/>
              </w:rPr>
              <w:t xml:space="preserve">                                                                       </w:t>
            </w:r>
            <w:r w:rsidR="00BB7B51">
              <w:rPr>
                <w:rFonts w:ascii="Arial" w:hAnsi="Arial" w:cs="Arial"/>
                <w:sz w:val="21"/>
                <w:szCs w:val="21"/>
              </w:rPr>
              <w:t>PUGD))))</w:t>
            </w:r>
          </w:p>
          <w:p w14:paraId="47089190"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p>
        </w:tc>
      </w:tr>
      <w:tr w:rsidR="00BB7B51" w14:paraId="79D3EAC5"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5A47FD7F" w14:textId="250F625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TRANSFER</w:t>
            </w:r>
          </w:p>
        </w:tc>
        <w:tc>
          <w:tcPr>
            <w:tcW w:w="2727" w:type="dxa"/>
          </w:tcPr>
          <w:p w14:paraId="16D4C56F" w14:textId="035239A8" w:rsidR="00BB7B51" w:rsidRDefault="00BB7B51" w:rsidP="00E7011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The student transferred to an instance of </w:t>
            </w:r>
            <w:r w:rsidR="00E70111">
              <w:rPr>
                <w:rFonts w:ascii="Arial" w:hAnsi="Arial" w:cs="Arial"/>
                <w:sz w:val="21"/>
                <w:szCs w:val="21"/>
              </w:rPr>
              <w:t xml:space="preserve">higher </w:t>
            </w:r>
            <w:r w:rsidR="00E70111">
              <w:rPr>
                <w:rFonts w:ascii="Arial" w:hAnsi="Arial" w:cs="Arial"/>
                <w:sz w:val="21"/>
                <w:szCs w:val="21"/>
              </w:rPr>
              <w:lastRenderedPageBreak/>
              <w:t xml:space="preserve">education </w:t>
            </w:r>
            <w:r>
              <w:rPr>
                <w:rFonts w:ascii="Arial" w:hAnsi="Arial" w:cs="Arial"/>
                <w:sz w:val="21"/>
                <w:szCs w:val="21"/>
              </w:rPr>
              <w:t>study registered at another provider.</w:t>
            </w:r>
          </w:p>
        </w:tc>
        <w:tc>
          <w:tcPr>
            <w:tcW w:w="9922" w:type="dxa"/>
          </w:tcPr>
          <w:p w14:paraId="7BA6F40F" w14:textId="77777777" w:rsidR="00BB7B51" w:rsidRPr="00ED575D" w:rsidRDefault="00BB7B51" w:rsidP="00BB7B51">
            <w:pPr>
              <w:pStyle w:val="NoSpacing"/>
              <w:tabs>
                <w:tab w:val="left" w:pos="567"/>
                <w:tab w:val="left" w:pos="1134"/>
                <w:tab w:val="left" w:pos="1701"/>
              </w:tabs>
              <w:spacing w:after="120"/>
              <w:rPr>
                <w:rFonts w:ascii="Arial" w:hAnsi="Arial" w:cs="Arial"/>
                <w:sz w:val="21"/>
                <w:szCs w:val="21"/>
              </w:rPr>
            </w:pPr>
            <w:r w:rsidRPr="00ED575D">
              <w:rPr>
                <w:rFonts w:ascii="Arial" w:hAnsi="Arial" w:cs="Arial"/>
                <w:sz w:val="21"/>
                <w:szCs w:val="21"/>
              </w:rPr>
              <w:lastRenderedPageBreak/>
              <w:t>(</w:t>
            </w:r>
            <w:r>
              <w:rPr>
                <w:rFonts w:ascii="Arial" w:hAnsi="Arial" w:cs="Arial"/>
                <w:sz w:val="21"/>
                <w:szCs w:val="21"/>
              </w:rPr>
              <w:t>TEFCOM</w:t>
            </w:r>
            <w:r w:rsidRPr="00ED575D">
              <w:rPr>
                <w:rFonts w:ascii="Arial" w:hAnsi="Arial" w:cs="Arial"/>
                <w:sz w:val="21"/>
                <w:szCs w:val="21"/>
              </w:rPr>
              <w:t>DATE</w:t>
            </w:r>
            <w:r>
              <w:rPr>
                <w:rFonts w:ascii="Arial" w:hAnsi="Arial" w:cs="Arial"/>
                <w:sz w:val="21"/>
                <w:szCs w:val="21"/>
              </w:rPr>
              <w:t>YY+1</w:t>
            </w:r>
            <w:r w:rsidRPr="00ED575D">
              <w:rPr>
                <w:rFonts w:ascii="Arial" w:hAnsi="Arial" w:cs="Arial"/>
                <w:sz w:val="21"/>
                <w:szCs w:val="21"/>
              </w:rPr>
              <w:t xml:space="preserve"> </w:t>
            </w:r>
            <w:r>
              <w:rPr>
                <w:rFonts w:ascii="Arial" w:hAnsi="Arial" w:cs="Arial"/>
                <w:sz w:val="21"/>
                <w:szCs w:val="21"/>
              </w:rPr>
              <w:t>≤</w:t>
            </w:r>
            <w:r w:rsidRPr="00ED575D">
              <w:rPr>
                <w:rFonts w:ascii="Arial" w:hAnsi="Arial" w:cs="Arial"/>
                <w:sz w:val="21"/>
                <w:szCs w:val="21"/>
              </w:rPr>
              <w:t xml:space="preserve"> </w:t>
            </w:r>
            <w:r>
              <w:rPr>
                <w:rFonts w:ascii="Arial" w:hAnsi="Arial" w:cs="Arial"/>
                <w:sz w:val="21"/>
                <w:szCs w:val="21"/>
              </w:rPr>
              <w:t>TEFPILOTCONCENSUS1</w:t>
            </w:r>
            <w:r w:rsidRPr="00ED575D">
              <w:rPr>
                <w:rFonts w:ascii="Arial" w:hAnsi="Arial" w:cs="Arial"/>
                <w:sz w:val="21"/>
                <w:szCs w:val="21"/>
              </w:rPr>
              <w:t xml:space="preserve"> and</w:t>
            </w:r>
          </w:p>
          <w:p w14:paraId="4EEDE141" w14:textId="77777777" w:rsidR="00BB7B51" w:rsidRPr="00ED575D" w:rsidRDefault="00BB7B51" w:rsidP="00BB7B51">
            <w:pPr>
              <w:pStyle w:val="NoSpacing"/>
              <w:tabs>
                <w:tab w:val="left" w:pos="567"/>
                <w:tab w:val="left" w:pos="1134"/>
                <w:tab w:val="left" w:pos="1701"/>
              </w:tabs>
              <w:spacing w:after="120"/>
              <w:rPr>
                <w:rFonts w:ascii="Arial" w:hAnsi="Arial" w:cs="Arial"/>
                <w:sz w:val="21"/>
                <w:szCs w:val="21"/>
              </w:rPr>
            </w:pPr>
            <w:r w:rsidRPr="00ED575D">
              <w:rPr>
                <w:rFonts w:ascii="Arial" w:hAnsi="Arial" w:cs="Arial"/>
                <w:sz w:val="21"/>
                <w:szCs w:val="21"/>
              </w:rPr>
              <w:tab/>
            </w:r>
            <w:r>
              <w:rPr>
                <w:rFonts w:ascii="Arial" w:hAnsi="Arial" w:cs="Arial"/>
                <w:sz w:val="21"/>
                <w:szCs w:val="21"/>
              </w:rPr>
              <w:t>TEFUKPRNRC</w:t>
            </w:r>
            <w:r w:rsidRPr="00ED575D">
              <w:rPr>
                <w:rFonts w:ascii="Arial" w:hAnsi="Arial" w:cs="Arial"/>
                <w:sz w:val="21"/>
                <w:szCs w:val="21"/>
              </w:rPr>
              <w:t xml:space="preserve"> </w:t>
            </w:r>
            <w:r>
              <w:rPr>
                <w:rFonts w:ascii="Arial" w:hAnsi="Arial" w:cs="Arial"/>
                <w:sz w:val="21"/>
                <w:szCs w:val="21"/>
              </w:rPr>
              <w:t>≠</w:t>
            </w:r>
            <w:r w:rsidRPr="00ED575D">
              <w:rPr>
                <w:rFonts w:ascii="Arial" w:hAnsi="Arial" w:cs="Arial"/>
                <w:sz w:val="21"/>
                <w:szCs w:val="21"/>
              </w:rPr>
              <w:t xml:space="preserve"> </w:t>
            </w:r>
            <w:r>
              <w:rPr>
                <w:rFonts w:ascii="Arial" w:hAnsi="Arial" w:cs="Arial"/>
                <w:sz w:val="21"/>
                <w:szCs w:val="21"/>
              </w:rPr>
              <w:t>TEFUKPRNRCYY+1</w:t>
            </w:r>
            <w:r w:rsidRPr="00ED575D">
              <w:rPr>
                <w:rFonts w:ascii="Arial" w:hAnsi="Arial" w:cs="Arial"/>
                <w:sz w:val="21"/>
                <w:szCs w:val="21"/>
              </w:rPr>
              <w:t xml:space="preserve"> and </w:t>
            </w:r>
          </w:p>
          <w:p w14:paraId="16E7538E" w14:textId="77777777" w:rsidR="00BB7B51" w:rsidRPr="00ED575D" w:rsidRDefault="00BB7B51" w:rsidP="00BB7B51">
            <w:pPr>
              <w:pStyle w:val="NoSpacing"/>
              <w:tabs>
                <w:tab w:val="left" w:pos="567"/>
                <w:tab w:val="left" w:pos="1134"/>
                <w:tab w:val="left" w:pos="1701"/>
              </w:tabs>
              <w:spacing w:after="120"/>
              <w:rPr>
                <w:rFonts w:ascii="Arial" w:hAnsi="Arial" w:cs="Arial"/>
                <w:sz w:val="21"/>
                <w:szCs w:val="21"/>
              </w:rPr>
            </w:pPr>
            <w:r>
              <w:rPr>
                <w:rFonts w:ascii="Arial" w:hAnsi="Arial" w:cs="Arial"/>
                <w:sz w:val="21"/>
                <w:szCs w:val="21"/>
              </w:rPr>
              <w:tab/>
              <w:t>TEFPILOTCONQUALYY+1</w:t>
            </w:r>
            <w:r w:rsidRPr="00ED575D">
              <w:rPr>
                <w:rFonts w:ascii="Arial" w:hAnsi="Arial" w:cs="Arial"/>
                <w:sz w:val="21"/>
                <w:szCs w:val="21"/>
              </w:rPr>
              <w:t xml:space="preserve"> </w:t>
            </w:r>
            <w:r>
              <w:rPr>
                <w:rFonts w:ascii="Arial" w:hAnsi="Arial" w:cs="Arial"/>
                <w:sz w:val="21"/>
                <w:szCs w:val="21"/>
              </w:rPr>
              <w:t>=</w:t>
            </w:r>
            <w:r w:rsidRPr="00ED575D">
              <w:rPr>
                <w:rFonts w:ascii="Arial" w:hAnsi="Arial" w:cs="Arial"/>
                <w:sz w:val="21"/>
                <w:szCs w:val="21"/>
              </w:rPr>
              <w:t xml:space="preserve"> </w:t>
            </w:r>
            <w:r>
              <w:rPr>
                <w:rFonts w:ascii="Arial" w:hAnsi="Arial" w:cs="Arial"/>
                <w:sz w:val="21"/>
                <w:szCs w:val="21"/>
              </w:rPr>
              <w:t>PHD, OPGR, PGTM, PGCE, OPGT, DEG, OUG, PUGO, PUGD)</w:t>
            </w:r>
          </w:p>
          <w:p w14:paraId="437D395D" w14:textId="77777777" w:rsidR="00BB7B51" w:rsidRPr="00ED575D" w:rsidRDefault="00BB7B51" w:rsidP="00BB7B51">
            <w:pPr>
              <w:pStyle w:val="NoSpacing"/>
              <w:tabs>
                <w:tab w:val="left" w:pos="567"/>
                <w:tab w:val="left" w:pos="1134"/>
                <w:tab w:val="left" w:pos="1701"/>
              </w:tabs>
              <w:spacing w:after="120"/>
              <w:rPr>
                <w:rFonts w:ascii="Arial" w:hAnsi="Arial" w:cs="Arial"/>
                <w:sz w:val="21"/>
                <w:szCs w:val="21"/>
              </w:rPr>
            </w:pPr>
            <w:r w:rsidRPr="00ED575D">
              <w:rPr>
                <w:rFonts w:ascii="Arial" w:hAnsi="Arial" w:cs="Arial"/>
                <w:sz w:val="21"/>
                <w:szCs w:val="21"/>
              </w:rPr>
              <w:lastRenderedPageBreak/>
              <w:t>or</w:t>
            </w:r>
          </w:p>
          <w:p w14:paraId="360E8944" w14:textId="77777777" w:rsidR="00BB7B51" w:rsidRPr="00ED575D" w:rsidRDefault="00BB7B51" w:rsidP="00BB7B51">
            <w:pPr>
              <w:pStyle w:val="NoSpacing"/>
              <w:tabs>
                <w:tab w:val="left" w:pos="567"/>
                <w:tab w:val="left" w:pos="1134"/>
                <w:tab w:val="left" w:pos="1701"/>
              </w:tabs>
              <w:spacing w:after="120"/>
              <w:rPr>
                <w:rFonts w:ascii="Arial" w:hAnsi="Arial" w:cs="Arial"/>
                <w:sz w:val="21"/>
                <w:szCs w:val="21"/>
              </w:rPr>
            </w:pPr>
            <w:r w:rsidRPr="00ED575D">
              <w:rPr>
                <w:rFonts w:ascii="Arial" w:hAnsi="Arial" w:cs="Arial"/>
                <w:sz w:val="21"/>
                <w:szCs w:val="21"/>
              </w:rPr>
              <w:t>(</w:t>
            </w:r>
            <w:r>
              <w:rPr>
                <w:rFonts w:ascii="Arial" w:hAnsi="Arial" w:cs="Arial"/>
                <w:sz w:val="21"/>
                <w:szCs w:val="21"/>
              </w:rPr>
              <w:t>TEFCOM</w:t>
            </w:r>
            <w:r w:rsidRPr="00ED575D">
              <w:rPr>
                <w:rFonts w:ascii="Arial" w:hAnsi="Arial" w:cs="Arial"/>
                <w:sz w:val="21"/>
                <w:szCs w:val="21"/>
              </w:rPr>
              <w:t>DATE</w:t>
            </w:r>
            <w:r>
              <w:rPr>
                <w:rFonts w:ascii="Arial" w:hAnsi="Arial" w:cs="Arial"/>
                <w:sz w:val="21"/>
                <w:szCs w:val="21"/>
              </w:rPr>
              <w:t>YY+1</w:t>
            </w:r>
            <w:r w:rsidRPr="00ED575D">
              <w:rPr>
                <w:rFonts w:ascii="Arial" w:hAnsi="Arial" w:cs="Arial"/>
                <w:sz w:val="21"/>
                <w:szCs w:val="21"/>
              </w:rPr>
              <w:t xml:space="preserve"> </w:t>
            </w:r>
            <w:r>
              <w:rPr>
                <w:rFonts w:ascii="Arial" w:hAnsi="Arial" w:cs="Arial"/>
                <w:sz w:val="21"/>
                <w:szCs w:val="21"/>
              </w:rPr>
              <w:t>≤</w:t>
            </w:r>
            <w:r w:rsidRPr="00ED575D">
              <w:rPr>
                <w:rFonts w:ascii="Arial" w:hAnsi="Arial" w:cs="Arial"/>
                <w:sz w:val="21"/>
                <w:szCs w:val="21"/>
              </w:rPr>
              <w:t xml:space="preserve"> </w:t>
            </w:r>
            <w:r>
              <w:rPr>
                <w:rFonts w:ascii="Arial" w:hAnsi="Arial" w:cs="Arial"/>
                <w:sz w:val="21"/>
                <w:szCs w:val="21"/>
              </w:rPr>
              <w:t>TEFPILOTCONCENSUS1</w:t>
            </w:r>
            <w:r w:rsidRPr="00ED575D">
              <w:rPr>
                <w:rFonts w:ascii="Arial" w:hAnsi="Arial" w:cs="Arial"/>
                <w:sz w:val="21"/>
                <w:szCs w:val="21"/>
              </w:rPr>
              <w:t xml:space="preserve"> and </w:t>
            </w:r>
          </w:p>
          <w:p w14:paraId="66B4BF6E" w14:textId="77777777" w:rsidR="00BB7B51" w:rsidRDefault="00BB7B51" w:rsidP="00BB7B51">
            <w:pPr>
              <w:pStyle w:val="NoSpacing"/>
              <w:tabs>
                <w:tab w:val="left" w:pos="567"/>
                <w:tab w:val="left" w:pos="1134"/>
                <w:tab w:val="left" w:pos="1701"/>
              </w:tabs>
              <w:spacing w:after="120"/>
              <w:rPr>
                <w:rFonts w:ascii="Arial" w:hAnsi="Arial" w:cs="Arial"/>
                <w:sz w:val="21"/>
                <w:szCs w:val="21"/>
              </w:rPr>
            </w:pPr>
            <w:r w:rsidRPr="00ED575D">
              <w:rPr>
                <w:rFonts w:ascii="Arial" w:hAnsi="Arial" w:cs="Arial"/>
                <w:sz w:val="21"/>
                <w:szCs w:val="21"/>
              </w:rPr>
              <w:tab/>
              <w:t>(</w:t>
            </w:r>
            <w:r>
              <w:rPr>
                <w:rFonts w:ascii="Arial" w:hAnsi="Arial" w:cs="Arial"/>
                <w:sz w:val="21"/>
                <w:szCs w:val="21"/>
              </w:rPr>
              <w:t>TEFACT</w:t>
            </w:r>
            <w:r w:rsidRPr="00ED575D">
              <w:rPr>
                <w:rFonts w:ascii="Arial" w:hAnsi="Arial" w:cs="Arial"/>
                <w:sz w:val="21"/>
                <w:szCs w:val="21"/>
              </w:rPr>
              <w:t>ENDDATE</w:t>
            </w:r>
            <w:r>
              <w:rPr>
                <w:rFonts w:ascii="Arial" w:hAnsi="Arial" w:cs="Arial"/>
                <w:sz w:val="21"/>
                <w:szCs w:val="21"/>
              </w:rPr>
              <w:t>YY+1</w:t>
            </w:r>
            <w:r w:rsidRPr="00ED575D">
              <w:rPr>
                <w:rFonts w:ascii="Arial" w:hAnsi="Arial" w:cs="Arial"/>
                <w:sz w:val="21"/>
                <w:szCs w:val="21"/>
              </w:rPr>
              <w:t xml:space="preserve"> = </w:t>
            </w:r>
            <w:r>
              <w:rPr>
                <w:rFonts w:ascii="Arial" w:hAnsi="Arial" w:cs="Arial"/>
                <w:sz w:val="21"/>
                <w:szCs w:val="21"/>
              </w:rPr>
              <w:t>BLANK or</w:t>
            </w:r>
          </w:p>
          <w:p w14:paraId="3F20D4F9" w14:textId="77777777" w:rsidR="00BB7B51" w:rsidRDefault="00BB7B51" w:rsidP="00BB7B51">
            <w:pPr>
              <w:pStyle w:val="NoSpacing"/>
              <w:tabs>
                <w:tab w:val="left" w:pos="567"/>
                <w:tab w:val="left" w:pos="1134"/>
                <w:tab w:val="left" w:pos="1701"/>
              </w:tabs>
              <w:spacing w:after="120"/>
              <w:rPr>
                <w:rFonts w:ascii="Arial" w:hAnsi="Arial" w:cs="Arial"/>
                <w:sz w:val="21"/>
                <w:szCs w:val="21"/>
              </w:rPr>
            </w:pPr>
            <w:r w:rsidRPr="00ED575D">
              <w:rPr>
                <w:rFonts w:ascii="Arial" w:hAnsi="Arial" w:cs="Arial"/>
                <w:sz w:val="21"/>
                <w:szCs w:val="21"/>
              </w:rPr>
              <w:tab/>
            </w:r>
            <w:r w:rsidRPr="00ED575D">
              <w:rPr>
                <w:rFonts w:ascii="Arial" w:hAnsi="Arial" w:cs="Arial"/>
                <w:sz w:val="21"/>
                <w:szCs w:val="21"/>
              </w:rPr>
              <w:tab/>
            </w:r>
            <w:r>
              <w:rPr>
                <w:rFonts w:ascii="Arial" w:hAnsi="Arial" w:cs="Arial"/>
                <w:sz w:val="21"/>
                <w:szCs w:val="21"/>
              </w:rPr>
              <w:t>TEFACT</w:t>
            </w:r>
            <w:r w:rsidRPr="00ED575D">
              <w:rPr>
                <w:rFonts w:ascii="Arial" w:hAnsi="Arial" w:cs="Arial"/>
                <w:sz w:val="21"/>
                <w:szCs w:val="21"/>
              </w:rPr>
              <w:t>ENDDATE</w:t>
            </w:r>
            <w:r>
              <w:rPr>
                <w:rFonts w:ascii="Arial" w:hAnsi="Arial" w:cs="Arial"/>
                <w:sz w:val="21"/>
                <w:szCs w:val="21"/>
              </w:rPr>
              <w:t>YY+1</w:t>
            </w:r>
            <w:r w:rsidRPr="00ED575D">
              <w:rPr>
                <w:rFonts w:ascii="Arial" w:hAnsi="Arial" w:cs="Arial"/>
                <w:sz w:val="21"/>
                <w:szCs w:val="21"/>
              </w:rPr>
              <w:t xml:space="preserve"> </w:t>
            </w:r>
            <w:r>
              <w:rPr>
                <w:rFonts w:ascii="Arial" w:hAnsi="Arial" w:cs="Arial"/>
                <w:sz w:val="21"/>
                <w:szCs w:val="21"/>
              </w:rPr>
              <w:t>- TEFCOM</w:t>
            </w:r>
            <w:r w:rsidRPr="00ED575D">
              <w:rPr>
                <w:rFonts w:ascii="Arial" w:hAnsi="Arial" w:cs="Arial"/>
                <w:sz w:val="21"/>
                <w:szCs w:val="21"/>
              </w:rPr>
              <w:t>DATE</w:t>
            </w:r>
            <w:r>
              <w:rPr>
                <w:rFonts w:ascii="Arial" w:hAnsi="Arial" w:cs="Arial"/>
                <w:sz w:val="21"/>
                <w:szCs w:val="21"/>
              </w:rPr>
              <w:t>YY+1 ≥ 14) and</w:t>
            </w:r>
          </w:p>
          <w:p w14:paraId="69973184" w14:textId="77777777" w:rsidR="00BB7B51" w:rsidRPr="00ED575D" w:rsidRDefault="00BB7B51" w:rsidP="00BB7B51">
            <w:pPr>
              <w:pStyle w:val="NoSpacing"/>
              <w:tabs>
                <w:tab w:val="left" w:pos="567"/>
                <w:tab w:val="left" w:pos="1134"/>
                <w:tab w:val="left" w:pos="1701"/>
              </w:tabs>
              <w:spacing w:after="120"/>
              <w:rPr>
                <w:rFonts w:ascii="Arial" w:hAnsi="Arial" w:cs="Arial"/>
                <w:sz w:val="21"/>
                <w:szCs w:val="21"/>
              </w:rPr>
            </w:pPr>
            <w:r w:rsidRPr="00ED575D">
              <w:rPr>
                <w:rFonts w:ascii="Arial" w:hAnsi="Arial" w:cs="Arial"/>
                <w:sz w:val="21"/>
                <w:szCs w:val="21"/>
              </w:rPr>
              <w:tab/>
            </w:r>
            <w:r>
              <w:rPr>
                <w:rFonts w:ascii="Arial" w:hAnsi="Arial" w:cs="Arial"/>
                <w:sz w:val="21"/>
                <w:szCs w:val="21"/>
              </w:rPr>
              <w:t>TEFUKPRNRC</w:t>
            </w:r>
            <w:r w:rsidRPr="00ED575D">
              <w:rPr>
                <w:rFonts w:ascii="Arial" w:hAnsi="Arial" w:cs="Arial"/>
                <w:sz w:val="21"/>
                <w:szCs w:val="21"/>
              </w:rPr>
              <w:t xml:space="preserve"> </w:t>
            </w:r>
            <w:r>
              <w:rPr>
                <w:rFonts w:ascii="Arial" w:hAnsi="Arial" w:cs="Arial"/>
                <w:sz w:val="21"/>
                <w:szCs w:val="21"/>
              </w:rPr>
              <w:t>≠</w:t>
            </w:r>
            <w:r w:rsidRPr="00ED575D">
              <w:rPr>
                <w:rFonts w:ascii="Arial" w:hAnsi="Arial" w:cs="Arial"/>
                <w:sz w:val="21"/>
                <w:szCs w:val="21"/>
              </w:rPr>
              <w:t xml:space="preserve"> </w:t>
            </w:r>
            <w:r>
              <w:rPr>
                <w:rFonts w:ascii="Arial" w:hAnsi="Arial" w:cs="Arial"/>
                <w:sz w:val="21"/>
                <w:szCs w:val="21"/>
              </w:rPr>
              <w:t>TEFUKPRNRCYY+1</w:t>
            </w:r>
            <w:r w:rsidRPr="00ED575D">
              <w:rPr>
                <w:rFonts w:ascii="Arial" w:hAnsi="Arial" w:cs="Arial"/>
                <w:sz w:val="21"/>
                <w:szCs w:val="21"/>
              </w:rPr>
              <w:t xml:space="preserve"> and </w:t>
            </w:r>
          </w:p>
          <w:p w14:paraId="685385B8" w14:textId="77777777" w:rsidR="00BB7B51" w:rsidRPr="00ED575D" w:rsidRDefault="00BB7B51" w:rsidP="00BB7B51">
            <w:pPr>
              <w:pStyle w:val="NoSpacing"/>
              <w:tabs>
                <w:tab w:val="left" w:pos="567"/>
                <w:tab w:val="left" w:pos="1134"/>
                <w:tab w:val="left" w:pos="1701"/>
              </w:tabs>
              <w:spacing w:after="120"/>
              <w:rPr>
                <w:rFonts w:ascii="Arial" w:hAnsi="Arial" w:cs="Arial"/>
                <w:sz w:val="21"/>
                <w:szCs w:val="21"/>
              </w:rPr>
            </w:pPr>
            <w:r>
              <w:rPr>
                <w:rFonts w:ascii="Arial" w:hAnsi="Arial" w:cs="Arial"/>
                <w:sz w:val="21"/>
                <w:szCs w:val="21"/>
              </w:rPr>
              <w:tab/>
              <w:t>TEFPILOTLEVELYY+1</w:t>
            </w:r>
            <w:r w:rsidRPr="00ED575D">
              <w:rPr>
                <w:rFonts w:ascii="Arial" w:hAnsi="Arial" w:cs="Arial"/>
                <w:sz w:val="21"/>
                <w:szCs w:val="21"/>
              </w:rPr>
              <w:t xml:space="preserve"> </w:t>
            </w:r>
            <w:r>
              <w:rPr>
                <w:rFonts w:ascii="Arial" w:hAnsi="Arial" w:cs="Arial"/>
                <w:sz w:val="21"/>
                <w:szCs w:val="21"/>
              </w:rPr>
              <w:t>=</w:t>
            </w:r>
            <w:r w:rsidRPr="00ED575D">
              <w:rPr>
                <w:rFonts w:ascii="Arial" w:hAnsi="Arial" w:cs="Arial"/>
                <w:sz w:val="21"/>
                <w:szCs w:val="21"/>
              </w:rPr>
              <w:t xml:space="preserve"> PUGD,</w:t>
            </w:r>
            <w:r>
              <w:rPr>
                <w:rFonts w:ascii="Arial" w:hAnsi="Arial" w:cs="Arial"/>
                <w:sz w:val="21"/>
                <w:szCs w:val="21"/>
              </w:rPr>
              <w:t xml:space="preserve"> PUGO</w:t>
            </w:r>
            <w:r w:rsidRPr="00ED575D">
              <w:rPr>
                <w:rFonts w:ascii="Arial" w:hAnsi="Arial" w:cs="Arial"/>
                <w:sz w:val="21"/>
                <w:szCs w:val="21"/>
              </w:rPr>
              <w:t>,</w:t>
            </w:r>
            <w:r>
              <w:rPr>
                <w:rFonts w:ascii="Arial" w:hAnsi="Arial" w:cs="Arial"/>
                <w:sz w:val="21"/>
                <w:szCs w:val="21"/>
              </w:rPr>
              <w:t xml:space="preserve"> DEG</w:t>
            </w:r>
            <w:r w:rsidRPr="00ED575D">
              <w:rPr>
                <w:rFonts w:ascii="Arial" w:hAnsi="Arial" w:cs="Arial"/>
                <w:sz w:val="21"/>
                <w:szCs w:val="21"/>
              </w:rPr>
              <w:t>,</w:t>
            </w:r>
            <w:r>
              <w:rPr>
                <w:rFonts w:ascii="Arial" w:hAnsi="Arial" w:cs="Arial"/>
                <w:sz w:val="21"/>
                <w:szCs w:val="21"/>
              </w:rPr>
              <w:t xml:space="preserve"> OUG</w:t>
            </w:r>
            <w:r w:rsidRPr="00ED575D">
              <w:rPr>
                <w:rFonts w:ascii="Arial" w:hAnsi="Arial" w:cs="Arial"/>
                <w:sz w:val="21"/>
                <w:szCs w:val="21"/>
              </w:rPr>
              <w:t xml:space="preserve"> and </w:t>
            </w:r>
          </w:p>
          <w:p w14:paraId="673DCBD8" w14:textId="77777777" w:rsidR="00BB7B51" w:rsidRPr="00ED575D" w:rsidRDefault="00BB7B51" w:rsidP="00BB7B51">
            <w:pPr>
              <w:pStyle w:val="NoSpacing"/>
              <w:tabs>
                <w:tab w:val="left" w:pos="567"/>
                <w:tab w:val="left" w:pos="1134"/>
                <w:tab w:val="left" w:pos="1701"/>
              </w:tabs>
              <w:spacing w:after="120"/>
              <w:rPr>
                <w:rFonts w:ascii="Arial" w:hAnsi="Arial" w:cs="Arial"/>
                <w:sz w:val="21"/>
                <w:szCs w:val="21"/>
              </w:rPr>
            </w:pPr>
            <w:r>
              <w:rPr>
                <w:rFonts w:ascii="Arial" w:hAnsi="Arial" w:cs="Arial"/>
                <w:sz w:val="21"/>
                <w:szCs w:val="21"/>
              </w:rPr>
              <w:tab/>
              <w:t>TEFMODEYY+1 =</w:t>
            </w:r>
            <w:r w:rsidRPr="00ED575D">
              <w:rPr>
                <w:rFonts w:ascii="Arial" w:hAnsi="Arial" w:cs="Arial"/>
                <w:sz w:val="21"/>
                <w:szCs w:val="21"/>
              </w:rPr>
              <w:t xml:space="preserve"> FT, PT and </w:t>
            </w:r>
          </w:p>
          <w:p w14:paraId="48C1FBCE" w14:textId="6F97D27C" w:rsidR="00BB7B51" w:rsidRPr="00ED575D" w:rsidRDefault="00BB7B51" w:rsidP="00BB7B51">
            <w:pPr>
              <w:pStyle w:val="NoSpacing"/>
              <w:tabs>
                <w:tab w:val="left" w:pos="567"/>
                <w:tab w:val="left" w:pos="1134"/>
                <w:tab w:val="left" w:pos="1701"/>
              </w:tabs>
              <w:spacing w:after="120"/>
              <w:rPr>
                <w:rFonts w:ascii="Arial" w:hAnsi="Arial" w:cs="Arial"/>
                <w:sz w:val="21"/>
                <w:szCs w:val="21"/>
              </w:rPr>
            </w:pPr>
            <w:r>
              <w:rPr>
                <w:rFonts w:ascii="Arial" w:hAnsi="Arial" w:cs="Arial"/>
                <w:sz w:val="21"/>
                <w:szCs w:val="21"/>
              </w:rPr>
              <w:tab/>
              <w:t>TEF</w:t>
            </w:r>
            <w:r w:rsidR="00444E67">
              <w:rPr>
                <w:rFonts w:ascii="Arial" w:hAnsi="Arial" w:cs="Arial"/>
                <w:sz w:val="21"/>
                <w:szCs w:val="21"/>
              </w:rPr>
              <w:t>PILOT</w:t>
            </w:r>
            <w:r>
              <w:rPr>
                <w:rFonts w:ascii="Arial" w:hAnsi="Arial" w:cs="Arial"/>
                <w:sz w:val="21"/>
                <w:szCs w:val="21"/>
              </w:rPr>
              <w:t>CONACT</w:t>
            </w:r>
            <w:r w:rsidRPr="00ED575D">
              <w:rPr>
                <w:rFonts w:ascii="Arial" w:hAnsi="Arial" w:cs="Arial"/>
                <w:sz w:val="21"/>
                <w:szCs w:val="21"/>
              </w:rPr>
              <w:t>IVE</w:t>
            </w:r>
            <w:r>
              <w:rPr>
                <w:rFonts w:ascii="Arial" w:hAnsi="Arial" w:cs="Arial"/>
                <w:sz w:val="21"/>
                <w:szCs w:val="21"/>
              </w:rPr>
              <w:t>YY+1</w:t>
            </w:r>
            <w:r w:rsidRPr="00ED575D">
              <w:rPr>
                <w:rFonts w:ascii="Arial" w:hAnsi="Arial" w:cs="Arial"/>
                <w:sz w:val="21"/>
                <w:szCs w:val="21"/>
              </w:rPr>
              <w:t xml:space="preserve"> = 1)</w:t>
            </w:r>
          </w:p>
          <w:p w14:paraId="54E5DB9C" w14:textId="77777777" w:rsidR="00BB7B51" w:rsidRPr="00ED575D" w:rsidRDefault="00BB7B51" w:rsidP="00BB7B51">
            <w:pPr>
              <w:pStyle w:val="NoSpacing"/>
              <w:tabs>
                <w:tab w:val="left" w:pos="567"/>
                <w:tab w:val="left" w:pos="1134"/>
                <w:tab w:val="left" w:pos="1701"/>
              </w:tabs>
              <w:spacing w:after="120"/>
              <w:rPr>
                <w:rFonts w:ascii="Arial" w:hAnsi="Arial" w:cs="Arial"/>
                <w:sz w:val="21"/>
                <w:szCs w:val="21"/>
              </w:rPr>
            </w:pPr>
            <w:r w:rsidRPr="00ED575D">
              <w:rPr>
                <w:rFonts w:ascii="Arial" w:hAnsi="Arial" w:cs="Arial"/>
                <w:sz w:val="21"/>
                <w:szCs w:val="21"/>
              </w:rPr>
              <w:t>or</w:t>
            </w:r>
          </w:p>
          <w:p w14:paraId="1126DE58" w14:textId="77777777" w:rsidR="00BB7B51" w:rsidRPr="00ED575D" w:rsidRDefault="00BB7B51" w:rsidP="00BB7B51">
            <w:pPr>
              <w:pStyle w:val="NoSpacing"/>
              <w:tabs>
                <w:tab w:val="left" w:pos="567"/>
                <w:tab w:val="left" w:pos="1134"/>
                <w:tab w:val="left" w:pos="1701"/>
              </w:tabs>
              <w:spacing w:after="120"/>
              <w:rPr>
                <w:rFonts w:ascii="Arial" w:hAnsi="Arial" w:cs="Arial"/>
                <w:sz w:val="21"/>
                <w:szCs w:val="21"/>
              </w:rPr>
            </w:pPr>
            <w:r w:rsidRPr="00ED575D">
              <w:rPr>
                <w:rFonts w:ascii="Arial" w:hAnsi="Arial" w:cs="Arial"/>
                <w:sz w:val="21"/>
                <w:szCs w:val="21"/>
              </w:rPr>
              <w:t>(</w:t>
            </w:r>
            <w:r>
              <w:rPr>
                <w:rFonts w:ascii="Arial" w:hAnsi="Arial" w:cs="Arial"/>
                <w:sz w:val="21"/>
                <w:szCs w:val="21"/>
              </w:rPr>
              <w:t>TEFCOM</w:t>
            </w:r>
            <w:r w:rsidRPr="00ED575D">
              <w:rPr>
                <w:rFonts w:ascii="Arial" w:hAnsi="Arial" w:cs="Arial"/>
                <w:sz w:val="21"/>
                <w:szCs w:val="21"/>
              </w:rPr>
              <w:t>DATE</w:t>
            </w:r>
            <w:r>
              <w:rPr>
                <w:rFonts w:ascii="Arial" w:hAnsi="Arial" w:cs="Arial"/>
                <w:sz w:val="21"/>
                <w:szCs w:val="21"/>
              </w:rPr>
              <w:t>YY+1 ≤</w:t>
            </w:r>
            <w:r w:rsidRPr="00ED575D">
              <w:rPr>
                <w:rFonts w:ascii="Arial" w:hAnsi="Arial" w:cs="Arial"/>
                <w:sz w:val="21"/>
                <w:szCs w:val="21"/>
              </w:rPr>
              <w:t xml:space="preserve"> </w:t>
            </w:r>
            <w:r>
              <w:rPr>
                <w:rFonts w:ascii="Arial" w:hAnsi="Arial" w:cs="Arial"/>
                <w:sz w:val="21"/>
                <w:szCs w:val="21"/>
              </w:rPr>
              <w:t xml:space="preserve">TEFPILOTCONCENSUS1 </w:t>
            </w:r>
            <w:r w:rsidRPr="00ED575D">
              <w:rPr>
                <w:rFonts w:ascii="Arial" w:hAnsi="Arial" w:cs="Arial"/>
                <w:sz w:val="21"/>
                <w:szCs w:val="21"/>
              </w:rPr>
              <w:t>and</w:t>
            </w:r>
          </w:p>
          <w:p w14:paraId="1B2C9450" w14:textId="77777777" w:rsidR="00BB7B51" w:rsidRDefault="00BB7B51" w:rsidP="00BB7B51">
            <w:pPr>
              <w:pStyle w:val="NoSpacing"/>
              <w:tabs>
                <w:tab w:val="left" w:pos="567"/>
                <w:tab w:val="left" w:pos="1134"/>
                <w:tab w:val="left" w:pos="1701"/>
              </w:tabs>
              <w:spacing w:after="120"/>
              <w:rPr>
                <w:rFonts w:ascii="Arial" w:hAnsi="Arial" w:cs="Arial"/>
                <w:sz w:val="21"/>
                <w:szCs w:val="21"/>
              </w:rPr>
            </w:pPr>
            <w:r w:rsidRPr="00ED575D">
              <w:rPr>
                <w:rFonts w:ascii="Arial" w:hAnsi="Arial" w:cs="Arial"/>
                <w:sz w:val="21"/>
                <w:szCs w:val="21"/>
              </w:rPr>
              <w:tab/>
              <w:t>(</w:t>
            </w:r>
            <w:r>
              <w:rPr>
                <w:rFonts w:ascii="Arial" w:hAnsi="Arial" w:cs="Arial"/>
                <w:sz w:val="21"/>
                <w:szCs w:val="21"/>
              </w:rPr>
              <w:t>TEFACT</w:t>
            </w:r>
            <w:r w:rsidRPr="00ED575D">
              <w:rPr>
                <w:rFonts w:ascii="Arial" w:hAnsi="Arial" w:cs="Arial"/>
                <w:sz w:val="21"/>
                <w:szCs w:val="21"/>
              </w:rPr>
              <w:t>ENDDATE</w:t>
            </w:r>
            <w:r>
              <w:rPr>
                <w:rFonts w:ascii="Arial" w:hAnsi="Arial" w:cs="Arial"/>
                <w:sz w:val="21"/>
                <w:szCs w:val="21"/>
              </w:rPr>
              <w:t>YY+1</w:t>
            </w:r>
            <w:r w:rsidRPr="00ED575D">
              <w:rPr>
                <w:rFonts w:ascii="Arial" w:hAnsi="Arial" w:cs="Arial"/>
                <w:sz w:val="21"/>
                <w:szCs w:val="21"/>
              </w:rPr>
              <w:t xml:space="preserve"> = </w:t>
            </w:r>
            <w:r>
              <w:rPr>
                <w:rFonts w:ascii="Arial" w:hAnsi="Arial" w:cs="Arial"/>
                <w:sz w:val="21"/>
                <w:szCs w:val="21"/>
              </w:rPr>
              <w:t>BLANK or</w:t>
            </w:r>
          </w:p>
          <w:p w14:paraId="18427956" w14:textId="77777777" w:rsidR="00BB7B51" w:rsidRPr="00ED575D" w:rsidRDefault="00BB7B51" w:rsidP="00BB7B51">
            <w:pPr>
              <w:pStyle w:val="NoSpacing"/>
              <w:tabs>
                <w:tab w:val="left" w:pos="567"/>
                <w:tab w:val="left" w:pos="1134"/>
                <w:tab w:val="left" w:pos="1701"/>
              </w:tabs>
              <w:spacing w:after="120"/>
              <w:rPr>
                <w:rFonts w:ascii="Arial" w:hAnsi="Arial" w:cs="Arial"/>
                <w:sz w:val="21"/>
                <w:szCs w:val="21"/>
              </w:rPr>
            </w:pPr>
            <w:r w:rsidRPr="00ED575D">
              <w:rPr>
                <w:rFonts w:ascii="Arial" w:hAnsi="Arial" w:cs="Arial"/>
                <w:sz w:val="21"/>
                <w:szCs w:val="21"/>
              </w:rPr>
              <w:tab/>
            </w:r>
            <w:r w:rsidRPr="00ED575D">
              <w:rPr>
                <w:rFonts w:ascii="Arial" w:hAnsi="Arial" w:cs="Arial"/>
                <w:sz w:val="21"/>
                <w:szCs w:val="21"/>
              </w:rPr>
              <w:tab/>
            </w:r>
            <w:r>
              <w:rPr>
                <w:rFonts w:ascii="Arial" w:hAnsi="Arial" w:cs="Arial"/>
                <w:sz w:val="21"/>
                <w:szCs w:val="21"/>
              </w:rPr>
              <w:t>TEFACT</w:t>
            </w:r>
            <w:r w:rsidRPr="00ED575D">
              <w:rPr>
                <w:rFonts w:ascii="Arial" w:hAnsi="Arial" w:cs="Arial"/>
                <w:sz w:val="21"/>
                <w:szCs w:val="21"/>
              </w:rPr>
              <w:t>ENDDATE</w:t>
            </w:r>
            <w:r>
              <w:rPr>
                <w:rFonts w:ascii="Arial" w:hAnsi="Arial" w:cs="Arial"/>
                <w:sz w:val="21"/>
                <w:szCs w:val="21"/>
              </w:rPr>
              <w:t>YY+1 - TEFCOM</w:t>
            </w:r>
            <w:r w:rsidRPr="00ED575D">
              <w:rPr>
                <w:rFonts w:ascii="Arial" w:hAnsi="Arial" w:cs="Arial"/>
                <w:sz w:val="21"/>
                <w:szCs w:val="21"/>
              </w:rPr>
              <w:t>DATE</w:t>
            </w:r>
            <w:r>
              <w:rPr>
                <w:rFonts w:ascii="Arial" w:hAnsi="Arial" w:cs="Arial"/>
                <w:sz w:val="21"/>
                <w:szCs w:val="21"/>
              </w:rPr>
              <w:t>YY+1 ≥ 14</w:t>
            </w:r>
            <w:r w:rsidRPr="00ED575D">
              <w:rPr>
                <w:rFonts w:ascii="Arial" w:hAnsi="Arial" w:cs="Arial"/>
                <w:sz w:val="21"/>
                <w:szCs w:val="21"/>
              </w:rPr>
              <w:t xml:space="preserve">) and </w:t>
            </w:r>
          </w:p>
          <w:p w14:paraId="49359B87" w14:textId="77777777" w:rsidR="00BB7B51" w:rsidRPr="00ED575D" w:rsidRDefault="00BB7B51" w:rsidP="00BB7B51">
            <w:pPr>
              <w:pStyle w:val="NoSpacing"/>
              <w:tabs>
                <w:tab w:val="left" w:pos="567"/>
                <w:tab w:val="left" w:pos="1134"/>
                <w:tab w:val="left" w:pos="1701"/>
              </w:tabs>
              <w:spacing w:after="120"/>
              <w:rPr>
                <w:rFonts w:ascii="Arial" w:hAnsi="Arial" w:cs="Arial"/>
                <w:sz w:val="21"/>
                <w:szCs w:val="21"/>
              </w:rPr>
            </w:pPr>
            <w:r>
              <w:rPr>
                <w:rFonts w:ascii="Arial" w:hAnsi="Arial" w:cs="Arial"/>
                <w:sz w:val="21"/>
                <w:szCs w:val="21"/>
              </w:rPr>
              <w:tab/>
              <w:t>TEFUKPRNRC ≠</w:t>
            </w:r>
            <w:r w:rsidRPr="00ED575D">
              <w:rPr>
                <w:rFonts w:ascii="Arial" w:hAnsi="Arial" w:cs="Arial"/>
                <w:sz w:val="21"/>
                <w:szCs w:val="21"/>
              </w:rPr>
              <w:t xml:space="preserve"> </w:t>
            </w:r>
            <w:r>
              <w:rPr>
                <w:rFonts w:ascii="Arial" w:hAnsi="Arial" w:cs="Arial"/>
                <w:sz w:val="21"/>
                <w:szCs w:val="21"/>
              </w:rPr>
              <w:t>TEFUKPRNRCYY+1</w:t>
            </w:r>
            <w:r w:rsidRPr="00ED575D">
              <w:rPr>
                <w:rFonts w:ascii="Arial" w:hAnsi="Arial" w:cs="Arial"/>
                <w:sz w:val="21"/>
                <w:szCs w:val="21"/>
              </w:rPr>
              <w:t xml:space="preserve"> and </w:t>
            </w:r>
          </w:p>
          <w:p w14:paraId="289C683B" w14:textId="77777777" w:rsidR="00BB7B51" w:rsidRPr="00ED575D" w:rsidRDefault="00BB7B51" w:rsidP="00BB7B51">
            <w:pPr>
              <w:pStyle w:val="NoSpacing"/>
              <w:tabs>
                <w:tab w:val="left" w:pos="567"/>
                <w:tab w:val="left" w:pos="1134"/>
                <w:tab w:val="left" w:pos="1701"/>
              </w:tabs>
              <w:spacing w:after="120"/>
              <w:rPr>
                <w:rFonts w:ascii="Arial" w:hAnsi="Arial" w:cs="Arial"/>
                <w:sz w:val="21"/>
                <w:szCs w:val="21"/>
              </w:rPr>
            </w:pPr>
            <w:r w:rsidRPr="00ED575D">
              <w:rPr>
                <w:rFonts w:ascii="Arial" w:hAnsi="Arial" w:cs="Arial"/>
                <w:sz w:val="21"/>
                <w:szCs w:val="21"/>
              </w:rPr>
              <w:tab/>
            </w:r>
            <w:r>
              <w:rPr>
                <w:rFonts w:ascii="Arial" w:hAnsi="Arial" w:cs="Arial"/>
                <w:sz w:val="21"/>
                <w:szCs w:val="21"/>
              </w:rPr>
              <w:t>TEFPILOTLEVELYY+1 =</w:t>
            </w:r>
            <w:r w:rsidRPr="00ED575D">
              <w:rPr>
                <w:rFonts w:ascii="Arial" w:hAnsi="Arial" w:cs="Arial"/>
                <w:sz w:val="21"/>
                <w:szCs w:val="21"/>
              </w:rPr>
              <w:t xml:space="preserve"> </w:t>
            </w:r>
            <w:r>
              <w:rPr>
                <w:rFonts w:ascii="Arial" w:hAnsi="Arial" w:cs="Arial"/>
                <w:sz w:val="21"/>
                <w:szCs w:val="21"/>
              </w:rPr>
              <w:t>PHD, OPGR, PGTM, PGCE, OPGT and</w:t>
            </w:r>
          </w:p>
          <w:p w14:paraId="13575F47" w14:textId="77777777" w:rsidR="00BB7B51" w:rsidRPr="00ED575D" w:rsidRDefault="00BB7B51" w:rsidP="00BB7B51">
            <w:pPr>
              <w:pStyle w:val="NoSpacing"/>
              <w:tabs>
                <w:tab w:val="left" w:pos="567"/>
                <w:tab w:val="left" w:pos="1134"/>
                <w:tab w:val="left" w:pos="1701"/>
              </w:tabs>
              <w:spacing w:after="120"/>
              <w:rPr>
                <w:rFonts w:ascii="Arial" w:hAnsi="Arial" w:cs="Arial"/>
                <w:sz w:val="21"/>
                <w:szCs w:val="21"/>
              </w:rPr>
            </w:pPr>
            <w:r w:rsidRPr="00ED575D">
              <w:rPr>
                <w:rFonts w:ascii="Arial" w:hAnsi="Arial" w:cs="Arial"/>
                <w:sz w:val="21"/>
                <w:szCs w:val="21"/>
              </w:rPr>
              <w:tab/>
            </w:r>
            <w:r>
              <w:rPr>
                <w:rFonts w:ascii="Arial" w:hAnsi="Arial" w:cs="Arial"/>
                <w:sz w:val="21"/>
                <w:szCs w:val="21"/>
              </w:rPr>
              <w:t>TEFMODEYY+1 =</w:t>
            </w:r>
            <w:r w:rsidRPr="00ED575D">
              <w:rPr>
                <w:rFonts w:ascii="Arial" w:hAnsi="Arial" w:cs="Arial"/>
                <w:sz w:val="21"/>
                <w:szCs w:val="21"/>
              </w:rPr>
              <w:t xml:space="preserve"> </w:t>
            </w:r>
            <w:r>
              <w:rPr>
                <w:rFonts w:ascii="Arial" w:hAnsi="Arial" w:cs="Arial"/>
                <w:sz w:val="21"/>
                <w:szCs w:val="21"/>
              </w:rPr>
              <w:t>FT</w:t>
            </w:r>
            <w:r w:rsidRPr="00ED575D">
              <w:rPr>
                <w:rFonts w:ascii="Arial" w:hAnsi="Arial" w:cs="Arial"/>
                <w:sz w:val="21"/>
                <w:szCs w:val="21"/>
              </w:rPr>
              <w:t xml:space="preserve">, </w:t>
            </w:r>
            <w:r>
              <w:rPr>
                <w:rFonts w:ascii="Arial" w:hAnsi="Arial" w:cs="Arial"/>
                <w:sz w:val="21"/>
                <w:szCs w:val="21"/>
              </w:rPr>
              <w:t>PT</w:t>
            </w:r>
            <w:r w:rsidRPr="00ED575D">
              <w:rPr>
                <w:rFonts w:ascii="Arial" w:hAnsi="Arial" w:cs="Arial"/>
                <w:sz w:val="21"/>
                <w:szCs w:val="21"/>
              </w:rPr>
              <w:t xml:space="preserve">, </w:t>
            </w:r>
            <w:r>
              <w:rPr>
                <w:rFonts w:ascii="Arial" w:hAnsi="Arial" w:cs="Arial"/>
                <w:sz w:val="21"/>
                <w:szCs w:val="21"/>
              </w:rPr>
              <w:t>WUP</w:t>
            </w:r>
            <w:r w:rsidRPr="00ED575D">
              <w:rPr>
                <w:rFonts w:ascii="Arial" w:hAnsi="Arial" w:cs="Arial"/>
                <w:sz w:val="21"/>
                <w:szCs w:val="21"/>
              </w:rPr>
              <w:t xml:space="preserve"> and </w:t>
            </w:r>
          </w:p>
          <w:p w14:paraId="19EED0FB" w14:textId="2E72CD31"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sidRPr="00ED575D">
              <w:rPr>
                <w:rFonts w:ascii="Arial" w:hAnsi="Arial" w:cs="Arial"/>
                <w:sz w:val="21"/>
                <w:szCs w:val="21"/>
              </w:rPr>
              <w:tab/>
            </w:r>
            <w:r>
              <w:rPr>
                <w:rFonts w:ascii="Arial" w:hAnsi="Arial" w:cs="Arial"/>
                <w:sz w:val="21"/>
                <w:szCs w:val="21"/>
              </w:rPr>
              <w:t>TEF</w:t>
            </w:r>
            <w:r w:rsidR="00444E67">
              <w:rPr>
                <w:rFonts w:ascii="Arial" w:hAnsi="Arial" w:cs="Arial"/>
                <w:sz w:val="21"/>
                <w:szCs w:val="21"/>
              </w:rPr>
              <w:t>PILOT</w:t>
            </w:r>
            <w:r>
              <w:rPr>
                <w:rFonts w:ascii="Arial" w:hAnsi="Arial" w:cs="Arial"/>
                <w:sz w:val="21"/>
                <w:szCs w:val="21"/>
              </w:rPr>
              <w:t>CONACT</w:t>
            </w:r>
            <w:r w:rsidRPr="00ED575D">
              <w:rPr>
                <w:rFonts w:ascii="Arial" w:hAnsi="Arial" w:cs="Arial"/>
                <w:sz w:val="21"/>
                <w:szCs w:val="21"/>
              </w:rPr>
              <w:t>IVE</w:t>
            </w:r>
            <w:r>
              <w:rPr>
                <w:rFonts w:ascii="Arial" w:hAnsi="Arial" w:cs="Arial"/>
                <w:sz w:val="21"/>
                <w:szCs w:val="21"/>
              </w:rPr>
              <w:t>YY+1</w:t>
            </w:r>
            <w:r w:rsidRPr="00ED575D">
              <w:rPr>
                <w:rFonts w:ascii="Arial" w:hAnsi="Arial" w:cs="Arial"/>
                <w:sz w:val="21"/>
                <w:szCs w:val="21"/>
              </w:rPr>
              <w:t xml:space="preserve"> = 1)</w:t>
            </w:r>
          </w:p>
        </w:tc>
      </w:tr>
      <w:tr w:rsidR="00BB7B51" w14:paraId="046AB461" w14:textId="77777777" w:rsidTr="00941302">
        <w:tc>
          <w:tcPr>
            <w:tcW w:w="1663" w:type="dxa"/>
          </w:tcPr>
          <w:p w14:paraId="51E2939B"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INACTIVE</w:t>
            </w:r>
          </w:p>
        </w:tc>
        <w:tc>
          <w:tcPr>
            <w:tcW w:w="2727" w:type="dxa"/>
          </w:tcPr>
          <w:p w14:paraId="7C458DE0" w14:textId="047A9908" w:rsidR="00BB7B51" w:rsidRDefault="00BB7B51" w:rsidP="00E7011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The student did not continue or qualify at the same provider, or transfer to another provider, and is considered to be inactive in </w:t>
            </w:r>
            <w:r w:rsidR="00E70111">
              <w:rPr>
                <w:rFonts w:ascii="Arial" w:hAnsi="Arial" w:cs="Arial"/>
                <w:sz w:val="21"/>
                <w:szCs w:val="21"/>
              </w:rPr>
              <w:t xml:space="preserve">higher education </w:t>
            </w:r>
            <w:r>
              <w:rPr>
                <w:rFonts w:ascii="Arial" w:hAnsi="Arial" w:cs="Arial"/>
                <w:sz w:val="21"/>
                <w:szCs w:val="21"/>
              </w:rPr>
              <w:t>in the year following entry.</w:t>
            </w:r>
          </w:p>
        </w:tc>
        <w:tc>
          <w:tcPr>
            <w:tcW w:w="9922" w:type="dxa"/>
          </w:tcPr>
          <w:p w14:paraId="1360D226"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0C96A60A" w14:textId="77777777" w:rsidR="000F0154" w:rsidRDefault="000F0154" w:rsidP="00CF675C"/>
    <w:p w14:paraId="0A6C74F9" w14:textId="77777777" w:rsidR="00BB7B51" w:rsidRPr="00BB7B51" w:rsidRDefault="00BB7B51" w:rsidP="001A32F4">
      <w:pPr>
        <w:pStyle w:val="ListParagraph"/>
        <w:numPr>
          <w:ilvl w:val="0"/>
          <w:numId w:val="9"/>
        </w:numPr>
        <w:tabs>
          <w:tab w:val="left" w:pos="540"/>
          <w:tab w:val="left" w:pos="567"/>
          <w:tab w:val="left" w:pos="1134"/>
          <w:tab w:val="left" w:pos="1701"/>
        </w:tabs>
        <w:spacing w:after="120" w:line="300" w:lineRule="atLeast"/>
        <w:rPr>
          <w:rFonts w:cs="Arial"/>
          <w:szCs w:val="21"/>
        </w:rPr>
      </w:pPr>
      <w:r w:rsidRPr="007141CD">
        <w:t>For part-time</w:t>
      </w:r>
      <w:r>
        <w:t xml:space="preserve"> undergraduate</w:t>
      </w:r>
      <w:r w:rsidRPr="007141CD">
        <w:t xml:space="preserve"> students (</w:t>
      </w:r>
      <w:r>
        <w:t>TEFMODE</w:t>
      </w:r>
      <w:r w:rsidRPr="007141CD">
        <w:t xml:space="preserve"> = PT</w:t>
      </w:r>
      <w:r>
        <w:t xml:space="preserve"> and TEFPILOTLEVEL</w:t>
      </w:r>
      <w:r w:rsidRPr="003D530E">
        <w:t xml:space="preserve"> </w:t>
      </w:r>
      <w:r>
        <w:t>=</w:t>
      </w:r>
      <w:r w:rsidRPr="003D530E">
        <w:t xml:space="preserve"> </w:t>
      </w:r>
      <w:r>
        <w:t>DEG,</w:t>
      </w:r>
      <w:r w:rsidRPr="003D530E">
        <w:t xml:space="preserve"> </w:t>
      </w:r>
      <w:r>
        <w:t>OUG</w:t>
      </w:r>
      <w:r w:rsidRPr="003D530E">
        <w:t xml:space="preserve">, </w:t>
      </w:r>
      <w:r>
        <w:t>PUGD</w:t>
      </w:r>
      <w:r w:rsidRPr="003D530E">
        <w:t>,</w:t>
      </w:r>
      <w:r>
        <w:t xml:space="preserve"> PUGO</w:t>
      </w:r>
      <w:r w:rsidRPr="007141CD">
        <w:t>), it is calculated using the following algorithm:</w:t>
      </w:r>
    </w:p>
    <w:tbl>
      <w:tblPr>
        <w:tblStyle w:val="ListTable3-Accent3"/>
        <w:tblW w:w="0" w:type="auto"/>
        <w:tblLook w:val="0420" w:firstRow="1" w:lastRow="0" w:firstColumn="0" w:lastColumn="0" w:noHBand="0" w:noVBand="1"/>
      </w:tblPr>
      <w:tblGrid>
        <w:gridCol w:w="1663"/>
        <w:gridCol w:w="2301"/>
        <w:gridCol w:w="10348"/>
      </w:tblGrid>
      <w:tr w:rsidR="00BB7B51" w14:paraId="6A9690A6"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7DD035CB" w14:textId="77777777" w:rsidR="00BB7B51" w:rsidRDefault="00BB7B51" w:rsidP="00BB7B51">
            <w:pPr>
              <w:pStyle w:val="TH"/>
            </w:pPr>
            <w:r w:rsidRPr="00F4021B">
              <w:rPr>
                <w:rFonts w:ascii="Arial" w:hAnsi="Arial" w:cs="Arial"/>
                <w:sz w:val="21"/>
                <w:szCs w:val="21"/>
              </w:rPr>
              <w:t>Value</w:t>
            </w:r>
          </w:p>
        </w:tc>
        <w:tc>
          <w:tcPr>
            <w:tcW w:w="2301" w:type="dxa"/>
          </w:tcPr>
          <w:p w14:paraId="37AC9592" w14:textId="77777777" w:rsidR="00BB7B51" w:rsidRDefault="00BB7B51" w:rsidP="00BB7B51">
            <w:pPr>
              <w:pStyle w:val="TH"/>
            </w:pPr>
            <w:r w:rsidRPr="00F4021B">
              <w:rPr>
                <w:rFonts w:ascii="Arial" w:hAnsi="Arial" w:cs="Arial"/>
                <w:sz w:val="21"/>
                <w:szCs w:val="21"/>
              </w:rPr>
              <w:t>Description</w:t>
            </w:r>
          </w:p>
        </w:tc>
        <w:tc>
          <w:tcPr>
            <w:tcW w:w="10348" w:type="dxa"/>
          </w:tcPr>
          <w:p w14:paraId="72F2E05F" w14:textId="77777777" w:rsidR="00BB7B51" w:rsidRDefault="00BB7B51" w:rsidP="00BB7B51">
            <w:pPr>
              <w:pStyle w:val="TH"/>
            </w:pPr>
            <w:r w:rsidRPr="00F4021B">
              <w:rPr>
                <w:rFonts w:ascii="Arial" w:hAnsi="Arial" w:cs="Arial"/>
                <w:sz w:val="21"/>
                <w:szCs w:val="21"/>
              </w:rPr>
              <w:t>Definition</w:t>
            </w:r>
          </w:p>
        </w:tc>
      </w:tr>
      <w:tr w:rsidR="00BB7B51" w14:paraId="08B5B8D9"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2D381F20"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QUALIFIED</w:t>
            </w:r>
          </w:p>
        </w:tc>
        <w:tc>
          <w:tcPr>
            <w:tcW w:w="2301" w:type="dxa"/>
          </w:tcPr>
          <w:p w14:paraId="5D0EDAE7" w14:textId="2F6071CD" w:rsidR="00BB7B51" w:rsidRDefault="00BB7B51" w:rsidP="00E7011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The student qualified on an instance of </w:t>
            </w:r>
            <w:r w:rsidR="00E70111">
              <w:rPr>
                <w:rFonts w:ascii="Arial" w:hAnsi="Arial" w:cs="Arial"/>
                <w:sz w:val="21"/>
                <w:szCs w:val="21"/>
              </w:rPr>
              <w:t xml:space="preserve">higher education </w:t>
            </w:r>
            <w:r>
              <w:rPr>
                <w:rFonts w:ascii="Arial" w:hAnsi="Arial" w:cs="Arial"/>
                <w:sz w:val="21"/>
                <w:szCs w:val="21"/>
              </w:rPr>
              <w:t>study at the same provider.</w:t>
            </w:r>
          </w:p>
        </w:tc>
        <w:tc>
          <w:tcPr>
            <w:tcW w:w="10348" w:type="dxa"/>
          </w:tcPr>
          <w:p w14:paraId="1DF0A650" w14:textId="77777777" w:rsidR="00BB7B51" w:rsidRPr="00947986" w:rsidRDefault="00BB7B51" w:rsidP="00BB7B51">
            <w:pPr>
              <w:pStyle w:val="NoSpacing"/>
              <w:tabs>
                <w:tab w:val="left" w:pos="567"/>
                <w:tab w:val="left" w:pos="1134"/>
                <w:tab w:val="left" w:pos="1701"/>
              </w:tabs>
              <w:spacing w:after="120"/>
              <w:rPr>
                <w:rFonts w:ascii="Arial" w:hAnsi="Arial" w:cs="Arial"/>
                <w:sz w:val="21"/>
                <w:szCs w:val="21"/>
              </w:rPr>
            </w:pPr>
            <w:r>
              <w:rPr>
                <w:rFonts w:ascii="Arial" w:hAnsi="Arial" w:cs="Arial"/>
                <w:sz w:val="21"/>
                <w:szCs w:val="21"/>
              </w:rPr>
              <w:t>TEFPILOTCONQUAL =</w:t>
            </w:r>
            <w:r w:rsidRPr="00947986">
              <w:rPr>
                <w:rFonts w:ascii="Arial" w:hAnsi="Arial" w:cs="Arial"/>
                <w:sz w:val="21"/>
                <w:szCs w:val="21"/>
              </w:rPr>
              <w:t xml:space="preserve"> </w:t>
            </w:r>
            <w:r>
              <w:rPr>
                <w:rFonts w:ascii="Arial" w:hAnsi="Arial" w:cs="Arial"/>
                <w:sz w:val="21"/>
                <w:szCs w:val="21"/>
              </w:rPr>
              <w:t>PHD, OPGR, PGTM, PGCE, OPGT, PUGD, PUGO, DEG, OUG</w:t>
            </w:r>
          </w:p>
          <w:p w14:paraId="34290F19" w14:textId="77777777" w:rsidR="00BB7B51" w:rsidRPr="00947986" w:rsidRDefault="00BB7B51" w:rsidP="00BB7B51">
            <w:pPr>
              <w:pStyle w:val="NoSpacing"/>
              <w:tabs>
                <w:tab w:val="left" w:pos="567"/>
                <w:tab w:val="left" w:pos="1134"/>
                <w:tab w:val="left" w:pos="1701"/>
              </w:tabs>
              <w:spacing w:after="120"/>
              <w:rPr>
                <w:rFonts w:ascii="Arial" w:hAnsi="Arial" w:cs="Arial"/>
                <w:sz w:val="21"/>
                <w:szCs w:val="21"/>
              </w:rPr>
            </w:pPr>
            <w:r w:rsidRPr="00947986">
              <w:rPr>
                <w:rFonts w:ascii="Arial" w:hAnsi="Arial" w:cs="Arial"/>
                <w:sz w:val="21"/>
                <w:szCs w:val="21"/>
              </w:rPr>
              <w:t>or</w:t>
            </w:r>
          </w:p>
          <w:p w14:paraId="2635093A" w14:textId="77777777" w:rsidR="00BB7B51" w:rsidRPr="00947986" w:rsidRDefault="00BB7B51" w:rsidP="00BB7B51">
            <w:pPr>
              <w:pStyle w:val="NoSpacing"/>
              <w:tabs>
                <w:tab w:val="left" w:pos="567"/>
                <w:tab w:val="left" w:pos="1134"/>
                <w:tab w:val="left" w:pos="1701"/>
              </w:tabs>
              <w:spacing w:after="120"/>
              <w:rPr>
                <w:rFonts w:ascii="Arial" w:hAnsi="Arial" w:cs="Arial"/>
                <w:sz w:val="21"/>
                <w:szCs w:val="21"/>
              </w:rPr>
            </w:pPr>
            <w:r>
              <w:rPr>
                <w:rFonts w:ascii="Arial" w:hAnsi="Arial" w:cs="Arial"/>
                <w:sz w:val="21"/>
                <w:szCs w:val="21"/>
              </w:rPr>
              <w:t>(TEFPILOTCONQUALYY+1 =</w:t>
            </w:r>
            <w:r w:rsidRPr="00947986">
              <w:rPr>
                <w:rFonts w:ascii="Arial" w:hAnsi="Arial" w:cs="Arial"/>
                <w:sz w:val="21"/>
                <w:szCs w:val="21"/>
              </w:rPr>
              <w:t xml:space="preserve"> </w:t>
            </w:r>
            <w:r>
              <w:rPr>
                <w:rFonts w:ascii="Arial" w:hAnsi="Arial" w:cs="Arial"/>
                <w:sz w:val="21"/>
                <w:szCs w:val="21"/>
              </w:rPr>
              <w:t>PHD, OPGR, PGTM, PGCE, OPGT, PUGD, PUGO, DEG, OUG</w:t>
            </w:r>
            <w:r w:rsidRPr="00947986">
              <w:rPr>
                <w:rFonts w:ascii="Arial" w:hAnsi="Arial" w:cs="Arial"/>
                <w:sz w:val="21"/>
                <w:szCs w:val="21"/>
              </w:rPr>
              <w:t xml:space="preserve"> and </w:t>
            </w:r>
          </w:p>
          <w:p w14:paraId="5BAFB310" w14:textId="77777777" w:rsidR="00BB7B51" w:rsidRPr="00947986" w:rsidRDefault="00BB7B51" w:rsidP="00BB7B51">
            <w:pPr>
              <w:pStyle w:val="NoSpacing"/>
              <w:tabs>
                <w:tab w:val="left" w:pos="567"/>
                <w:tab w:val="left" w:pos="1134"/>
                <w:tab w:val="left" w:pos="1701"/>
              </w:tabs>
              <w:spacing w:after="120"/>
              <w:rPr>
                <w:rFonts w:ascii="Arial" w:hAnsi="Arial" w:cs="Arial"/>
                <w:sz w:val="21"/>
                <w:szCs w:val="21"/>
              </w:rPr>
            </w:pPr>
            <w:r>
              <w:rPr>
                <w:rFonts w:ascii="Arial" w:hAnsi="Arial" w:cs="Arial"/>
                <w:sz w:val="21"/>
                <w:szCs w:val="21"/>
              </w:rPr>
              <w:tab/>
              <w:t>TEFUKPRNRC</w:t>
            </w:r>
            <w:r w:rsidRPr="00947986">
              <w:rPr>
                <w:rFonts w:ascii="Arial" w:hAnsi="Arial" w:cs="Arial"/>
                <w:sz w:val="21"/>
                <w:szCs w:val="21"/>
              </w:rPr>
              <w:t xml:space="preserve"> = </w:t>
            </w:r>
            <w:r>
              <w:rPr>
                <w:rFonts w:ascii="Arial" w:hAnsi="Arial" w:cs="Arial"/>
                <w:sz w:val="21"/>
                <w:szCs w:val="21"/>
              </w:rPr>
              <w:t>TEFUKPRNRCYY+1</w:t>
            </w:r>
            <w:r w:rsidRPr="00947986">
              <w:rPr>
                <w:rFonts w:ascii="Arial" w:hAnsi="Arial" w:cs="Arial"/>
                <w:sz w:val="21"/>
                <w:szCs w:val="21"/>
              </w:rPr>
              <w:t>)</w:t>
            </w:r>
          </w:p>
          <w:p w14:paraId="7E75411A" w14:textId="77777777" w:rsidR="00BB7B51" w:rsidRPr="00947986" w:rsidRDefault="00BB7B51" w:rsidP="00BB7B51">
            <w:pPr>
              <w:pStyle w:val="NoSpacing"/>
              <w:tabs>
                <w:tab w:val="left" w:pos="567"/>
                <w:tab w:val="left" w:pos="1134"/>
                <w:tab w:val="left" w:pos="1701"/>
              </w:tabs>
              <w:spacing w:after="120"/>
              <w:rPr>
                <w:rFonts w:ascii="Arial" w:hAnsi="Arial" w:cs="Arial"/>
                <w:sz w:val="21"/>
                <w:szCs w:val="21"/>
              </w:rPr>
            </w:pPr>
            <w:r w:rsidRPr="00947986">
              <w:rPr>
                <w:rFonts w:ascii="Arial" w:hAnsi="Arial" w:cs="Arial"/>
                <w:sz w:val="21"/>
                <w:szCs w:val="21"/>
              </w:rPr>
              <w:t>or</w:t>
            </w:r>
          </w:p>
          <w:p w14:paraId="734F8FE8" w14:textId="77777777" w:rsidR="00BB7B51" w:rsidRPr="00947986" w:rsidRDefault="00BB7B51" w:rsidP="00BB7B51">
            <w:pPr>
              <w:pStyle w:val="NoSpacing"/>
              <w:tabs>
                <w:tab w:val="left" w:pos="567"/>
                <w:tab w:val="left" w:pos="1134"/>
                <w:tab w:val="left" w:pos="1701"/>
              </w:tabs>
              <w:spacing w:after="120"/>
              <w:rPr>
                <w:rFonts w:ascii="Arial" w:hAnsi="Arial" w:cs="Arial"/>
                <w:sz w:val="21"/>
                <w:szCs w:val="21"/>
              </w:rPr>
            </w:pPr>
            <w:r w:rsidRPr="00947986">
              <w:rPr>
                <w:rFonts w:ascii="Arial" w:hAnsi="Arial" w:cs="Arial"/>
                <w:sz w:val="21"/>
                <w:szCs w:val="21"/>
              </w:rPr>
              <w:t>((</w:t>
            </w:r>
            <w:r>
              <w:rPr>
                <w:rFonts w:ascii="Arial" w:hAnsi="Arial" w:cs="Arial"/>
                <w:sz w:val="21"/>
                <w:szCs w:val="21"/>
              </w:rPr>
              <w:t>TEFACT</w:t>
            </w:r>
            <w:r w:rsidRPr="00947986">
              <w:rPr>
                <w:rFonts w:ascii="Arial" w:hAnsi="Arial" w:cs="Arial"/>
                <w:sz w:val="21"/>
                <w:szCs w:val="21"/>
              </w:rPr>
              <w:t>ENDDATE</w:t>
            </w:r>
            <w:r>
              <w:rPr>
                <w:rFonts w:ascii="Arial" w:hAnsi="Arial" w:cs="Arial"/>
                <w:sz w:val="21"/>
                <w:szCs w:val="21"/>
              </w:rPr>
              <w:t>YY+2</w:t>
            </w:r>
            <w:r w:rsidRPr="00947986">
              <w:rPr>
                <w:rFonts w:ascii="Arial" w:hAnsi="Arial" w:cs="Arial"/>
                <w:sz w:val="21"/>
                <w:szCs w:val="21"/>
              </w:rPr>
              <w:t xml:space="preserve"> </w:t>
            </w:r>
            <w:r>
              <w:rPr>
                <w:rFonts w:ascii="Arial" w:hAnsi="Arial" w:cs="Arial"/>
                <w:sz w:val="21"/>
                <w:szCs w:val="21"/>
              </w:rPr>
              <w:t>≠ BLANK</w:t>
            </w:r>
            <w:r w:rsidRPr="00947986">
              <w:rPr>
                <w:rFonts w:ascii="Arial" w:hAnsi="Arial" w:cs="Arial"/>
                <w:sz w:val="21"/>
                <w:szCs w:val="21"/>
              </w:rPr>
              <w:t xml:space="preserve"> and </w:t>
            </w:r>
          </w:p>
          <w:p w14:paraId="4E50B516" w14:textId="77777777" w:rsidR="00BB7B51" w:rsidRPr="00947986" w:rsidRDefault="00BB7B51" w:rsidP="00BB7B51">
            <w:pPr>
              <w:pStyle w:val="NoSpacing"/>
              <w:tabs>
                <w:tab w:val="left" w:pos="567"/>
                <w:tab w:val="left" w:pos="1134"/>
                <w:tab w:val="left" w:pos="1701"/>
              </w:tabs>
              <w:spacing w:after="120"/>
              <w:rPr>
                <w:rFonts w:ascii="Arial" w:hAnsi="Arial" w:cs="Arial"/>
                <w:sz w:val="21"/>
                <w:szCs w:val="21"/>
              </w:rPr>
            </w:pPr>
            <w:r w:rsidRPr="00947986">
              <w:rPr>
                <w:rFonts w:ascii="Arial" w:hAnsi="Arial" w:cs="Arial"/>
                <w:sz w:val="21"/>
                <w:szCs w:val="21"/>
              </w:rPr>
              <w:tab/>
            </w:r>
            <w:r>
              <w:rPr>
                <w:rFonts w:ascii="Arial" w:hAnsi="Arial" w:cs="Arial"/>
                <w:sz w:val="21"/>
                <w:szCs w:val="21"/>
              </w:rPr>
              <w:t>TEFACT</w:t>
            </w:r>
            <w:r w:rsidRPr="00947986">
              <w:rPr>
                <w:rFonts w:ascii="Arial" w:hAnsi="Arial" w:cs="Arial"/>
                <w:sz w:val="21"/>
                <w:szCs w:val="21"/>
              </w:rPr>
              <w:t>ENDDATE</w:t>
            </w:r>
            <w:r>
              <w:rPr>
                <w:rFonts w:ascii="Arial" w:hAnsi="Arial" w:cs="Arial"/>
                <w:sz w:val="21"/>
                <w:szCs w:val="21"/>
              </w:rPr>
              <w:t>YY+2</w:t>
            </w:r>
            <w:r w:rsidRPr="00947986">
              <w:rPr>
                <w:rFonts w:ascii="Arial" w:hAnsi="Arial" w:cs="Arial"/>
                <w:sz w:val="21"/>
                <w:szCs w:val="21"/>
              </w:rPr>
              <w:t xml:space="preserve"> </w:t>
            </w:r>
            <w:r>
              <w:rPr>
                <w:rFonts w:ascii="Arial" w:hAnsi="Arial" w:cs="Arial"/>
                <w:sz w:val="21"/>
                <w:szCs w:val="21"/>
              </w:rPr>
              <w:t>≤</w:t>
            </w:r>
            <w:r w:rsidRPr="00947986">
              <w:rPr>
                <w:rFonts w:ascii="Arial" w:hAnsi="Arial" w:cs="Arial"/>
                <w:sz w:val="21"/>
                <w:szCs w:val="21"/>
              </w:rPr>
              <w:t xml:space="preserve"> </w:t>
            </w:r>
            <w:r>
              <w:rPr>
                <w:rFonts w:ascii="Arial" w:hAnsi="Arial" w:cs="Arial"/>
                <w:sz w:val="21"/>
                <w:szCs w:val="21"/>
              </w:rPr>
              <w:t>TEFPILOTCONCENSUS2</w:t>
            </w:r>
            <w:r w:rsidRPr="00947986">
              <w:rPr>
                <w:rFonts w:ascii="Arial" w:hAnsi="Arial" w:cs="Arial"/>
                <w:sz w:val="21"/>
                <w:szCs w:val="21"/>
              </w:rPr>
              <w:t xml:space="preserve">) and </w:t>
            </w:r>
          </w:p>
          <w:p w14:paraId="093FE5F0" w14:textId="77777777" w:rsidR="00BB7B51" w:rsidRPr="00947986" w:rsidRDefault="00BB7B51" w:rsidP="00BB7B51">
            <w:pPr>
              <w:pStyle w:val="NoSpacing"/>
              <w:tabs>
                <w:tab w:val="left" w:pos="567"/>
                <w:tab w:val="left" w:pos="1134"/>
                <w:tab w:val="left" w:pos="1701"/>
              </w:tabs>
              <w:spacing w:after="120"/>
              <w:rPr>
                <w:rFonts w:ascii="Arial" w:hAnsi="Arial" w:cs="Arial"/>
                <w:sz w:val="21"/>
                <w:szCs w:val="21"/>
              </w:rPr>
            </w:pPr>
            <w:r w:rsidRPr="00947986">
              <w:rPr>
                <w:rFonts w:ascii="Arial" w:hAnsi="Arial" w:cs="Arial"/>
                <w:sz w:val="21"/>
                <w:szCs w:val="21"/>
              </w:rPr>
              <w:tab/>
            </w:r>
            <w:r>
              <w:rPr>
                <w:rFonts w:ascii="Arial" w:hAnsi="Arial" w:cs="Arial"/>
                <w:sz w:val="21"/>
                <w:szCs w:val="21"/>
              </w:rPr>
              <w:t>TEFUKPRNRC</w:t>
            </w:r>
            <w:r w:rsidRPr="00947986">
              <w:rPr>
                <w:rFonts w:ascii="Arial" w:hAnsi="Arial" w:cs="Arial"/>
                <w:sz w:val="21"/>
                <w:szCs w:val="21"/>
              </w:rPr>
              <w:t>=</w:t>
            </w:r>
            <w:r>
              <w:rPr>
                <w:rFonts w:ascii="Arial" w:hAnsi="Arial" w:cs="Arial"/>
                <w:sz w:val="21"/>
                <w:szCs w:val="21"/>
              </w:rPr>
              <w:t>TEFUKPRNRCYY+2</w:t>
            </w:r>
            <w:r w:rsidRPr="00947986">
              <w:rPr>
                <w:rFonts w:ascii="Arial" w:hAnsi="Arial" w:cs="Arial"/>
                <w:sz w:val="21"/>
                <w:szCs w:val="21"/>
              </w:rPr>
              <w:t xml:space="preserve"> and </w:t>
            </w:r>
          </w:p>
          <w:p w14:paraId="7364CC9A" w14:textId="77777777" w:rsidR="00BB7B51" w:rsidRPr="00947986" w:rsidRDefault="00BB7B51" w:rsidP="00BB7B51">
            <w:pPr>
              <w:pStyle w:val="NoSpacing"/>
              <w:tabs>
                <w:tab w:val="left" w:pos="567"/>
                <w:tab w:val="left" w:pos="1134"/>
                <w:tab w:val="left" w:pos="1701"/>
              </w:tabs>
              <w:spacing w:after="120"/>
              <w:rPr>
                <w:rFonts w:ascii="Arial" w:hAnsi="Arial" w:cs="Arial"/>
                <w:sz w:val="21"/>
                <w:szCs w:val="21"/>
              </w:rPr>
            </w:pPr>
            <w:r>
              <w:rPr>
                <w:rFonts w:ascii="Arial" w:hAnsi="Arial" w:cs="Arial"/>
                <w:sz w:val="21"/>
                <w:szCs w:val="21"/>
              </w:rPr>
              <w:tab/>
              <w:t>TEFPILOTCONQUALYY+2</w:t>
            </w:r>
            <w:r w:rsidRPr="00947986">
              <w:rPr>
                <w:rFonts w:ascii="Arial" w:hAnsi="Arial" w:cs="Arial"/>
                <w:sz w:val="21"/>
                <w:szCs w:val="21"/>
              </w:rPr>
              <w:t xml:space="preserve"> </w:t>
            </w:r>
            <w:r>
              <w:rPr>
                <w:rFonts w:ascii="Arial" w:hAnsi="Arial" w:cs="Arial"/>
                <w:sz w:val="21"/>
                <w:szCs w:val="21"/>
              </w:rPr>
              <w:t>= PHD, OPGR, PGTM, PGCE, OPGT, PUGD, PUGO, DEG, OUG</w:t>
            </w:r>
            <w:r w:rsidRPr="00947986">
              <w:rPr>
                <w:rFonts w:ascii="Arial" w:hAnsi="Arial" w:cs="Arial"/>
                <w:sz w:val="21"/>
                <w:szCs w:val="21"/>
              </w:rPr>
              <w:t>)</w:t>
            </w:r>
          </w:p>
          <w:p w14:paraId="7D0A146C" w14:textId="77777777" w:rsidR="00BB7B51" w:rsidRPr="00947986" w:rsidRDefault="00BB7B51" w:rsidP="00BB7B51">
            <w:pPr>
              <w:pStyle w:val="NoSpacing"/>
              <w:tabs>
                <w:tab w:val="left" w:pos="567"/>
                <w:tab w:val="left" w:pos="1134"/>
                <w:tab w:val="left" w:pos="1701"/>
              </w:tabs>
              <w:spacing w:after="120"/>
              <w:rPr>
                <w:rFonts w:ascii="Arial" w:hAnsi="Arial" w:cs="Arial"/>
                <w:sz w:val="21"/>
                <w:szCs w:val="21"/>
              </w:rPr>
            </w:pPr>
            <w:r>
              <w:rPr>
                <w:rFonts w:ascii="Arial" w:hAnsi="Arial" w:cs="Arial"/>
                <w:sz w:val="21"/>
                <w:szCs w:val="21"/>
              </w:rPr>
              <w:t>o</w:t>
            </w:r>
            <w:r w:rsidRPr="00947986">
              <w:rPr>
                <w:rFonts w:ascii="Arial" w:hAnsi="Arial" w:cs="Arial"/>
                <w:sz w:val="21"/>
                <w:szCs w:val="21"/>
              </w:rPr>
              <w:t>r</w:t>
            </w:r>
          </w:p>
          <w:p w14:paraId="06BE6368" w14:textId="74BC48F9" w:rsidR="00BB7B51" w:rsidRPr="00947986" w:rsidRDefault="00BB7B51" w:rsidP="00BB7B51">
            <w:pPr>
              <w:pStyle w:val="NoSpacing"/>
              <w:tabs>
                <w:tab w:val="left" w:pos="567"/>
                <w:tab w:val="left" w:pos="1134"/>
                <w:tab w:val="left" w:pos="1701"/>
              </w:tabs>
              <w:spacing w:after="120"/>
              <w:rPr>
                <w:rFonts w:ascii="Arial" w:hAnsi="Arial" w:cs="Arial"/>
                <w:sz w:val="21"/>
                <w:szCs w:val="21"/>
              </w:rPr>
            </w:pPr>
            <w:r w:rsidRPr="00947986">
              <w:rPr>
                <w:rFonts w:ascii="Arial" w:hAnsi="Arial" w:cs="Arial"/>
                <w:sz w:val="21"/>
                <w:szCs w:val="21"/>
              </w:rPr>
              <w:t>((</w:t>
            </w:r>
            <w:r>
              <w:rPr>
                <w:rFonts w:ascii="Arial" w:hAnsi="Arial" w:cs="Arial"/>
                <w:sz w:val="21"/>
                <w:szCs w:val="21"/>
              </w:rPr>
              <w:t>TEFACT</w:t>
            </w:r>
            <w:r w:rsidRPr="00947986">
              <w:rPr>
                <w:rFonts w:ascii="Arial" w:hAnsi="Arial" w:cs="Arial"/>
                <w:sz w:val="21"/>
                <w:szCs w:val="21"/>
              </w:rPr>
              <w:t>ENDDATE</w:t>
            </w:r>
            <w:r>
              <w:rPr>
                <w:rFonts w:ascii="Arial" w:hAnsi="Arial" w:cs="Arial"/>
                <w:sz w:val="21"/>
                <w:szCs w:val="21"/>
              </w:rPr>
              <w:t>YY+1 = BLANK</w:t>
            </w:r>
            <w:r w:rsidRPr="00947986">
              <w:rPr>
                <w:rFonts w:ascii="Arial" w:hAnsi="Arial" w:cs="Arial"/>
                <w:sz w:val="21"/>
                <w:szCs w:val="21"/>
              </w:rPr>
              <w:t xml:space="preserve"> or </w:t>
            </w:r>
            <w:r w:rsidR="007966B0">
              <w:rPr>
                <w:rFonts w:ascii="Arial" w:hAnsi="Arial" w:cs="Arial"/>
                <w:sz w:val="21"/>
                <w:szCs w:val="21"/>
              </w:rPr>
              <w:t>TEFACT</w:t>
            </w:r>
            <w:r w:rsidR="007966B0" w:rsidRPr="00947986">
              <w:rPr>
                <w:rFonts w:ascii="Arial" w:hAnsi="Arial" w:cs="Arial"/>
                <w:sz w:val="21"/>
                <w:szCs w:val="21"/>
              </w:rPr>
              <w:t>ENDDATE</w:t>
            </w:r>
            <w:r w:rsidR="007966B0">
              <w:rPr>
                <w:rFonts w:ascii="Arial" w:hAnsi="Arial" w:cs="Arial"/>
                <w:sz w:val="21"/>
                <w:szCs w:val="21"/>
              </w:rPr>
              <w:t>YY+1 -</w:t>
            </w:r>
            <w:r w:rsidR="007966B0" w:rsidRPr="00947986">
              <w:rPr>
                <w:rFonts w:ascii="Arial" w:hAnsi="Arial" w:cs="Arial"/>
                <w:sz w:val="21"/>
                <w:szCs w:val="21"/>
              </w:rPr>
              <w:t xml:space="preserve"> </w:t>
            </w:r>
            <w:r>
              <w:rPr>
                <w:rFonts w:ascii="Arial" w:hAnsi="Arial" w:cs="Arial"/>
                <w:sz w:val="21"/>
                <w:szCs w:val="21"/>
              </w:rPr>
              <w:t>TEFCOM</w:t>
            </w:r>
            <w:r w:rsidRPr="00947986">
              <w:rPr>
                <w:rFonts w:ascii="Arial" w:hAnsi="Arial" w:cs="Arial"/>
                <w:sz w:val="21"/>
                <w:szCs w:val="21"/>
              </w:rPr>
              <w:t>DATE</w:t>
            </w:r>
            <w:r>
              <w:rPr>
                <w:rFonts w:ascii="Arial" w:hAnsi="Arial" w:cs="Arial"/>
                <w:sz w:val="21"/>
                <w:szCs w:val="21"/>
              </w:rPr>
              <w:t>YY+1 ≥ 14</w:t>
            </w:r>
            <w:r w:rsidRPr="00947986">
              <w:rPr>
                <w:rFonts w:ascii="Arial" w:hAnsi="Arial" w:cs="Arial"/>
                <w:sz w:val="21"/>
                <w:szCs w:val="21"/>
              </w:rPr>
              <w:t xml:space="preserve">) and </w:t>
            </w:r>
          </w:p>
          <w:p w14:paraId="50F83D1C" w14:textId="77777777" w:rsidR="00BB7B51" w:rsidRPr="00947986" w:rsidRDefault="00BB7B51" w:rsidP="00BB7B51">
            <w:pPr>
              <w:pStyle w:val="NoSpacing"/>
              <w:tabs>
                <w:tab w:val="left" w:pos="567"/>
                <w:tab w:val="left" w:pos="1134"/>
                <w:tab w:val="left" w:pos="1701"/>
              </w:tabs>
              <w:spacing w:after="120"/>
              <w:rPr>
                <w:rFonts w:ascii="Arial" w:hAnsi="Arial" w:cs="Arial"/>
                <w:sz w:val="21"/>
                <w:szCs w:val="21"/>
              </w:rPr>
            </w:pPr>
            <w:r w:rsidRPr="00947986">
              <w:rPr>
                <w:rFonts w:ascii="Arial" w:hAnsi="Arial" w:cs="Arial"/>
                <w:sz w:val="21"/>
                <w:szCs w:val="21"/>
              </w:rPr>
              <w:tab/>
            </w:r>
            <w:r>
              <w:rPr>
                <w:rFonts w:ascii="Arial" w:hAnsi="Arial" w:cs="Arial"/>
                <w:sz w:val="21"/>
                <w:szCs w:val="21"/>
              </w:rPr>
              <w:t>TEFUKPRNRC</w:t>
            </w:r>
            <w:r w:rsidRPr="00947986">
              <w:rPr>
                <w:rFonts w:ascii="Arial" w:hAnsi="Arial" w:cs="Arial"/>
                <w:sz w:val="21"/>
                <w:szCs w:val="21"/>
              </w:rPr>
              <w:t xml:space="preserve"> = </w:t>
            </w:r>
            <w:r>
              <w:rPr>
                <w:rFonts w:ascii="Arial" w:hAnsi="Arial" w:cs="Arial"/>
                <w:sz w:val="21"/>
                <w:szCs w:val="21"/>
              </w:rPr>
              <w:t>TEFUKPRNRCYY+1</w:t>
            </w:r>
            <w:r w:rsidRPr="00947986">
              <w:rPr>
                <w:rFonts w:ascii="Arial" w:hAnsi="Arial" w:cs="Arial"/>
                <w:sz w:val="21"/>
                <w:szCs w:val="21"/>
              </w:rPr>
              <w:t xml:space="preserve"> and </w:t>
            </w:r>
          </w:p>
          <w:p w14:paraId="5E4D3B14" w14:textId="77777777" w:rsidR="00BB7B51" w:rsidRPr="00947986" w:rsidRDefault="00BB7B51" w:rsidP="00BB7B51">
            <w:pPr>
              <w:pStyle w:val="NoSpacing"/>
              <w:tabs>
                <w:tab w:val="left" w:pos="567"/>
                <w:tab w:val="left" w:pos="1134"/>
                <w:tab w:val="left" w:pos="1701"/>
              </w:tabs>
              <w:spacing w:after="120"/>
              <w:rPr>
                <w:rFonts w:ascii="Arial" w:hAnsi="Arial" w:cs="Arial"/>
                <w:sz w:val="21"/>
                <w:szCs w:val="21"/>
              </w:rPr>
            </w:pPr>
            <w:r w:rsidRPr="00947986">
              <w:rPr>
                <w:rFonts w:ascii="Arial" w:hAnsi="Arial" w:cs="Arial"/>
                <w:sz w:val="21"/>
                <w:szCs w:val="21"/>
              </w:rPr>
              <w:tab/>
            </w:r>
            <w:r>
              <w:rPr>
                <w:rFonts w:ascii="Arial" w:hAnsi="Arial" w:cs="Arial"/>
                <w:sz w:val="21"/>
                <w:szCs w:val="21"/>
              </w:rPr>
              <w:t>TEFPILOTLEVELYY+1 = PHD, OPGR, PGTM, PGCE, OPGT and</w:t>
            </w:r>
          </w:p>
          <w:p w14:paraId="53E05B49" w14:textId="77777777" w:rsidR="00BB7B51" w:rsidRPr="00947986" w:rsidRDefault="00BB7B51" w:rsidP="00BB7B51">
            <w:pPr>
              <w:pStyle w:val="NoSpacing"/>
              <w:tabs>
                <w:tab w:val="left" w:pos="567"/>
                <w:tab w:val="left" w:pos="1134"/>
                <w:tab w:val="left" w:pos="1701"/>
              </w:tabs>
              <w:spacing w:after="120"/>
              <w:rPr>
                <w:rFonts w:ascii="Arial" w:hAnsi="Arial" w:cs="Arial"/>
                <w:sz w:val="21"/>
                <w:szCs w:val="21"/>
              </w:rPr>
            </w:pPr>
            <w:r w:rsidRPr="00947986">
              <w:rPr>
                <w:rFonts w:ascii="Arial" w:hAnsi="Arial" w:cs="Arial"/>
                <w:sz w:val="21"/>
                <w:szCs w:val="21"/>
              </w:rPr>
              <w:tab/>
            </w:r>
            <w:r>
              <w:rPr>
                <w:rFonts w:ascii="Arial" w:hAnsi="Arial" w:cs="Arial"/>
                <w:sz w:val="21"/>
                <w:szCs w:val="21"/>
              </w:rPr>
              <w:t>TEFMODEYY+1 = FT</w:t>
            </w:r>
            <w:r w:rsidRPr="00947986">
              <w:rPr>
                <w:rFonts w:ascii="Arial" w:hAnsi="Arial" w:cs="Arial"/>
                <w:sz w:val="21"/>
                <w:szCs w:val="21"/>
              </w:rPr>
              <w:t xml:space="preserve">, PT, </w:t>
            </w:r>
            <w:r>
              <w:rPr>
                <w:rFonts w:ascii="Arial" w:hAnsi="Arial" w:cs="Arial"/>
                <w:sz w:val="21"/>
                <w:szCs w:val="21"/>
              </w:rPr>
              <w:t>WUP</w:t>
            </w:r>
            <w:r w:rsidRPr="00947986">
              <w:rPr>
                <w:rFonts w:ascii="Arial" w:hAnsi="Arial" w:cs="Arial"/>
                <w:sz w:val="21"/>
                <w:szCs w:val="21"/>
              </w:rPr>
              <w:t xml:space="preserve"> and </w:t>
            </w:r>
          </w:p>
          <w:p w14:paraId="611AE45F" w14:textId="0536AB3E" w:rsidR="00BB7B51" w:rsidRPr="00947986" w:rsidRDefault="00BB7B51" w:rsidP="00BB7B51">
            <w:pPr>
              <w:pStyle w:val="NoSpacing"/>
              <w:tabs>
                <w:tab w:val="left" w:pos="567"/>
                <w:tab w:val="left" w:pos="1134"/>
                <w:tab w:val="left" w:pos="1701"/>
              </w:tabs>
              <w:spacing w:after="120"/>
              <w:rPr>
                <w:rFonts w:ascii="Arial" w:hAnsi="Arial" w:cs="Arial"/>
                <w:sz w:val="21"/>
                <w:szCs w:val="21"/>
              </w:rPr>
            </w:pPr>
            <w:r w:rsidRPr="00947986">
              <w:rPr>
                <w:rFonts w:ascii="Arial" w:hAnsi="Arial" w:cs="Arial"/>
                <w:sz w:val="21"/>
                <w:szCs w:val="21"/>
              </w:rPr>
              <w:tab/>
            </w:r>
            <w:r>
              <w:rPr>
                <w:rFonts w:ascii="Arial" w:hAnsi="Arial" w:cs="Arial"/>
                <w:sz w:val="21"/>
                <w:szCs w:val="21"/>
              </w:rPr>
              <w:t>TEF</w:t>
            </w:r>
            <w:r w:rsidR="00444E67">
              <w:rPr>
                <w:rFonts w:ascii="Arial" w:hAnsi="Arial" w:cs="Arial"/>
                <w:sz w:val="21"/>
                <w:szCs w:val="21"/>
              </w:rPr>
              <w:t>PILOT</w:t>
            </w:r>
            <w:r>
              <w:rPr>
                <w:rFonts w:ascii="Arial" w:hAnsi="Arial" w:cs="Arial"/>
                <w:sz w:val="21"/>
                <w:szCs w:val="21"/>
              </w:rPr>
              <w:t>CONACT</w:t>
            </w:r>
            <w:r w:rsidRPr="00947986">
              <w:rPr>
                <w:rFonts w:ascii="Arial" w:hAnsi="Arial" w:cs="Arial"/>
                <w:sz w:val="21"/>
                <w:szCs w:val="21"/>
              </w:rPr>
              <w:t>IVE</w:t>
            </w:r>
            <w:r>
              <w:rPr>
                <w:rFonts w:ascii="Arial" w:hAnsi="Arial" w:cs="Arial"/>
                <w:sz w:val="21"/>
                <w:szCs w:val="21"/>
              </w:rPr>
              <w:t xml:space="preserve">YY+1 = </w:t>
            </w:r>
            <w:r w:rsidRPr="00947986">
              <w:rPr>
                <w:rFonts w:ascii="Arial" w:hAnsi="Arial" w:cs="Arial"/>
                <w:sz w:val="21"/>
                <w:szCs w:val="21"/>
              </w:rPr>
              <w:t>1)</w:t>
            </w:r>
          </w:p>
          <w:p w14:paraId="5FB7FD15" w14:textId="77777777" w:rsidR="00BB7B51" w:rsidRPr="00947986" w:rsidRDefault="00BB7B51" w:rsidP="00BB7B51">
            <w:pPr>
              <w:pStyle w:val="NoSpacing"/>
              <w:tabs>
                <w:tab w:val="left" w:pos="567"/>
                <w:tab w:val="left" w:pos="1134"/>
                <w:tab w:val="left" w:pos="1701"/>
              </w:tabs>
              <w:spacing w:after="120"/>
              <w:rPr>
                <w:rFonts w:ascii="Arial" w:hAnsi="Arial" w:cs="Arial"/>
                <w:sz w:val="21"/>
                <w:szCs w:val="21"/>
              </w:rPr>
            </w:pPr>
            <w:r>
              <w:rPr>
                <w:rFonts w:ascii="Arial" w:hAnsi="Arial" w:cs="Arial"/>
                <w:sz w:val="21"/>
                <w:szCs w:val="21"/>
              </w:rPr>
              <w:t>o</w:t>
            </w:r>
            <w:r w:rsidRPr="00947986">
              <w:rPr>
                <w:rFonts w:ascii="Arial" w:hAnsi="Arial" w:cs="Arial"/>
                <w:sz w:val="21"/>
                <w:szCs w:val="21"/>
              </w:rPr>
              <w:t>r</w:t>
            </w:r>
          </w:p>
          <w:p w14:paraId="3074F009" w14:textId="77777777" w:rsidR="00BB7B51" w:rsidRPr="00947986" w:rsidRDefault="00BB7B51" w:rsidP="00BB7B51">
            <w:pPr>
              <w:pStyle w:val="NoSpacing"/>
              <w:tabs>
                <w:tab w:val="left" w:pos="567"/>
                <w:tab w:val="left" w:pos="1134"/>
                <w:tab w:val="left" w:pos="1701"/>
              </w:tabs>
              <w:spacing w:after="120"/>
              <w:rPr>
                <w:rFonts w:ascii="Arial" w:hAnsi="Arial" w:cs="Arial"/>
                <w:sz w:val="21"/>
                <w:szCs w:val="21"/>
              </w:rPr>
            </w:pPr>
            <w:r w:rsidRPr="00947986">
              <w:rPr>
                <w:rFonts w:ascii="Arial" w:hAnsi="Arial" w:cs="Arial"/>
                <w:sz w:val="21"/>
                <w:szCs w:val="21"/>
              </w:rPr>
              <w:t>(</w:t>
            </w:r>
            <w:r>
              <w:rPr>
                <w:rFonts w:ascii="Arial" w:hAnsi="Arial" w:cs="Arial"/>
                <w:sz w:val="21"/>
                <w:szCs w:val="21"/>
              </w:rPr>
              <w:t>TEFCOM</w:t>
            </w:r>
            <w:r w:rsidRPr="00947986">
              <w:rPr>
                <w:rFonts w:ascii="Arial" w:hAnsi="Arial" w:cs="Arial"/>
                <w:sz w:val="21"/>
                <w:szCs w:val="21"/>
              </w:rPr>
              <w:t>DATE</w:t>
            </w:r>
            <w:r>
              <w:rPr>
                <w:rFonts w:ascii="Arial" w:hAnsi="Arial" w:cs="Arial"/>
                <w:sz w:val="21"/>
                <w:szCs w:val="21"/>
              </w:rPr>
              <w:t>YY+2</w:t>
            </w:r>
            <w:r w:rsidRPr="00947986">
              <w:rPr>
                <w:rFonts w:ascii="Arial" w:hAnsi="Arial" w:cs="Arial"/>
                <w:sz w:val="21"/>
                <w:szCs w:val="21"/>
              </w:rPr>
              <w:t xml:space="preserve"> </w:t>
            </w:r>
            <w:r>
              <w:rPr>
                <w:rFonts w:ascii="Arial" w:hAnsi="Arial" w:cs="Arial"/>
                <w:sz w:val="21"/>
                <w:szCs w:val="21"/>
              </w:rPr>
              <w:t>≤</w:t>
            </w:r>
            <w:r w:rsidRPr="00947986">
              <w:rPr>
                <w:rFonts w:ascii="Arial" w:hAnsi="Arial" w:cs="Arial"/>
                <w:sz w:val="21"/>
                <w:szCs w:val="21"/>
              </w:rPr>
              <w:t xml:space="preserve"> </w:t>
            </w:r>
            <w:r>
              <w:rPr>
                <w:rFonts w:ascii="Arial" w:hAnsi="Arial" w:cs="Arial"/>
                <w:sz w:val="21"/>
                <w:szCs w:val="21"/>
              </w:rPr>
              <w:t>TEFPILOTCONCENSUS2</w:t>
            </w:r>
            <w:r w:rsidRPr="00947986">
              <w:rPr>
                <w:rFonts w:ascii="Arial" w:hAnsi="Arial" w:cs="Arial"/>
                <w:sz w:val="21"/>
                <w:szCs w:val="21"/>
              </w:rPr>
              <w:t xml:space="preserve"> and </w:t>
            </w:r>
          </w:p>
          <w:p w14:paraId="11296835" w14:textId="77777777" w:rsidR="00BB7B51" w:rsidRPr="00947986" w:rsidRDefault="00BB7B51" w:rsidP="00BB7B51">
            <w:pPr>
              <w:pStyle w:val="NoSpacing"/>
              <w:tabs>
                <w:tab w:val="left" w:pos="567"/>
                <w:tab w:val="left" w:pos="1134"/>
                <w:tab w:val="left" w:pos="1701"/>
              </w:tabs>
              <w:spacing w:after="120"/>
              <w:rPr>
                <w:rFonts w:ascii="Arial" w:hAnsi="Arial" w:cs="Arial"/>
                <w:sz w:val="21"/>
                <w:szCs w:val="21"/>
              </w:rPr>
            </w:pPr>
            <w:r w:rsidRPr="00947986">
              <w:rPr>
                <w:rFonts w:ascii="Arial" w:hAnsi="Arial" w:cs="Arial"/>
                <w:sz w:val="21"/>
                <w:szCs w:val="21"/>
              </w:rPr>
              <w:tab/>
            </w:r>
            <w:r>
              <w:rPr>
                <w:rFonts w:ascii="Arial" w:hAnsi="Arial" w:cs="Arial"/>
                <w:sz w:val="21"/>
                <w:szCs w:val="21"/>
              </w:rPr>
              <w:t>TEFUKPRNRC</w:t>
            </w:r>
            <w:r w:rsidRPr="00947986">
              <w:rPr>
                <w:rFonts w:ascii="Arial" w:hAnsi="Arial" w:cs="Arial"/>
                <w:sz w:val="21"/>
                <w:szCs w:val="21"/>
              </w:rPr>
              <w:t xml:space="preserve"> = </w:t>
            </w:r>
            <w:r>
              <w:rPr>
                <w:rFonts w:ascii="Arial" w:hAnsi="Arial" w:cs="Arial"/>
                <w:sz w:val="21"/>
                <w:szCs w:val="21"/>
              </w:rPr>
              <w:t>TEFUKPRNRCYY+2</w:t>
            </w:r>
            <w:r w:rsidRPr="00947986">
              <w:rPr>
                <w:rFonts w:ascii="Arial" w:hAnsi="Arial" w:cs="Arial"/>
                <w:sz w:val="21"/>
                <w:szCs w:val="21"/>
              </w:rPr>
              <w:t xml:space="preserve"> and </w:t>
            </w:r>
          </w:p>
          <w:p w14:paraId="7C8F720C" w14:textId="77777777" w:rsidR="00BB7B51" w:rsidRPr="00947986" w:rsidRDefault="00BB7B51" w:rsidP="00BB7B51">
            <w:pPr>
              <w:pStyle w:val="NoSpacing"/>
              <w:tabs>
                <w:tab w:val="left" w:pos="567"/>
                <w:tab w:val="left" w:pos="1134"/>
                <w:tab w:val="left" w:pos="1701"/>
              </w:tabs>
              <w:spacing w:after="120"/>
              <w:rPr>
                <w:rFonts w:ascii="Arial" w:hAnsi="Arial" w:cs="Arial"/>
                <w:sz w:val="21"/>
                <w:szCs w:val="21"/>
              </w:rPr>
            </w:pPr>
            <w:r w:rsidRPr="00947986">
              <w:rPr>
                <w:rFonts w:ascii="Arial" w:hAnsi="Arial" w:cs="Arial"/>
                <w:sz w:val="21"/>
                <w:szCs w:val="21"/>
              </w:rPr>
              <w:tab/>
            </w:r>
            <w:r>
              <w:rPr>
                <w:rFonts w:ascii="Arial" w:hAnsi="Arial" w:cs="Arial"/>
                <w:sz w:val="21"/>
                <w:szCs w:val="21"/>
              </w:rPr>
              <w:t>TEFPILOTLEVELYY+2</w:t>
            </w:r>
            <w:r w:rsidRPr="00947986">
              <w:rPr>
                <w:rFonts w:ascii="Arial" w:hAnsi="Arial" w:cs="Arial"/>
                <w:sz w:val="21"/>
                <w:szCs w:val="21"/>
              </w:rPr>
              <w:t xml:space="preserve"> </w:t>
            </w:r>
            <w:r>
              <w:rPr>
                <w:rFonts w:ascii="Arial" w:hAnsi="Arial" w:cs="Arial"/>
                <w:sz w:val="21"/>
                <w:szCs w:val="21"/>
              </w:rPr>
              <w:t>=</w:t>
            </w:r>
            <w:r w:rsidRPr="00947986">
              <w:rPr>
                <w:rFonts w:ascii="Arial" w:hAnsi="Arial" w:cs="Arial"/>
                <w:sz w:val="21"/>
                <w:szCs w:val="21"/>
              </w:rPr>
              <w:t xml:space="preserve"> </w:t>
            </w:r>
            <w:r>
              <w:rPr>
                <w:rFonts w:ascii="Arial" w:hAnsi="Arial" w:cs="Arial"/>
                <w:sz w:val="21"/>
                <w:szCs w:val="21"/>
              </w:rPr>
              <w:t>PHD, OPGR, PGTM, PGCE, OPGT and</w:t>
            </w:r>
          </w:p>
          <w:p w14:paraId="26172A6D" w14:textId="77777777" w:rsidR="00BB7B51" w:rsidRPr="00947986" w:rsidRDefault="00BB7B51" w:rsidP="00BB7B51">
            <w:pPr>
              <w:pStyle w:val="NoSpacing"/>
              <w:tabs>
                <w:tab w:val="left" w:pos="567"/>
                <w:tab w:val="left" w:pos="1134"/>
                <w:tab w:val="left" w:pos="1701"/>
              </w:tabs>
              <w:spacing w:after="120"/>
              <w:rPr>
                <w:rFonts w:ascii="Arial" w:hAnsi="Arial" w:cs="Arial"/>
                <w:sz w:val="21"/>
                <w:szCs w:val="21"/>
              </w:rPr>
            </w:pPr>
            <w:r w:rsidRPr="00947986">
              <w:rPr>
                <w:rFonts w:ascii="Arial" w:hAnsi="Arial" w:cs="Arial"/>
                <w:sz w:val="21"/>
                <w:szCs w:val="21"/>
              </w:rPr>
              <w:tab/>
            </w:r>
            <w:r>
              <w:rPr>
                <w:rFonts w:ascii="Arial" w:hAnsi="Arial" w:cs="Arial"/>
                <w:sz w:val="21"/>
                <w:szCs w:val="21"/>
              </w:rPr>
              <w:t>TEFMODEYY+2 =</w:t>
            </w:r>
            <w:r w:rsidRPr="00947986">
              <w:rPr>
                <w:rFonts w:ascii="Arial" w:hAnsi="Arial" w:cs="Arial"/>
                <w:sz w:val="21"/>
                <w:szCs w:val="21"/>
              </w:rPr>
              <w:t xml:space="preserve"> </w:t>
            </w:r>
            <w:r>
              <w:rPr>
                <w:rFonts w:ascii="Arial" w:hAnsi="Arial" w:cs="Arial"/>
                <w:sz w:val="21"/>
                <w:szCs w:val="21"/>
              </w:rPr>
              <w:t>FT</w:t>
            </w:r>
            <w:r w:rsidRPr="00947986">
              <w:rPr>
                <w:rFonts w:ascii="Arial" w:hAnsi="Arial" w:cs="Arial"/>
                <w:sz w:val="21"/>
                <w:szCs w:val="21"/>
              </w:rPr>
              <w:t xml:space="preserve">, </w:t>
            </w:r>
            <w:r>
              <w:rPr>
                <w:rFonts w:ascii="Arial" w:hAnsi="Arial" w:cs="Arial"/>
                <w:sz w:val="21"/>
                <w:szCs w:val="21"/>
              </w:rPr>
              <w:t>PT</w:t>
            </w:r>
            <w:r w:rsidRPr="00947986">
              <w:rPr>
                <w:rFonts w:ascii="Arial" w:hAnsi="Arial" w:cs="Arial"/>
                <w:sz w:val="21"/>
                <w:szCs w:val="21"/>
              </w:rPr>
              <w:t xml:space="preserve">, </w:t>
            </w:r>
            <w:r>
              <w:rPr>
                <w:rFonts w:ascii="Arial" w:hAnsi="Arial" w:cs="Arial"/>
                <w:sz w:val="21"/>
                <w:szCs w:val="21"/>
              </w:rPr>
              <w:t>WUP</w:t>
            </w:r>
            <w:r w:rsidRPr="00947986">
              <w:rPr>
                <w:rFonts w:ascii="Arial" w:hAnsi="Arial" w:cs="Arial"/>
                <w:sz w:val="21"/>
                <w:szCs w:val="21"/>
              </w:rPr>
              <w:t xml:space="preserve"> and </w:t>
            </w:r>
          </w:p>
          <w:p w14:paraId="61C35902" w14:textId="1D542638" w:rsidR="00BB7B51" w:rsidRPr="00947986" w:rsidRDefault="00BB7B51" w:rsidP="00BB7B51">
            <w:pPr>
              <w:pStyle w:val="NoSpacing"/>
              <w:tabs>
                <w:tab w:val="left" w:pos="567"/>
                <w:tab w:val="left" w:pos="1134"/>
                <w:tab w:val="left" w:pos="1701"/>
              </w:tabs>
              <w:spacing w:after="120"/>
              <w:rPr>
                <w:rFonts w:ascii="Arial" w:hAnsi="Arial" w:cs="Arial"/>
                <w:sz w:val="21"/>
                <w:szCs w:val="21"/>
              </w:rPr>
            </w:pPr>
            <w:r w:rsidRPr="00947986">
              <w:rPr>
                <w:rFonts w:ascii="Arial" w:hAnsi="Arial" w:cs="Arial"/>
                <w:sz w:val="21"/>
                <w:szCs w:val="21"/>
              </w:rPr>
              <w:tab/>
            </w:r>
            <w:r>
              <w:rPr>
                <w:rFonts w:ascii="Arial" w:hAnsi="Arial" w:cs="Arial"/>
                <w:sz w:val="21"/>
                <w:szCs w:val="21"/>
              </w:rPr>
              <w:t>TEF</w:t>
            </w:r>
            <w:r w:rsidR="00444E67">
              <w:rPr>
                <w:rFonts w:ascii="Arial" w:hAnsi="Arial" w:cs="Arial"/>
                <w:sz w:val="21"/>
                <w:szCs w:val="21"/>
              </w:rPr>
              <w:t>PILOT</w:t>
            </w:r>
            <w:r>
              <w:rPr>
                <w:rFonts w:ascii="Arial" w:hAnsi="Arial" w:cs="Arial"/>
                <w:sz w:val="21"/>
                <w:szCs w:val="21"/>
              </w:rPr>
              <w:t>CONACT</w:t>
            </w:r>
            <w:r w:rsidRPr="00947986">
              <w:rPr>
                <w:rFonts w:ascii="Arial" w:hAnsi="Arial" w:cs="Arial"/>
                <w:sz w:val="21"/>
                <w:szCs w:val="21"/>
              </w:rPr>
              <w:t>IVE</w:t>
            </w:r>
            <w:r>
              <w:rPr>
                <w:rFonts w:ascii="Arial" w:hAnsi="Arial" w:cs="Arial"/>
                <w:sz w:val="21"/>
                <w:szCs w:val="21"/>
              </w:rPr>
              <w:t xml:space="preserve">YY+2 = </w:t>
            </w:r>
            <w:r w:rsidRPr="00947986">
              <w:rPr>
                <w:rFonts w:ascii="Arial" w:hAnsi="Arial" w:cs="Arial"/>
                <w:sz w:val="21"/>
                <w:szCs w:val="21"/>
              </w:rPr>
              <w:t>1 and</w:t>
            </w:r>
          </w:p>
          <w:p w14:paraId="1E3A9186"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sidRPr="00947986">
              <w:rPr>
                <w:rFonts w:ascii="Arial" w:hAnsi="Arial" w:cs="Arial"/>
                <w:sz w:val="21"/>
                <w:szCs w:val="21"/>
              </w:rPr>
              <w:tab/>
              <w:t>(</w:t>
            </w:r>
            <w:r>
              <w:rPr>
                <w:rFonts w:ascii="Arial" w:hAnsi="Arial" w:cs="Arial"/>
                <w:sz w:val="21"/>
                <w:szCs w:val="21"/>
              </w:rPr>
              <w:t>TEFACT</w:t>
            </w:r>
            <w:r w:rsidRPr="00947986">
              <w:rPr>
                <w:rFonts w:ascii="Arial" w:hAnsi="Arial" w:cs="Arial"/>
                <w:sz w:val="21"/>
                <w:szCs w:val="21"/>
              </w:rPr>
              <w:t>ENDDATE</w:t>
            </w:r>
            <w:r>
              <w:rPr>
                <w:rFonts w:ascii="Arial" w:hAnsi="Arial" w:cs="Arial"/>
                <w:sz w:val="21"/>
                <w:szCs w:val="21"/>
              </w:rPr>
              <w:t>YY+2 = BLANK</w:t>
            </w:r>
            <w:r w:rsidRPr="00947986">
              <w:rPr>
                <w:rFonts w:ascii="Arial" w:hAnsi="Arial" w:cs="Arial"/>
                <w:sz w:val="21"/>
                <w:szCs w:val="21"/>
              </w:rPr>
              <w:t xml:space="preserve"> or </w:t>
            </w:r>
          </w:p>
          <w:p w14:paraId="47ED7574"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sidRPr="00947986">
              <w:rPr>
                <w:rFonts w:ascii="Arial" w:hAnsi="Arial" w:cs="Arial"/>
                <w:sz w:val="21"/>
                <w:szCs w:val="21"/>
              </w:rPr>
              <w:tab/>
            </w:r>
            <w:r w:rsidRPr="00947986">
              <w:rPr>
                <w:rFonts w:ascii="Arial" w:hAnsi="Arial" w:cs="Arial"/>
                <w:sz w:val="21"/>
                <w:szCs w:val="21"/>
              </w:rPr>
              <w:tab/>
            </w:r>
            <w:r>
              <w:rPr>
                <w:rFonts w:ascii="Arial" w:hAnsi="Arial" w:cs="Arial"/>
                <w:sz w:val="21"/>
                <w:szCs w:val="21"/>
              </w:rPr>
              <w:t>TEFACT</w:t>
            </w:r>
            <w:r w:rsidRPr="00947986">
              <w:rPr>
                <w:rFonts w:ascii="Arial" w:hAnsi="Arial" w:cs="Arial"/>
                <w:sz w:val="21"/>
                <w:szCs w:val="21"/>
              </w:rPr>
              <w:t>ENDDATE</w:t>
            </w:r>
            <w:r>
              <w:rPr>
                <w:rFonts w:ascii="Arial" w:hAnsi="Arial" w:cs="Arial"/>
                <w:sz w:val="21"/>
                <w:szCs w:val="21"/>
              </w:rPr>
              <w:t>YY+2</w:t>
            </w:r>
            <w:r w:rsidRPr="00947986">
              <w:rPr>
                <w:rFonts w:ascii="Arial" w:hAnsi="Arial" w:cs="Arial"/>
                <w:sz w:val="21"/>
                <w:szCs w:val="21"/>
              </w:rPr>
              <w:t xml:space="preserve"> </w:t>
            </w:r>
            <w:r>
              <w:rPr>
                <w:rFonts w:ascii="Arial" w:hAnsi="Arial" w:cs="Arial"/>
                <w:sz w:val="21"/>
                <w:szCs w:val="21"/>
              </w:rPr>
              <w:t>- TEFCOM</w:t>
            </w:r>
            <w:r w:rsidRPr="00947986">
              <w:rPr>
                <w:rFonts w:ascii="Arial" w:hAnsi="Arial" w:cs="Arial"/>
                <w:sz w:val="21"/>
                <w:szCs w:val="21"/>
              </w:rPr>
              <w:t>DATE</w:t>
            </w:r>
            <w:r>
              <w:rPr>
                <w:rFonts w:ascii="Arial" w:hAnsi="Arial" w:cs="Arial"/>
                <w:sz w:val="21"/>
                <w:szCs w:val="21"/>
              </w:rPr>
              <w:t>YY+2 ≥</w:t>
            </w:r>
            <w:r w:rsidRPr="00947986">
              <w:rPr>
                <w:rFonts w:ascii="Arial" w:hAnsi="Arial" w:cs="Arial"/>
                <w:sz w:val="21"/>
                <w:szCs w:val="21"/>
              </w:rPr>
              <w:t xml:space="preserve"> </w:t>
            </w:r>
            <w:r>
              <w:rPr>
                <w:rFonts w:ascii="Arial" w:hAnsi="Arial" w:cs="Arial"/>
                <w:sz w:val="21"/>
                <w:szCs w:val="21"/>
              </w:rPr>
              <w:t>14</w:t>
            </w:r>
            <w:r w:rsidRPr="00947986">
              <w:rPr>
                <w:rFonts w:ascii="Arial" w:hAnsi="Arial" w:cs="Arial"/>
                <w:sz w:val="21"/>
                <w:szCs w:val="21"/>
              </w:rPr>
              <w:t xml:space="preserve"> or </w:t>
            </w:r>
          </w:p>
          <w:p w14:paraId="7BBFD0AF" w14:textId="77777777" w:rsidR="00BB7B51" w:rsidRPr="00004B9B" w:rsidRDefault="00BB7B51" w:rsidP="00BB7B51">
            <w:pPr>
              <w:pStyle w:val="NoSpacing"/>
              <w:tabs>
                <w:tab w:val="left" w:pos="567"/>
                <w:tab w:val="left" w:pos="1134"/>
                <w:tab w:val="left" w:pos="1701"/>
              </w:tabs>
              <w:spacing w:after="120" w:line="300" w:lineRule="atLeast"/>
              <w:rPr>
                <w:rFonts w:ascii="Arial" w:hAnsi="Arial" w:cs="Arial"/>
                <w:sz w:val="21"/>
                <w:szCs w:val="21"/>
                <w:highlight w:val="yellow"/>
              </w:rPr>
            </w:pPr>
            <w:r w:rsidRPr="00947986">
              <w:rPr>
                <w:rFonts w:ascii="Arial" w:hAnsi="Arial" w:cs="Arial"/>
                <w:sz w:val="21"/>
                <w:szCs w:val="21"/>
              </w:rPr>
              <w:tab/>
            </w:r>
            <w:r w:rsidRPr="00947986">
              <w:rPr>
                <w:rFonts w:ascii="Arial" w:hAnsi="Arial" w:cs="Arial"/>
                <w:sz w:val="21"/>
                <w:szCs w:val="21"/>
              </w:rPr>
              <w:tab/>
            </w:r>
            <w:r>
              <w:rPr>
                <w:rFonts w:ascii="Arial" w:hAnsi="Arial" w:cs="Arial"/>
                <w:sz w:val="21"/>
                <w:szCs w:val="21"/>
              </w:rPr>
              <w:t>TEFPILOTCONQUALYY+2 = PHD, OPGR, PGTM, PGCE, OPGT</w:t>
            </w:r>
            <w:r w:rsidRPr="00947986">
              <w:rPr>
                <w:rFonts w:ascii="Arial" w:hAnsi="Arial" w:cs="Arial"/>
                <w:sz w:val="21"/>
                <w:szCs w:val="21"/>
              </w:rPr>
              <w:t>))</w:t>
            </w:r>
          </w:p>
        </w:tc>
      </w:tr>
      <w:tr w:rsidR="00BB7B51" w14:paraId="69E721C3" w14:textId="77777777" w:rsidTr="00941302">
        <w:tc>
          <w:tcPr>
            <w:tcW w:w="1663" w:type="dxa"/>
          </w:tcPr>
          <w:p w14:paraId="3E810645"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CONTINUING</w:t>
            </w:r>
          </w:p>
        </w:tc>
        <w:tc>
          <w:tcPr>
            <w:tcW w:w="2301" w:type="dxa"/>
          </w:tcPr>
          <w:p w14:paraId="76DA49B3" w14:textId="76486CE5" w:rsidR="00BB7B51" w:rsidRDefault="00BB7B51" w:rsidP="00E7011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The student continued on an instance of </w:t>
            </w:r>
            <w:r w:rsidR="00E70111">
              <w:rPr>
                <w:rFonts w:ascii="Arial" w:hAnsi="Arial" w:cs="Arial"/>
                <w:sz w:val="21"/>
                <w:szCs w:val="21"/>
              </w:rPr>
              <w:lastRenderedPageBreak/>
              <w:t xml:space="preserve">higher education </w:t>
            </w:r>
            <w:r>
              <w:rPr>
                <w:rFonts w:ascii="Arial" w:hAnsi="Arial" w:cs="Arial"/>
                <w:sz w:val="21"/>
                <w:szCs w:val="21"/>
              </w:rPr>
              <w:t>study at the same provider.</w:t>
            </w:r>
          </w:p>
        </w:tc>
        <w:tc>
          <w:tcPr>
            <w:tcW w:w="10348" w:type="dxa"/>
          </w:tcPr>
          <w:p w14:paraId="2F4A408E" w14:textId="77777777" w:rsidR="00BB7B51" w:rsidRPr="00460286" w:rsidRDefault="00BB7B51" w:rsidP="00BB7B51">
            <w:pPr>
              <w:pStyle w:val="NoSpacing"/>
              <w:tabs>
                <w:tab w:val="left" w:pos="567"/>
                <w:tab w:val="left" w:pos="1134"/>
                <w:tab w:val="left" w:pos="1701"/>
              </w:tabs>
              <w:spacing w:after="120"/>
              <w:rPr>
                <w:rFonts w:ascii="Arial" w:hAnsi="Arial" w:cs="Arial"/>
                <w:sz w:val="21"/>
                <w:szCs w:val="21"/>
              </w:rPr>
            </w:pPr>
            <w:r w:rsidRPr="00460286">
              <w:rPr>
                <w:rFonts w:ascii="Arial" w:hAnsi="Arial" w:cs="Arial"/>
                <w:sz w:val="21"/>
                <w:szCs w:val="21"/>
              </w:rPr>
              <w:lastRenderedPageBreak/>
              <w:t>(</w:t>
            </w:r>
            <w:r>
              <w:rPr>
                <w:rFonts w:ascii="Arial" w:hAnsi="Arial" w:cs="Arial"/>
                <w:sz w:val="21"/>
                <w:szCs w:val="21"/>
              </w:rPr>
              <w:t>TEFCOM</w:t>
            </w:r>
            <w:r w:rsidRPr="00460286">
              <w:rPr>
                <w:rFonts w:ascii="Arial" w:hAnsi="Arial" w:cs="Arial"/>
                <w:sz w:val="21"/>
                <w:szCs w:val="21"/>
              </w:rPr>
              <w:t>DATE</w:t>
            </w:r>
            <w:r>
              <w:rPr>
                <w:rFonts w:ascii="Arial" w:hAnsi="Arial" w:cs="Arial"/>
                <w:sz w:val="21"/>
                <w:szCs w:val="21"/>
              </w:rPr>
              <w:t>YY+2 ≤</w:t>
            </w:r>
            <w:r w:rsidRPr="00460286">
              <w:rPr>
                <w:rFonts w:ascii="Arial" w:hAnsi="Arial" w:cs="Arial"/>
                <w:sz w:val="21"/>
                <w:szCs w:val="21"/>
              </w:rPr>
              <w:t xml:space="preserve"> </w:t>
            </w:r>
            <w:r>
              <w:rPr>
                <w:rFonts w:ascii="Arial" w:hAnsi="Arial" w:cs="Arial"/>
                <w:sz w:val="21"/>
                <w:szCs w:val="21"/>
              </w:rPr>
              <w:t>TEFPILOTCONCENSUS2</w:t>
            </w:r>
            <w:r w:rsidRPr="00460286">
              <w:rPr>
                <w:rFonts w:ascii="Arial" w:hAnsi="Arial" w:cs="Arial"/>
                <w:sz w:val="21"/>
                <w:szCs w:val="21"/>
              </w:rPr>
              <w:t xml:space="preserve"> and </w:t>
            </w:r>
          </w:p>
          <w:p w14:paraId="4E9B4A0C" w14:textId="77777777" w:rsidR="00BB7B51" w:rsidRPr="00460286" w:rsidRDefault="00BB7B51" w:rsidP="00BB7B51">
            <w:pPr>
              <w:pStyle w:val="NoSpacing"/>
              <w:tabs>
                <w:tab w:val="left" w:pos="567"/>
                <w:tab w:val="left" w:pos="1134"/>
                <w:tab w:val="left" w:pos="1701"/>
              </w:tabs>
              <w:spacing w:after="120"/>
              <w:rPr>
                <w:rFonts w:ascii="Arial" w:hAnsi="Arial" w:cs="Arial"/>
                <w:sz w:val="21"/>
                <w:szCs w:val="21"/>
              </w:rPr>
            </w:pPr>
            <w:r w:rsidRPr="00460286">
              <w:rPr>
                <w:rFonts w:ascii="Arial" w:hAnsi="Arial" w:cs="Arial"/>
                <w:sz w:val="21"/>
                <w:szCs w:val="21"/>
              </w:rPr>
              <w:tab/>
            </w:r>
            <w:r>
              <w:rPr>
                <w:rFonts w:ascii="Arial" w:hAnsi="Arial" w:cs="Arial"/>
                <w:sz w:val="21"/>
                <w:szCs w:val="21"/>
              </w:rPr>
              <w:t xml:space="preserve">TEFUKPRNRC </w:t>
            </w:r>
            <w:r w:rsidRPr="00460286">
              <w:rPr>
                <w:rFonts w:ascii="Arial" w:hAnsi="Arial" w:cs="Arial"/>
                <w:sz w:val="21"/>
                <w:szCs w:val="21"/>
              </w:rPr>
              <w:t>=</w:t>
            </w:r>
            <w:r>
              <w:rPr>
                <w:rFonts w:ascii="Arial" w:hAnsi="Arial" w:cs="Arial"/>
                <w:sz w:val="21"/>
                <w:szCs w:val="21"/>
              </w:rPr>
              <w:t xml:space="preserve"> TEFUKPRNRCYY+2</w:t>
            </w:r>
            <w:r w:rsidRPr="00460286">
              <w:rPr>
                <w:rFonts w:ascii="Arial" w:hAnsi="Arial" w:cs="Arial"/>
                <w:sz w:val="21"/>
                <w:szCs w:val="21"/>
              </w:rPr>
              <w:t xml:space="preserve"> and </w:t>
            </w:r>
          </w:p>
          <w:p w14:paraId="36748C9F" w14:textId="77777777" w:rsidR="00BB7B51" w:rsidRPr="00460286" w:rsidRDefault="00BB7B51" w:rsidP="00BB7B51">
            <w:pPr>
              <w:pStyle w:val="NoSpacing"/>
              <w:tabs>
                <w:tab w:val="left" w:pos="567"/>
                <w:tab w:val="left" w:pos="1134"/>
                <w:tab w:val="left" w:pos="1701"/>
              </w:tabs>
              <w:spacing w:after="120"/>
              <w:rPr>
                <w:rFonts w:ascii="Arial" w:hAnsi="Arial" w:cs="Arial"/>
                <w:sz w:val="21"/>
                <w:szCs w:val="21"/>
              </w:rPr>
            </w:pPr>
            <w:r w:rsidRPr="00460286">
              <w:rPr>
                <w:rFonts w:ascii="Arial" w:hAnsi="Arial" w:cs="Arial"/>
                <w:sz w:val="21"/>
                <w:szCs w:val="21"/>
              </w:rPr>
              <w:lastRenderedPageBreak/>
              <w:tab/>
            </w:r>
            <w:r>
              <w:rPr>
                <w:rFonts w:ascii="Arial" w:hAnsi="Arial" w:cs="Arial"/>
                <w:sz w:val="21"/>
                <w:szCs w:val="21"/>
              </w:rPr>
              <w:t>TEFPILOTLEVELYY+2 =</w:t>
            </w:r>
            <w:r w:rsidRPr="00460286">
              <w:rPr>
                <w:rFonts w:ascii="Arial" w:hAnsi="Arial" w:cs="Arial"/>
                <w:sz w:val="21"/>
                <w:szCs w:val="21"/>
              </w:rPr>
              <w:t xml:space="preserve"> </w:t>
            </w:r>
            <w:r>
              <w:rPr>
                <w:rFonts w:ascii="Arial" w:hAnsi="Arial" w:cs="Arial"/>
                <w:sz w:val="21"/>
                <w:szCs w:val="21"/>
              </w:rPr>
              <w:t>PUGD</w:t>
            </w:r>
            <w:r w:rsidRPr="00460286">
              <w:rPr>
                <w:rFonts w:ascii="Arial" w:hAnsi="Arial" w:cs="Arial"/>
                <w:sz w:val="21"/>
                <w:szCs w:val="21"/>
              </w:rPr>
              <w:t>,</w:t>
            </w:r>
            <w:r>
              <w:rPr>
                <w:rFonts w:ascii="Arial" w:hAnsi="Arial" w:cs="Arial"/>
                <w:sz w:val="21"/>
                <w:szCs w:val="21"/>
              </w:rPr>
              <w:t xml:space="preserve"> PUGO</w:t>
            </w:r>
            <w:r w:rsidRPr="00460286">
              <w:rPr>
                <w:rFonts w:ascii="Arial" w:hAnsi="Arial" w:cs="Arial"/>
                <w:sz w:val="21"/>
                <w:szCs w:val="21"/>
              </w:rPr>
              <w:t>,</w:t>
            </w:r>
            <w:r>
              <w:rPr>
                <w:rFonts w:ascii="Arial" w:hAnsi="Arial" w:cs="Arial"/>
                <w:sz w:val="21"/>
                <w:szCs w:val="21"/>
              </w:rPr>
              <w:t xml:space="preserve"> DEG</w:t>
            </w:r>
            <w:r w:rsidRPr="00460286">
              <w:rPr>
                <w:rFonts w:ascii="Arial" w:hAnsi="Arial" w:cs="Arial"/>
                <w:sz w:val="21"/>
                <w:szCs w:val="21"/>
              </w:rPr>
              <w:t>,</w:t>
            </w:r>
            <w:r>
              <w:rPr>
                <w:rFonts w:ascii="Arial" w:hAnsi="Arial" w:cs="Arial"/>
                <w:sz w:val="21"/>
                <w:szCs w:val="21"/>
              </w:rPr>
              <w:t xml:space="preserve"> OUG and</w:t>
            </w:r>
          </w:p>
          <w:p w14:paraId="30437692" w14:textId="77777777" w:rsidR="00BB7B51" w:rsidRPr="00460286" w:rsidRDefault="00BB7B51" w:rsidP="00BB7B51">
            <w:pPr>
              <w:pStyle w:val="NoSpacing"/>
              <w:tabs>
                <w:tab w:val="left" w:pos="567"/>
                <w:tab w:val="left" w:pos="1134"/>
                <w:tab w:val="left" w:pos="1701"/>
              </w:tabs>
              <w:spacing w:after="120"/>
              <w:rPr>
                <w:rFonts w:ascii="Arial" w:hAnsi="Arial" w:cs="Arial"/>
                <w:sz w:val="21"/>
                <w:szCs w:val="21"/>
              </w:rPr>
            </w:pPr>
            <w:r w:rsidRPr="00460286">
              <w:rPr>
                <w:rFonts w:ascii="Arial" w:hAnsi="Arial" w:cs="Arial"/>
                <w:sz w:val="21"/>
                <w:szCs w:val="21"/>
              </w:rPr>
              <w:tab/>
            </w:r>
            <w:r>
              <w:rPr>
                <w:rFonts w:ascii="Arial" w:hAnsi="Arial" w:cs="Arial"/>
                <w:sz w:val="21"/>
                <w:szCs w:val="21"/>
              </w:rPr>
              <w:t>TEFMODEYY+2</w:t>
            </w:r>
            <w:r w:rsidRPr="00460286">
              <w:rPr>
                <w:rFonts w:ascii="Arial" w:hAnsi="Arial" w:cs="Arial"/>
                <w:sz w:val="21"/>
                <w:szCs w:val="21"/>
              </w:rPr>
              <w:t xml:space="preserve"> </w:t>
            </w:r>
            <w:r>
              <w:rPr>
                <w:rFonts w:ascii="Arial" w:hAnsi="Arial" w:cs="Arial"/>
                <w:sz w:val="21"/>
                <w:szCs w:val="21"/>
              </w:rPr>
              <w:t>=</w:t>
            </w:r>
            <w:r w:rsidRPr="00460286">
              <w:rPr>
                <w:rFonts w:ascii="Arial" w:hAnsi="Arial" w:cs="Arial"/>
                <w:sz w:val="21"/>
                <w:szCs w:val="21"/>
              </w:rPr>
              <w:t xml:space="preserve"> FT, </w:t>
            </w:r>
            <w:r>
              <w:rPr>
                <w:rFonts w:ascii="Arial" w:hAnsi="Arial" w:cs="Arial"/>
                <w:sz w:val="21"/>
                <w:szCs w:val="21"/>
              </w:rPr>
              <w:t xml:space="preserve">PT </w:t>
            </w:r>
            <w:r w:rsidRPr="00460286">
              <w:rPr>
                <w:rFonts w:ascii="Arial" w:hAnsi="Arial" w:cs="Arial"/>
                <w:sz w:val="21"/>
                <w:szCs w:val="21"/>
              </w:rPr>
              <w:t xml:space="preserve">and </w:t>
            </w:r>
          </w:p>
          <w:p w14:paraId="27288B78" w14:textId="404AEAC4" w:rsidR="00BB7B51" w:rsidRPr="00460286" w:rsidRDefault="00BB7B51" w:rsidP="00BB7B51">
            <w:pPr>
              <w:pStyle w:val="NoSpacing"/>
              <w:tabs>
                <w:tab w:val="left" w:pos="567"/>
                <w:tab w:val="left" w:pos="1134"/>
                <w:tab w:val="left" w:pos="1701"/>
              </w:tabs>
              <w:spacing w:after="120"/>
              <w:rPr>
                <w:rFonts w:ascii="Arial" w:hAnsi="Arial" w:cs="Arial"/>
                <w:sz w:val="21"/>
                <w:szCs w:val="21"/>
              </w:rPr>
            </w:pPr>
            <w:r w:rsidRPr="00460286">
              <w:rPr>
                <w:rFonts w:ascii="Arial" w:hAnsi="Arial" w:cs="Arial"/>
                <w:sz w:val="21"/>
                <w:szCs w:val="21"/>
              </w:rPr>
              <w:tab/>
            </w:r>
            <w:r>
              <w:rPr>
                <w:rFonts w:ascii="Arial" w:hAnsi="Arial" w:cs="Arial"/>
                <w:sz w:val="21"/>
                <w:szCs w:val="21"/>
              </w:rPr>
              <w:t>TEF</w:t>
            </w:r>
            <w:r w:rsidR="00444E67">
              <w:rPr>
                <w:rFonts w:ascii="Arial" w:hAnsi="Arial" w:cs="Arial"/>
                <w:sz w:val="21"/>
                <w:szCs w:val="21"/>
              </w:rPr>
              <w:t>PILOT</w:t>
            </w:r>
            <w:r>
              <w:rPr>
                <w:rFonts w:ascii="Arial" w:hAnsi="Arial" w:cs="Arial"/>
                <w:sz w:val="21"/>
                <w:szCs w:val="21"/>
              </w:rPr>
              <w:t>CONACT</w:t>
            </w:r>
            <w:r w:rsidRPr="00460286">
              <w:rPr>
                <w:rFonts w:ascii="Arial" w:hAnsi="Arial" w:cs="Arial"/>
                <w:sz w:val="21"/>
                <w:szCs w:val="21"/>
              </w:rPr>
              <w:t>IVE</w:t>
            </w:r>
            <w:r>
              <w:rPr>
                <w:rFonts w:ascii="Arial" w:hAnsi="Arial" w:cs="Arial"/>
                <w:sz w:val="21"/>
                <w:szCs w:val="21"/>
              </w:rPr>
              <w:t xml:space="preserve">YY+2 = </w:t>
            </w:r>
            <w:r w:rsidRPr="00460286">
              <w:rPr>
                <w:rFonts w:ascii="Arial" w:hAnsi="Arial" w:cs="Arial"/>
                <w:sz w:val="21"/>
                <w:szCs w:val="21"/>
              </w:rPr>
              <w:t>1 and</w:t>
            </w:r>
          </w:p>
          <w:p w14:paraId="597B388F" w14:textId="77777777" w:rsidR="00BB7B51" w:rsidRDefault="00BB7B51" w:rsidP="00BB7B51">
            <w:pPr>
              <w:pStyle w:val="NoSpacing"/>
              <w:tabs>
                <w:tab w:val="left" w:pos="567"/>
                <w:tab w:val="left" w:pos="1134"/>
                <w:tab w:val="left" w:pos="1701"/>
              </w:tabs>
              <w:spacing w:after="120"/>
              <w:rPr>
                <w:rFonts w:ascii="Arial" w:hAnsi="Arial" w:cs="Arial"/>
                <w:sz w:val="21"/>
                <w:szCs w:val="21"/>
              </w:rPr>
            </w:pPr>
            <w:r w:rsidRPr="00460286">
              <w:rPr>
                <w:rFonts w:ascii="Arial" w:hAnsi="Arial" w:cs="Arial"/>
                <w:sz w:val="21"/>
                <w:szCs w:val="21"/>
              </w:rPr>
              <w:tab/>
            </w:r>
            <w:r>
              <w:rPr>
                <w:rFonts w:ascii="Arial" w:hAnsi="Arial" w:cs="Arial"/>
                <w:sz w:val="21"/>
                <w:szCs w:val="21"/>
              </w:rPr>
              <w:t>(TEFACT</w:t>
            </w:r>
            <w:r w:rsidRPr="00460286">
              <w:rPr>
                <w:rFonts w:ascii="Arial" w:hAnsi="Arial" w:cs="Arial"/>
                <w:sz w:val="21"/>
                <w:szCs w:val="21"/>
              </w:rPr>
              <w:t>ENDDATE</w:t>
            </w:r>
            <w:r>
              <w:rPr>
                <w:rFonts w:ascii="Arial" w:hAnsi="Arial" w:cs="Arial"/>
                <w:sz w:val="21"/>
                <w:szCs w:val="21"/>
              </w:rPr>
              <w:t>YY+2</w:t>
            </w:r>
            <w:r w:rsidRPr="00460286">
              <w:rPr>
                <w:rFonts w:ascii="Arial" w:hAnsi="Arial" w:cs="Arial"/>
                <w:sz w:val="21"/>
                <w:szCs w:val="21"/>
              </w:rPr>
              <w:t xml:space="preserve"> = </w:t>
            </w:r>
            <w:r>
              <w:rPr>
                <w:rFonts w:ascii="Arial" w:hAnsi="Arial" w:cs="Arial"/>
                <w:sz w:val="21"/>
                <w:szCs w:val="21"/>
              </w:rPr>
              <w:t>BLANK</w:t>
            </w:r>
            <w:r w:rsidRPr="00460286">
              <w:rPr>
                <w:rFonts w:ascii="Arial" w:hAnsi="Arial" w:cs="Arial"/>
                <w:sz w:val="21"/>
                <w:szCs w:val="21"/>
              </w:rPr>
              <w:t xml:space="preserve"> or </w:t>
            </w:r>
          </w:p>
          <w:p w14:paraId="6735A81A" w14:textId="77777777" w:rsidR="00BB7B51" w:rsidRDefault="00BB7B51" w:rsidP="00BB7B51">
            <w:pPr>
              <w:pStyle w:val="NoSpacing"/>
              <w:tabs>
                <w:tab w:val="left" w:pos="567"/>
                <w:tab w:val="left" w:pos="1134"/>
                <w:tab w:val="left" w:pos="1701"/>
              </w:tabs>
              <w:spacing w:after="120"/>
              <w:rPr>
                <w:rFonts w:ascii="Arial" w:hAnsi="Arial" w:cs="Arial"/>
                <w:sz w:val="21"/>
                <w:szCs w:val="21"/>
              </w:rPr>
            </w:pPr>
            <w:r w:rsidRPr="00460286">
              <w:rPr>
                <w:rFonts w:ascii="Arial" w:hAnsi="Arial" w:cs="Arial"/>
                <w:sz w:val="21"/>
                <w:szCs w:val="21"/>
              </w:rPr>
              <w:tab/>
            </w:r>
            <w:r w:rsidRPr="00460286">
              <w:rPr>
                <w:rFonts w:ascii="Arial" w:hAnsi="Arial" w:cs="Arial"/>
                <w:sz w:val="21"/>
                <w:szCs w:val="21"/>
              </w:rPr>
              <w:tab/>
              <w:t>(</w:t>
            </w:r>
            <w:r>
              <w:rPr>
                <w:rFonts w:ascii="Arial" w:hAnsi="Arial" w:cs="Arial"/>
                <w:sz w:val="21"/>
                <w:szCs w:val="21"/>
              </w:rPr>
              <w:t>TEFACT</w:t>
            </w:r>
            <w:r w:rsidRPr="00460286">
              <w:rPr>
                <w:rFonts w:ascii="Arial" w:hAnsi="Arial" w:cs="Arial"/>
                <w:sz w:val="21"/>
                <w:szCs w:val="21"/>
              </w:rPr>
              <w:t>ENDDATE</w:t>
            </w:r>
            <w:r>
              <w:rPr>
                <w:rFonts w:ascii="Arial" w:hAnsi="Arial" w:cs="Arial"/>
                <w:sz w:val="21"/>
                <w:szCs w:val="21"/>
              </w:rPr>
              <w:t>YY+2</w:t>
            </w:r>
            <w:r w:rsidRPr="00460286">
              <w:rPr>
                <w:rFonts w:ascii="Arial" w:hAnsi="Arial" w:cs="Arial"/>
                <w:sz w:val="21"/>
                <w:szCs w:val="21"/>
              </w:rPr>
              <w:t xml:space="preserve"> </w:t>
            </w:r>
            <w:r>
              <w:rPr>
                <w:rFonts w:ascii="Arial" w:hAnsi="Arial" w:cs="Arial"/>
                <w:sz w:val="21"/>
                <w:szCs w:val="21"/>
              </w:rPr>
              <w:t>≥ TEFPILOTCONCENSUS2 and</w:t>
            </w:r>
          </w:p>
          <w:p w14:paraId="107EEBB4" w14:textId="77777777" w:rsidR="00BB7B51" w:rsidRDefault="00BB7B51" w:rsidP="00BB7B51">
            <w:pPr>
              <w:pStyle w:val="NoSpacing"/>
              <w:tabs>
                <w:tab w:val="left" w:pos="567"/>
                <w:tab w:val="left" w:pos="1134"/>
                <w:tab w:val="left" w:pos="1701"/>
              </w:tabs>
              <w:spacing w:after="120"/>
              <w:rPr>
                <w:rFonts w:ascii="Arial" w:hAnsi="Arial" w:cs="Arial"/>
                <w:sz w:val="21"/>
                <w:szCs w:val="21"/>
              </w:rPr>
            </w:pPr>
            <w:r w:rsidRPr="00460286">
              <w:rPr>
                <w:rFonts w:ascii="Arial" w:hAnsi="Arial" w:cs="Arial"/>
                <w:sz w:val="21"/>
                <w:szCs w:val="21"/>
              </w:rPr>
              <w:tab/>
            </w:r>
            <w:r w:rsidRPr="00460286">
              <w:rPr>
                <w:rFonts w:ascii="Arial" w:hAnsi="Arial" w:cs="Arial"/>
                <w:sz w:val="21"/>
                <w:szCs w:val="21"/>
              </w:rPr>
              <w:tab/>
              <w:t>(</w:t>
            </w:r>
            <w:r>
              <w:rPr>
                <w:rFonts w:ascii="Arial" w:hAnsi="Arial" w:cs="Arial"/>
                <w:sz w:val="21"/>
                <w:szCs w:val="21"/>
              </w:rPr>
              <w:t>TEFACT</w:t>
            </w:r>
            <w:r w:rsidRPr="00460286">
              <w:rPr>
                <w:rFonts w:ascii="Arial" w:hAnsi="Arial" w:cs="Arial"/>
                <w:sz w:val="21"/>
                <w:szCs w:val="21"/>
              </w:rPr>
              <w:t>ENDDATE</w:t>
            </w:r>
            <w:r>
              <w:rPr>
                <w:rFonts w:ascii="Arial" w:hAnsi="Arial" w:cs="Arial"/>
                <w:sz w:val="21"/>
                <w:szCs w:val="21"/>
              </w:rPr>
              <w:t>YY+2</w:t>
            </w:r>
            <w:r w:rsidRPr="00460286">
              <w:rPr>
                <w:rFonts w:ascii="Arial" w:hAnsi="Arial" w:cs="Arial"/>
                <w:sz w:val="21"/>
                <w:szCs w:val="21"/>
              </w:rPr>
              <w:t xml:space="preserve"> </w:t>
            </w:r>
            <w:r>
              <w:rPr>
                <w:rFonts w:ascii="Arial" w:hAnsi="Arial" w:cs="Arial"/>
                <w:sz w:val="21"/>
                <w:szCs w:val="21"/>
              </w:rPr>
              <w:t>- TEFCOM</w:t>
            </w:r>
            <w:r w:rsidRPr="00460286">
              <w:rPr>
                <w:rFonts w:ascii="Arial" w:hAnsi="Arial" w:cs="Arial"/>
                <w:sz w:val="21"/>
                <w:szCs w:val="21"/>
              </w:rPr>
              <w:t>DATE</w:t>
            </w:r>
            <w:r>
              <w:rPr>
                <w:rFonts w:ascii="Arial" w:hAnsi="Arial" w:cs="Arial"/>
                <w:sz w:val="21"/>
                <w:szCs w:val="21"/>
              </w:rPr>
              <w:t>YY+2 ≥ 14 or</w:t>
            </w:r>
          </w:p>
          <w:p w14:paraId="70250E56" w14:textId="77777777" w:rsidR="00BB7B51" w:rsidRPr="00460286" w:rsidRDefault="00BB7B51" w:rsidP="00BB7B51">
            <w:pPr>
              <w:pStyle w:val="NoSpacing"/>
              <w:tabs>
                <w:tab w:val="left" w:pos="567"/>
                <w:tab w:val="left" w:pos="1134"/>
                <w:tab w:val="left" w:pos="1701"/>
              </w:tabs>
              <w:spacing w:after="120"/>
              <w:rPr>
                <w:rFonts w:ascii="Arial" w:hAnsi="Arial" w:cs="Arial"/>
                <w:sz w:val="21"/>
                <w:szCs w:val="21"/>
              </w:rPr>
            </w:pPr>
            <w:r w:rsidRPr="00460286">
              <w:rPr>
                <w:rFonts w:ascii="Arial" w:hAnsi="Arial" w:cs="Arial"/>
                <w:sz w:val="21"/>
                <w:szCs w:val="21"/>
              </w:rPr>
              <w:tab/>
            </w:r>
            <w:r w:rsidRPr="00460286">
              <w:rPr>
                <w:rFonts w:ascii="Arial" w:hAnsi="Arial" w:cs="Arial"/>
                <w:sz w:val="21"/>
                <w:szCs w:val="21"/>
              </w:rPr>
              <w:tab/>
            </w:r>
            <w:r>
              <w:rPr>
                <w:rFonts w:ascii="Arial" w:hAnsi="Arial" w:cs="Arial"/>
                <w:sz w:val="21"/>
                <w:szCs w:val="21"/>
              </w:rPr>
              <w:t>TEFPILOTCONQUALYY+2 =</w:t>
            </w:r>
            <w:r w:rsidRPr="00460286">
              <w:rPr>
                <w:rFonts w:ascii="Arial" w:hAnsi="Arial" w:cs="Arial"/>
                <w:sz w:val="21"/>
                <w:szCs w:val="21"/>
              </w:rPr>
              <w:t xml:space="preserve"> </w:t>
            </w:r>
            <w:r>
              <w:rPr>
                <w:rFonts w:ascii="Arial" w:hAnsi="Arial" w:cs="Arial"/>
                <w:sz w:val="21"/>
                <w:szCs w:val="21"/>
              </w:rPr>
              <w:t>PHD, OPGR, PGTM, PGCE, OPGT, PUGD, PUGO, DEG, OUG</w:t>
            </w:r>
            <w:r w:rsidRPr="00460286">
              <w:rPr>
                <w:rFonts w:ascii="Arial" w:hAnsi="Arial" w:cs="Arial"/>
                <w:sz w:val="21"/>
                <w:szCs w:val="21"/>
              </w:rPr>
              <w:t>))))</w:t>
            </w:r>
          </w:p>
          <w:p w14:paraId="58A3F10D" w14:textId="77777777" w:rsidR="00BB7B51" w:rsidRPr="00460286" w:rsidRDefault="00BB7B51" w:rsidP="00BB7B51">
            <w:pPr>
              <w:pStyle w:val="NoSpacing"/>
              <w:tabs>
                <w:tab w:val="left" w:pos="567"/>
                <w:tab w:val="left" w:pos="1134"/>
                <w:tab w:val="left" w:pos="1701"/>
              </w:tabs>
              <w:spacing w:after="120"/>
              <w:rPr>
                <w:rFonts w:ascii="Arial" w:hAnsi="Arial" w:cs="Arial"/>
                <w:sz w:val="21"/>
                <w:szCs w:val="21"/>
              </w:rPr>
            </w:pPr>
            <w:r w:rsidRPr="00460286">
              <w:rPr>
                <w:rFonts w:ascii="Arial" w:hAnsi="Arial" w:cs="Arial"/>
                <w:sz w:val="21"/>
                <w:szCs w:val="21"/>
              </w:rPr>
              <w:t>or</w:t>
            </w:r>
          </w:p>
          <w:p w14:paraId="24636AA6" w14:textId="77777777" w:rsidR="00BB7B51" w:rsidRPr="00460286" w:rsidRDefault="00BB7B51" w:rsidP="00BB7B51">
            <w:pPr>
              <w:pStyle w:val="NoSpacing"/>
              <w:tabs>
                <w:tab w:val="left" w:pos="567"/>
                <w:tab w:val="left" w:pos="1134"/>
                <w:tab w:val="left" w:pos="1701"/>
              </w:tabs>
              <w:spacing w:after="120"/>
              <w:rPr>
                <w:rFonts w:ascii="Arial" w:hAnsi="Arial" w:cs="Arial"/>
                <w:sz w:val="21"/>
                <w:szCs w:val="21"/>
              </w:rPr>
            </w:pPr>
            <w:r w:rsidRPr="00460286">
              <w:rPr>
                <w:rFonts w:ascii="Arial" w:hAnsi="Arial" w:cs="Arial"/>
                <w:sz w:val="21"/>
                <w:szCs w:val="21"/>
              </w:rPr>
              <w:t>(</w:t>
            </w:r>
            <w:r>
              <w:rPr>
                <w:rFonts w:ascii="Arial" w:hAnsi="Arial" w:cs="Arial"/>
                <w:sz w:val="21"/>
                <w:szCs w:val="21"/>
              </w:rPr>
              <w:t>TEFCOM</w:t>
            </w:r>
            <w:r w:rsidRPr="00460286">
              <w:rPr>
                <w:rFonts w:ascii="Arial" w:hAnsi="Arial" w:cs="Arial"/>
                <w:sz w:val="21"/>
                <w:szCs w:val="21"/>
              </w:rPr>
              <w:t>DATE</w:t>
            </w:r>
            <w:r>
              <w:rPr>
                <w:rFonts w:ascii="Arial" w:hAnsi="Arial" w:cs="Arial"/>
                <w:sz w:val="21"/>
                <w:szCs w:val="21"/>
              </w:rPr>
              <w:t>YY+2</w:t>
            </w:r>
            <w:r w:rsidRPr="00460286">
              <w:rPr>
                <w:rFonts w:ascii="Arial" w:hAnsi="Arial" w:cs="Arial"/>
                <w:sz w:val="21"/>
                <w:szCs w:val="21"/>
              </w:rPr>
              <w:t xml:space="preserve"> </w:t>
            </w:r>
            <w:r>
              <w:rPr>
                <w:rFonts w:ascii="Arial" w:hAnsi="Arial" w:cs="Arial"/>
                <w:sz w:val="21"/>
                <w:szCs w:val="21"/>
              </w:rPr>
              <w:t>≤</w:t>
            </w:r>
            <w:r w:rsidRPr="00460286">
              <w:rPr>
                <w:rFonts w:ascii="Arial" w:hAnsi="Arial" w:cs="Arial"/>
                <w:sz w:val="21"/>
                <w:szCs w:val="21"/>
              </w:rPr>
              <w:t xml:space="preserve"> </w:t>
            </w:r>
            <w:r>
              <w:rPr>
                <w:rFonts w:ascii="Arial" w:hAnsi="Arial" w:cs="Arial"/>
                <w:sz w:val="21"/>
                <w:szCs w:val="21"/>
              </w:rPr>
              <w:t>TEFPILOTCONCENSUS2</w:t>
            </w:r>
            <w:r w:rsidRPr="00460286">
              <w:rPr>
                <w:rFonts w:ascii="Arial" w:hAnsi="Arial" w:cs="Arial"/>
                <w:sz w:val="21"/>
                <w:szCs w:val="21"/>
              </w:rPr>
              <w:t xml:space="preserve"> and </w:t>
            </w:r>
          </w:p>
          <w:p w14:paraId="14FF1D80" w14:textId="77777777" w:rsidR="00BB7B51" w:rsidRPr="00460286" w:rsidRDefault="00BB7B51" w:rsidP="00BB7B51">
            <w:pPr>
              <w:pStyle w:val="NoSpacing"/>
              <w:tabs>
                <w:tab w:val="left" w:pos="567"/>
                <w:tab w:val="left" w:pos="1134"/>
                <w:tab w:val="left" w:pos="1701"/>
              </w:tabs>
              <w:spacing w:after="120"/>
              <w:rPr>
                <w:rFonts w:ascii="Arial" w:hAnsi="Arial" w:cs="Arial"/>
                <w:sz w:val="21"/>
                <w:szCs w:val="21"/>
              </w:rPr>
            </w:pPr>
            <w:r w:rsidRPr="00460286">
              <w:rPr>
                <w:rFonts w:ascii="Arial" w:hAnsi="Arial" w:cs="Arial"/>
                <w:sz w:val="21"/>
                <w:szCs w:val="21"/>
              </w:rPr>
              <w:tab/>
            </w:r>
            <w:r>
              <w:rPr>
                <w:rFonts w:ascii="Arial" w:hAnsi="Arial" w:cs="Arial"/>
                <w:sz w:val="21"/>
                <w:szCs w:val="21"/>
              </w:rPr>
              <w:t xml:space="preserve">TEFUKPRNRC </w:t>
            </w:r>
            <w:r w:rsidRPr="00460286">
              <w:rPr>
                <w:rFonts w:ascii="Arial" w:hAnsi="Arial" w:cs="Arial"/>
                <w:sz w:val="21"/>
                <w:szCs w:val="21"/>
              </w:rPr>
              <w:t>=</w:t>
            </w:r>
            <w:r>
              <w:rPr>
                <w:rFonts w:ascii="Arial" w:hAnsi="Arial" w:cs="Arial"/>
                <w:sz w:val="21"/>
                <w:szCs w:val="21"/>
              </w:rPr>
              <w:t xml:space="preserve"> TEFUKPRNRCYY+2</w:t>
            </w:r>
            <w:r w:rsidRPr="00460286">
              <w:rPr>
                <w:rFonts w:ascii="Arial" w:hAnsi="Arial" w:cs="Arial"/>
                <w:sz w:val="21"/>
                <w:szCs w:val="21"/>
              </w:rPr>
              <w:t xml:space="preserve"> and </w:t>
            </w:r>
          </w:p>
          <w:p w14:paraId="1A1B7E03" w14:textId="77777777" w:rsidR="00BB7B51" w:rsidRPr="00460286" w:rsidRDefault="00BB7B51" w:rsidP="00BB7B51">
            <w:pPr>
              <w:pStyle w:val="NoSpacing"/>
              <w:tabs>
                <w:tab w:val="left" w:pos="567"/>
                <w:tab w:val="left" w:pos="1134"/>
                <w:tab w:val="left" w:pos="1701"/>
              </w:tabs>
              <w:spacing w:after="120"/>
              <w:rPr>
                <w:rFonts w:ascii="Arial" w:hAnsi="Arial" w:cs="Arial"/>
                <w:sz w:val="21"/>
                <w:szCs w:val="21"/>
              </w:rPr>
            </w:pPr>
            <w:r w:rsidRPr="00460286">
              <w:rPr>
                <w:rFonts w:ascii="Arial" w:hAnsi="Arial" w:cs="Arial"/>
                <w:sz w:val="21"/>
                <w:szCs w:val="21"/>
              </w:rPr>
              <w:tab/>
            </w:r>
            <w:r>
              <w:rPr>
                <w:rFonts w:ascii="Arial" w:hAnsi="Arial" w:cs="Arial"/>
                <w:sz w:val="21"/>
                <w:szCs w:val="21"/>
              </w:rPr>
              <w:t>TEFPILOTLEVELYY+2</w:t>
            </w:r>
            <w:r w:rsidRPr="00460286">
              <w:rPr>
                <w:rFonts w:ascii="Arial" w:hAnsi="Arial" w:cs="Arial"/>
                <w:sz w:val="21"/>
                <w:szCs w:val="21"/>
              </w:rPr>
              <w:t xml:space="preserve"> </w:t>
            </w:r>
            <w:r>
              <w:rPr>
                <w:rFonts w:ascii="Arial" w:hAnsi="Arial" w:cs="Arial"/>
                <w:sz w:val="21"/>
                <w:szCs w:val="21"/>
              </w:rPr>
              <w:t>=</w:t>
            </w:r>
            <w:r w:rsidRPr="00460286">
              <w:rPr>
                <w:rFonts w:ascii="Arial" w:hAnsi="Arial" w:cs="Arial"/>
                <w:sz w:val="21"/>
                <w:szCs w:val="21"/>
              </w:rPr>
              <w:t xml:space="preserve"> </w:t>
            </w:r>
            <w:r>
              <w:rPr>
                <w:rFonts w:ascii="Arial" w:hAnsi="Arial" w:cs="Arial"/>
                <w:sz w:val="21"/>
                <w:szCs w:val="21"/>
              </w:rPr>
              <w:t>PHD, OPGR, PGTM, PGCE, OPGT and</w:t>
            </w:r>
          </w:p>
          <w:p w14:paraId="2BBDE9A5" w14:textId="77777777" w:rsidR="00BB7B51" w:rsidRPr="00460286" w:rsidRDefault="00BB7B51" w:rsidP="00BB7B51">
            <w:pPr>
              <w:pStyle w:val="NoSpacing"/>
              <w:tabs>
                <w:tab w:val="left" w:pos="567"/>
                <w:tab w:val="left" w:pos="1134"/>
                <w:tab w:val="left" w:pos="1701"/>
              </w:tabs>
              <w:spacing w:after="120"/>
              <w:rPr>
                <w:rFonts w:ascii="Arial" w:hAnsi="Arial" w:cs="Arial"/>
                <w:sz w:val="21"/>
                <w:szCs w:val="21"/>
              </w:rPr>
            </w:pPr>
            <w:r w:rsidRPr="00460286">
              <w:rPr>
                <w:rFonts w:ascii="Arial" w:hAnsi="Arial" w:cs="Arial"/>
                <w:sz w:val="21"/>
                <w:szCs w:val="21"/>
              </w:rPr>
              <w:tab/>
            </w:r>
            <w:r>
              <w:rPr>
                <w:rFonts w:ascii="Arial" w:hAnsi="Arial" w:cs="Arial"/>
                <w:sz w:val="21"/>
                <w:szCs w:val="21"/>
              </w:rPr>
              <w:t>TEFMODEYY+2 =</w:t>
            </w:r>
            <w:r w:rsidRPr="00460286">
              <w:rPr>
                <w:rFonts w:ascii="Arial" w:hAnsi="Arial" w:cs="Arial"/>
                <w:sz w:val="21"/>
                <w:szCs w:val="21"/>
              </w:rPr>
              <w:t xml:space="preserve"> </w:t>
            </w:r>
            <w:r>
              <w:rPr>
                <w:rFonts w:ascii="Arial" w:hAnsi="Arial" w:cs="Arial"/>
                <w:sz w:val="21"/>
                <w:szCs w:val="21"/>
              </w:rPr>
              <w:t>FT</w:t>
            </w:r>
            <w:r w:rsidRPr="00460286">
              <w:rPr>
                <w:rFonts w:ascii="Arial" w:hAnsi="Arial" w:cs="Arial"/>
                <w:sz w:val="21"/>
                <w:szCs w:val="21"/>
              </w:rPr>
              <w:t xml:space="preserve">, PT, </w:t>
            </w:r>
            <w:r>
              <w:rPr>
                <w:rFonts w:ascii="Arial" w:hAnsi="Arial" w:cs="Arial"/>
                <w:sz w:val="21"/>
                <w:szCs w:val="21"/>
              </w:rPr>
              <w:t>WUP</w:t>
            </w:r>
            <w:r w:rsidRPr="00460286">
              <w:rPr>
                <w:rFonts w:ascii="Arial" w:hAnsi="Arial" w:cs="Arial"/>
                <w:sz w:val="21"/>
                <w:szCs w:val="21"/>
              </w:rPr>
              <w:t xml:space="preserve"> and </w:t>
            </w:r>
          </w:p>
          <w:p w14:paraId="2FB92D65" w14:textId="1C24558B" w:rsidR="00BB7B51" w:rsidRPr="00460286" w:rsidRDefault="00BB7B51" w:rsidP="00BB7B51">
            <w:pPr>
              <w:pStyle w:val="NoSpacing"/>
              <w:tabs>
                <w:tab w:val="left" w:pos="567"/>
                <w:tab w:val="left" w:pos="1134"/>
                <w:tab w:val="left" w:pos="1701"/>
              </w:tabs>
              <w:spacing w:after="120"/>
              <w:rPr>
                <w:rFonts w:ascii="Arial" w:hAnsi="Arial" w:cs="Arial"/>
                <w:sz w:val="21"/>
                <w:szCs w:val="21"/>
              </w:rPr>
            </w:pPr>
            <w:r w:rsidRPr="00460286">
              <w:rPr>
                <w:rFonts w:ascii="Arial" w:hAnsi="Arial" w:cs="Arial"/>
                <w:sz w:val="21"/>
                <w:szCs w:val="21"/>
              </w:rPr>
              <w:tab/>
            </w:r>
            <w:r>
              <w:rPr>
                <w:rFonts w:ascii="Arial" w:hAnsi="Arial" w:cs="Arial"/>
                <w:sz w:val="21"/>
                <w:szCs w:val="21"/>
              </w:rPr>
              <w:t>TEF</w:t>
            </w:r>
            <w:r w:rsidR="00444E67">
              <w:rPr>
                <w:rFonts w:ascii="Arial" w:hAnsi="Arial" w:cs="Arial"/>
                <w:sz w:val="21"/>
                <w:szCs w:val="21"/>
              </w:rPr>
              <w:t>PILOT</w:t>
            </w:r>
            <w:r>
              <w:rPr>
                <w:rFonts w:ascii="Arial" w:hAnsi="Arial" w:cs="Arial"/>
                <w:sz w:val="21"/>
                <w:szCs w:val="21"/>
              </w:rPr>
              <w:t>CONACT</w:t>
            </w:r>
            <w:r w:rsidRPr="00460286">
              <w:rPr>
                <w:rFonts w:ascii="Arial" w:hAnsi="Arial" w:cs="Arial"/>
                <w:sz w:val="21"/>
                <w:szCs w:val="21"/>
              </w:rPr>
              <w:t>IVE</w:t>
            </w:r>
            <w:r>
              <w:rPr>
                <w:rFonts w:ascii="Arial" w:hAnsi="Arial" w:cs="Arial"/>
                <w:sz w:val="21"/>
                <w:szCs w:val="21"/>
              </w:rPr>
              <w:t xml:space="preserve">YY+2 = </w:t>
            </w:r>
            <w:r w:rsidRPr="00460286">
              <w:rPr>
                <w:rFonts w:ascii="Arial" w:hAnsi="Arial" w:cs="Arial"/>
                <w:sz w:val="21"/>
                <w:szCs w:val="21"/>
              </w:rPr>
              <w:t>1 and</w:t>
            </w:r>
          </w:p>
          <w:p w14:paraId="6E0F35FC"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sidRPr="00460286">
              <w:rPr>
                <w:rFonts w:ascii="Arial" w:hAnsi="Arial" w:cs="Arial"/>
                <w:sz w:val="21"/>
                <w:szCs w:val="21"/>
              </w:rPr>
              <w:tab/>
              <w:t>(</w:t>
            </w:r>
            <w:r>
              <w:rPr>
                <w:rFonts w:ascii="Arial" w:hAnsi="Arial" w:cs="Arial"/>
                <w:sz w:val="21"/>
                <w:szCs w:val="21"/>
              </w:rPr>
              <w:t>TEFACT</w:t>
            </w:r>
            <w:r w:rsidRPr="00460286">
              <w:rPr>
                <w:rFonts w:ascii="Arial" w:hAnsi="Arial" w:cs="Arial"/>
                <w:sz w:val="21"/>
                <w:szCs w:val="21"/>
              </w:rPr>
              <w:t>ENDDATE</w:t>
            </w:r>
            <w:r>
              <w:rPr>
                <w:rFonts w:ascii="Arial" w:hAnsi="Arial" w:cs="Arial"/>
                <w:sz w:val="21"/>
                <w:szCs w:val="21"/>
              </w:rPr>
              <w:t>YY+2</w:t>
            </w:r>
            <w:r w:rsidRPr="00460286">
              <w:rPr>
                <w:rFonts w:ascii="Arial" w:hAnsi="Arial" w:cs="Arial"/>
                <w:sz w:val="21"/>
                <w:szCs w:val="21"/>
              </w:rPr>
              <w:t xml:space="preserve"> </w:t>
            </w:r>
            <w:r>
              <w:rPr>
                <w:rFonts w:ascii="Arial" w:hAnsi="Arial" w:cs="Arial"/>
                <w:sz w:val="21"/>
                <w:szCs w:val="21"/>
              </w:rPr>
              <w:t>≥</w:t>
            </w:r>
            <w:r w:rsidRPr="00460286">
              <w:rPr>
                <w:rFonts w:ascii="Arial" w:hAnsi="Arial" w:cs="Arial"/>
                <w:sz w:val="21"/>
                <w:szCs w:val="21"/>
              </w:rPr>
              <w:t xml:space="preserve"> </w:t>
            </w:r>
            <w:r>
              <w:rPr>
                <w:rFonts w:ascii="Arial" w:hAnsi="Arial" w:cs="Arial"/>
                <w:sz w:val="21"/>
                <w:szCs w:val="21"/>
              </w:rPr>
              <w:t>TEFPILOTCONCENSUS2</w:t>
            </w:r>
            <w:r w:rsidRPr="00460286">
              <w:rPr>
                <w:rFonts w:ascii="Arial" w:hAnsi="Arial" w:cs="Arial"/>
                <w:sz w:val="21"/>
                <w:szCs w:val="21"/>
              </w:rPr>
              <w:t xml:space="preserve"> and</w:t>
            </w:r>
          </w:p>
          <w:p w14:paraId="5896EA86"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sidRPr="00460286">
              <w:rPr>
                <w:rFonts w:ascii="Arial" w:hAnsi="Arial" w:cs="Arial"/>
                <w:sz w:val="21"/>
                <w:szCs w:val="21"/>
              </w:rPr>
              <w:tab/>
            </w:r>
            <w:r w:rsidRPr="00460286">
              <w:rPr>
                <w:rFonts w:ascii="Arial" w:hAnsi="Arial" w:cs="Arial"/>
                <w:sz w:val="21"/>
                <w:szCs w:val="21"/>
              </w:rPr>
              <w:tab/>
            </w:r>
            <w:r>
              <w:rPr>
                <w:rFonts w:ascii="Arial" w:hAnsi="Arial" w:cs="Arial"/>
                <w:sz w:val="21"/>
                <w:szCs w:val="21"/>
              </w:rPr>
              <w:t>TEFPILOTCONQUALYY+2 =</w:t>
            </w:r>
            <w:r w:rsidRPr="00460286">
              <w:rPr>
                <w:rFonts w:ascii="Arial" w:hAnsi="Arial" w:cs="Arial"/>
                <w:sz w:val="21"/>
                <w:szCs w:val="21"/>
              </w:rPr>
              <w:t xml:space="preserve"> </w:t>
            </w:r>
            <w:r>
              <w:rPr>
                <w:rFonts w:ascii="Arial" w:hAnsi="Arial" w:cs="Arial"/>
                <w:sz w:val="21"/>
                <w:szCs w:val="21"/>
              </w:rPr>
              <w:t>DEG</w:t>
            </w:r>
            <w:r w:rsidRPr="00460286">
              <w:rPr>
                <w:rFonts w:ascii="Arial" w:hAnsi="Arial" w:cs="Arial"/>
                <w:sz w:val="21"/>
                <w:szCs w:val="21"/>
              </w:rPr>
              <w:t>,</w:t>
            </w:r>
            <w:r>
              <w:rPr>
                <w:rFonts w:ascii="Arial" w:hAnsi="Arial" w:cs="Arial"/>
                <w:sz w:val="21"/>
                <w:szCs w:val="21"/>
              </w:rPr>
              <w:t xml:space="preserve"> OUG</w:t>
            </w:r>
            <w:r w:rsidRPr="00460286">
              <w:rPr>
                <w:rFonts w:ascii="Arial" w:hAnsi="Arial" w:cs="Arial"/>
                <w:sz w:val="21"/>
                <w:szCs w:val="21"/>
              </w:rPr>
              <w:t>,</w:t>
            </w:r>
            <w:r>
              <w:rPr>
                <w:rFonts w:ascii="Arial" w:hAnsi="Arial" w:cs="Arial"/>
                <w:sz w:val="21"/>
                <w:szCs w:val="21"/>
              </w:rPr>
              <w:t xml:space="preserve"> PUGD</w:t>
            </w:r>
            <w:r w:rsidRPr="00460286">
              <w:rPr>
                <w:rFonts w:ascii="Arial" w:hAnsi="Arial" w:cs="Arial"/>
                <w:sz w:val="21"/>
                <w:szCs w:val="21"/>
              </w:rPr>
              <w:t>,</w:t>
            </w:r>
            <w:r>
              <w:rPr>
                <w:rFonts w:ascii="Arial" w:hAnsi="Arial" w:cs="Arial"/>
                <w:sz w:val="21"/>
                <w:szCs w:val="21"/>
              </w:rPr>
              <w:t xml:space="preserve"> PUGO</w:t>
            </w:r>
            <w:r w:rsidRPr="00460286">
              <w:rPr>
                <w:rFonts w:ascii="Arial" w:hAnsi="Arial" w:cs="Arial"/>
                <w:sz w:val="21"/>
                <w:szCs w:val="21"/>
              </w:rPr>
              <w:t>))</w:t>
            </w:r>
          </w:p>
          <w:p w14:paraId="30AFF8C3" w14:textId="77777777" w:rsidR="00BB7B51" w:rsidRPr="00FC2EAE" w:rsidRDefault="00BB7B51" w:rsidP="00BB7B51">
            <w:pPr>
              <w:pStyle w:val="NoSpacing"/>
              <w:tabs>
                <w:tab w:val="left" w:pos="567"/>
                <w:tab w:val="left" w:pos="1134"/>
                <w:tab w:val="left" w:pos="1701"/>
              </w:tabs>
              <w:spacing w:after="120" w:line="300" w:lineRule="atLeast"/>
              <w:rPr>
                <w:rFonts w:ascii="Arial" w:hAnsi="Arial" w:cs="Arial"/>
                <w:sz w:val="21"/>
                <w:szCs w:val="21"/>
              </w:rPr>
            </w:pPr>
          </w:p>
        </w:tc>
      </w:tr>
      <w:tr w:rsidR="00BB7B51" w14:paraId="19692831"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63071645"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TRANSFER</w:t>
            </w:r>
          </w:p>
        </w:tc>
        <w:tc>
          <w:tcPr>
            <w:tcW w:w="2301" w:type="dxa"/>
          </w:tcPr>
          <w:p w14:paraId="21EE4C81" w14:textId="53867185" w:rsidR="00BB7B51" w:rsidRDefault="00BB7B51" w:rsidP="00E7011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The student transferred to an instance of </w:t>
            </w:r>
            <w:r w:rsidR="00E70111">
              <w:rPr>
                <w:rFonts w:ascii="Arial" w:hAnsi="Arial" w:cs="Arial"/>
                <w:sz w:val="21"/>
                <w:szCs w:val="21"/>
              </w:rPr>
              <w:t xml:space="preserve">higher education </w:t>
            </w:r>
            <w:r>
              <w:rPr>
                <w:rFonts w:ascii="Arial" w:hAnsi="Arial" w:cs="Arial"/>
                <w:sz w:val="21"/>
                <w:szCs w:val="21"/>
              </w:rPr>
              <w:t>study registered at another provider.</w:t>
            </w:r>
          </w:p>
        </w:tc>
        <w:tc>
          <w:tcPr>
            <w:tcW w:w="10348" w:type="dxa"/>
          </w:tcPr>
          <w:p w14:paraId="4DF9B8DE"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Pr>
                <w:rFonts w:ascii="Arial" w:hAnsi="Arial" w:cs="Arial"/>
                <w:sz w:val="21"/>
                <w:szCs w:val="21"/>
              </w:rPr>
              <w:t>(TEFPILOTCONQUALYY+1 =</w:t>
            </w:r>
            <w:r w:rsidRPr="00337B4D">
              <w:rPr>
                <w:rFonts w:ascii="Arial" w:hAnsi="Arial" w:cs="Arial"/>
                <w:sz w:val="21"/>
                <w:szCs w:val="21"/>
              </w:rPr>
              <w:t xml:space="preserve"> </w:t>
            </w:r>
            <w:r>
              <w:rPr>
                <w:rFonts w:ascii="Arial" w:hAnsi="Arial" w:cs="Arial"/>
                <w:sz w:val="21"/>
                <w:szCs w:val="21"/>
              </w:rPr>
              <w:t>PHD, OPGR, PGTM, PGCE, OPGT, DEG, OUG, PUGO, PUGD</w:t>
            </w:r>
            <w:r w:rsidRPr="00337B4D">
              <w:rPr>
                <w:rFonts w:ascii="Arial" w:hAnsi="Arial" w:cs="Arial"/>
                <w:sz w:val="21"/>
                <w:szCs w:val="21"/>
              </w:rPr>
              <w:t xml:space="preserve"> and</w:t>
            </w:r>
          </w:p>
          <w:p w14:paraId="00360BD9"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ab/>
            </w:r>
            <w:r>
              <w:rPr>
                <w:rFonts w:ascii="Arial" w:hAnsi="Arial" w:cs="Arial"/>
                <w:sz w:val="21"/>
                <w:szCs w:val="21"/>
              </w:rPr>
              <w:t>TEFUKPRNRC</w:t>
            </w:r>
            <w:r w:rsidRPr="00337B4D">
              <w:rPr>
                <w:rFonts w:ascii="Arial" w:hAnsi="Arial" w:cs="Arial"/>
                <w:sz w:val="21"/>
                <w:szCs w:val="21"/>
              </w:rPr>
              <w:t xml:space="preserve"> </w:t>
            </w:r>
            <w:r>
              <w:rPr>
                <w:rFonts w:ascii="Arial" w:hAnsi="Arial" w:cs="Arial"/>
                <w:sz w:val="21"/>
                <w:szCs w:val="21"/>
              </w:rPr>
              <w:t>≠</w:t>
            </w:r>
            <w:r w:rsidRPr="00337B4D">
              <w:rPr>
                <w:rFonts w:ascii="Arial" w:hAnsi="Arial" w:cs="Arial"/>
                <w:sz w:val="21"/>
                <w:szCs w:val="21"/>
              </w:rPr>
              <w:t xml:space="preserve"> </w:t>
            </w:r>
            <w:r>
              <w:rPr>
                <w:rFonts w:ascii="Arial" w:hAnsi="Arial" w:cs="Arial"/>
                <w:sz w:val="21"/>
                <w:szCs w:val="21"/>
              </w:rPr>
              <w:t>TEFUKPRNRCYY+1</w:t>
            </w:r>
            <w:r w:rsidRPr="00337B4D">
              <w:rPr>
                <w:rFonts w:ascii="Arial" w:hAnsi="Arial" w:cs="Arial"/>
                <w:sz w:val="21"/>
                <w:szCs w:val="21"/>
              </w:rPr>
              <w:t>)</w:t>
            </w:r>
          </w:p>
          <w:p w14:paraId="3471263A"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or</w:t>
            </w:r>
          </w:p>
          <w:p w14:paraId="73D440DB"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w:t>
            </w:r>
            <w:r>
              <w:rPr>
                <w:rFonts w:ascii="Arial" w:hAnsi="Arial" w:cs="Arial"/>
                <w:sz w:val="21"/>
                <w:szCs w:val="21"/>
              </w:rPr>
              <w:t>TEFCOM</w:t>
            </w:r>
            <w:r w:rsidRPr="00337B4D">
              <w:rPr>
                <w:rFonts w:ascii="Arial" w:hAnsi="Arial" w:cs="Arial"/>
                <w:sz w:val="21"/>
                <w:szCs w:val="21"/>
              </w:rPr>
              <w:t>DATE</w:t>
            </w:r>
            <w:r>
              <w:rPr>
                <w:rFonts w:ascii="Arial" w:hAnsi="Arial" w:cs="Arial"/>
                <w:sz w:val="21"/>
                <w:szCs w:val="21"/>
              </w:rPr>
              <w:t>YY+2</w:t>
            </w:r>
            <w:r w:rsidRPr="00337B4D">
              <w:rPr>
                <w:rFonts w:ascii="Arial" w:hAnsi="Arial" w:cs="Arial"/>
                <w:sz w:val="21"/>
                <w:szCs w:val="21"/>
              </w:rPr>
              <w:t xml:space="preserve"> </w:t>
            </w:r>
            <w:r>
              <w:rPr>
                <w:rFonts w:ascii="Arial" w:hAnsi="Arial" w:cs="Arial"/>
                <w:sz w:val="21"/>
                <w:szCs w:val="21"/>
              </w:rPr>
              <w:t>≤</w:t>
            </w:r>
            <w:r w:rsidRPr="00337B4D">
              <w:rPr>
                <w:rFonts w:ascii="Arial" w:hAnsi="Arial" w:cs="Arial"/>
                <w:sz w:val="21"/>
                <w:szCs w:val="21"/>
              </w:rPr>
              <w:t xml:space="preserve"> </w:t>
            </w:r>
            <w:r>
              <w:rPr>
                <w:rFonts w:ascii="Arial" w:hAnsi="Arial" w:cs="Arial"/>
                <w:sz w:val="21"/>
                <w:szCs w:val="21"/>
              </w:rPr>
              <w:t>TEFPILOTCONCENSUS2</w:t>
            </w:r>
            <w:r w:rsidRPr="00337B4D">
              <w:rPr>
                <w:rFonts w:ascii="Arial" w:hAnsi="Arial" w:cs="Arial"/>
                <w:sz w:val="21"/>
                <w:szCs w:val="21"/>
              </w:rPr>
              <w:t xml:space="preserve"> and</w:t>
            </w:r>
          </w:p>
          <w:p w14:paraId="30C90C38"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ab/>
            </w:r>
            <w:r>
              <w:rPr>
                <w:rFonts w:ascii="Arial" w:hAnsi="Arial" w:cs="Arial"/>
                <w:sz w:val="21"/>
                <w:szCs w:val="21"/>
              </w:rPr>
              <w:t>TEFUKPRNRC</w:t>
            </w:r>
            <w:r w:rsidRPr="00337B4D">
              <w:rPr>
                <w:rFonts w:ascii="Arial" w:hAnsi="Arial" w:cs="Arial"/>
                <w:sz w:val="21"/>
                <w:szCs w:val="21"/>
              </w:rPr>
              <w:t xml:space="preserve"> </w:t>
            </w:r>
            <w:r>
              <w:rPr>
                <w:rFonts w:ascii="Arial" w:hAnsi="Arial" w:cs="Arial"/>
                <w:sz w:val="21"/>
                <w:szCs w:val="21"/>
              </w:rPr>
              <w:t>≠</w:t>
            </w:r>
            <w:r w:rsidRPr="00337B4D">
              <w:rPr>
                <w:rFonts w:ascii="Arial" w:hAnsi="Arial" w:cs="Arial"/>
                <w:sz w:val="21"/>
                <w:szCs w:val="21"/>
              </w:rPr>
              <w:t xml:space="preserve"> </w:t>
            </w:r>
            <w:r>
              <w:rPr>
                <w:rFonts w:ascii="Arial" w:hAnsi="Arial" w:cs="Arial"/>
                <w:sz w:val="21"/>
                <w:szCs w:val="21"/>
              </w:rPr>
              <w:t>TEFUKPRNRCYY+2</w:t>
            </w:r>
            <w:r w:rsidRPr="00337B4D">
              <w:rPr>
                <w:rFonts w:ascii="Arial" w:hAnsi="Arial" w:cs="Arial"/>
                <w:sz w:val="21"/>
                <w:szCs w:val="21"/>
              </w:rPr>
              <w:t xml:space="preserve"> and </w:t>
            </w:r>
          </w:p>
          <w:p w14:paraId="2BE68129"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ab/>
            </w:r>
            <w:r>
              <w:rPr>
                <w:rFonts w:ascii="Arial" w:hAnsi="Arial" w:cs="Arial"/>
                <w:sz w:val="21"/>
                <w:szCs w:val="21"/>
              </w:rPr>
              <w:t>TEFPILOTCONQUALYY+2 =</w:t>
            </w:r>
            <w:r w:rsidRPr="00337B4D">
              <w:rPr>
                <w:rFonts w:ascii="Arial" w:hAnsi="Arial" w:cs="Arial"/>
                <w:sz w:val="21"/>
                <w:szCs w:val="21"/>
              </w:rPr>
              <w:t xml:space="preserve"> </w:t>
            </w:r>
            <w:r>
              <w:rPr>
                <w:rFonts w:ascii="Arial" w:hAnsi="Arial" w:cs="Arial"/>
                <w:sz w:val="21"/>
                <w:szCs w:val="21"/>
              </w:rPr>
              <w:t>PHD, OPGR, PGTM, PGCE, OPGT, DEG, OUG, PUGO, PUGD</w:t>
            </w:r>
            <w:r w:rsidRPr="00337B4D">
              <w:rPr>
                <w:rFonts w:ascii="Arial" w:hAnsi="Arial" w:cs="Arial"/>
                <w:sz w:val="21"/>
                <w:szCs w:val="21"/>
              </w:rPr>
              <w:t>)</w:t>
            </w:r>
          </w:p>
          <w:p w14:paraId="44F5B9F1"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Pr>
                <w:rFonts w:ascii="Arial" w:hAnsi="Arial" w:cs="Arial"/>
                <w:sz w:val="21"/>
                <w:szCs w:val="21"/>
              </w:rPr>
              <w:t>o</w:t>
            </w:r>
            <w:r w:rsidRPr="00337B4D">
              <w:rPr>
                <w:rFonts w:ascii="Arial" w:hAnsi="Arial" w:cs="Arial"/>
                <w:sz w:val="21"/>
                <w:szCs w:val="21"/>
              </w:rPr>
              <w:t>r</w:t>
            </w:r>
          </w:p>
          <w:p w14:paraId="21EB274C"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w:t>
            </w:r>
            <w:r>
              <w:rPr>
                <w:rFonts w:ascii="Arial" w:hAnsi="Arial" w:cs="Arial"/>
                <w:sz w:val="21"/>
                <w:szCs w:val="21"/>
              </w:rPr>
              <w:t>TEFUKPRNRC</w:t>
            </w:r>
            <w:r w:rsidRPr="00337B4D">
              <w:rPr>
                <w:rFonts w:ascii="Arial" w:hAnsi="Arial" w:cs="Arial"/>
                <w:sz w:val="21"/>
                <w:szCs w:val="21"/>
              </w:rPr>
              <w:t xml:space="preserve"> </w:t>
            </w:r>
            <w:r>
              <w:rPr>
                <w:rFonts w:ascii="Arial" w:hAnsi="Arial" w:cs="Arial"/>
                <w:sz w:val="21"/>
                <w:szCs w:val="21"/>
              </w:rPr>
              <w:t>≠</w:t>
            </w:r>
            <w:r w:rsidRPr="00337B4D">
              <w:rPr>
                <w:rFonts w:ascii="Arial" w:hAnsi="Arial" w:cs="Arial"/>
                <w:sz w:val="21"/>
                <w:szCs w:val="21"/>
              </w:rPr>
              <w:t xml:space="preserve"> </w:t>
            </w:r>
            <w:r>
              <w:rPr>
                <w:rFonts w:ascii="Arial" w:hAnsi="Arial" w:cs="Arial"/>
                <w:sz w:val="21"/>
                <w:szCs w:val="21"/>
              </w:rPr>
              <w:t>TEFUKPRNRCYY+1</w:t>
            </w:r>
            <w:r w:rsidRPr="00337B4D">
              <w:rPr>
                <w:rFonts w:ascii="Arial" w:hAnsi="Arial" w:cs="Arial"/>
                <w:sz w:val="21"/>
                <w:szCs w:val="21"/>
              </w:rPr>
              <w:t xml:space="preserve"> and </w:t>
            </w:r>
          </w:p>
          <w:p w14:paraId="554F52CB"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ab/>
            </w:r>
            <w:r>
              <w:rPr>
                <w:rFonts w:ascii="Arial" w:hAnsi="Arial" w:cs="Arial"/>
                <w:sz w:val="21"/>
                <w:szCs w:val="21"/>
              </w:rPr>
              <w:t>TEFPILOTLEVELYY+1</w:t>
            </w:r>
            <w:r w:rsidRPr="00337B4D">
              <w:rPr>
                <w:rFonts w:ascii="Arial" w:hAnsi="Arial" w:cs="Arial"/>
                <w:sz w:val="21"/>
                <w:szCs w:val="21"/>
              </w:rPr>
              <w:t xml:space="preserve"> </w:t>
            </w:r>
            <w:r>
              <w:rPr>
                <w:rFonts w:ascii="Arial" w:hAnsi="Arial" w:cs="Arial"/>
                <w:sz w:val="21"/>
                <w:szCs w:val="21"/>
              </w:rPr>
              <w:t>= PUGD</w:t>
            </w:r>
            <w:r w:rsidRPr="00337B4D">
              <w:rPr>
                <w:rFonts w:ascii="Arial" w:hAnsi="Arial" w:cs="Arial"/>
                <w:sz w:val="21"/>
                <w:szCs w:val="21"/>
              </w:rPr>
              <w:t>,</w:t>
            </w:r>
            <w:r>
              <w:rPr>
                <w:rFonts w:ascii="Arial" w:hAnsi="Arial" w:cs="Arial"/>
                <w:sz w:val="21"/>
                <w:szCs w:val="21"/>
              </w:rPr>
              <w:t xml:space="preserve"> PUGO</w:t>
            </w:r>
            <w:r w:rsidRPr="00337B4D">
              <w:rPr>
                <w:rFonts w:ascii="Arial" w:hAnsi="Arial" w:cs="Arial"/>
                <w:sz w:val="21"/>
                <w:szCs w:val="21"/>
              </w:rPr>
              <w:t>,</w:t>
            </w:r>
            <w:r>
              <w:rPr>
                <w:rFonts w:ascii="Arial" w:hAnsi="Arial" w:cs="Arial"/>
                <w:sz w:val="21"/>
                <w:szCs w:val="21"/>
              </w:rPr>
              <w:t xml:space="preserve"> DEG</w:t>
            </w:r>
            <w:r w:rsidRPr="00337B4D">
              <w:rPr>
                <w:rFonts w:ascii="Arial" w:hAnsi="Arial" w:cs="Arial"/>
                <w:sz w:val="21"/>
                <w:szCs w:val="21"/>
              </w:rPr>
              <w:t>,</w:t>
            </w:r>
            <w:r>
              <w:rPr>
                <w:rFonts w:ascii="Arial" w:hAnsi="Arial" w:cs="Arial"/>
                <w:sz w:val="21"/>
                <w:szCs w:val="21"/>
              </w:rPr>
              <w:t xml:space="preserve"> OUG</w:t>
            </w:r>
            <w:r w:rsidRPr="00337B4D">
              <w:rPr>
                <w:rFonts w:ascii="Arial" w:hAnsi="Arial" w:cs="Arial"/>
                <w:sz w:val="21"/>
                <w:szCs w:val="21"/>
              </w:rPr>
              <w:t xml:space="preserve"> and </w:t>
            </w:r>
          </w:p>
          <w:p w14:paraId="5F281AD3"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lastRenderedPageBreak/>
              <w:tab/>
            </w:r>
            <w:r>
              <w:rPr>
                <w:rFonts w:ascii="Arial" w:hAnsi="Arial" w:cs="Arial"/>
                <w:sz w:val="21"/>
                <w:szCs w:val="21"/>
              </w:rPr>
              <w:t>TEFMODEYY+1 =</w:t>
            </w:r>
            <w:r w:rsidRPr="00337B4D">
              <w:rPr>
                <w:rFonts w:ascii="Arial" w:hAnsi="Arial" w:cs="Arial"/>
                <w:sz w:val="21"/>
                <w:szCs w:val="21"/>
              </w:rPr>
              <w:t xml:space="preserve"> </w:t>
            </w:r>
            <w:r>
              <w:rPr>
                <w:rFonts w:ascii="Arial" w:hAnsi="Arial" w:cs="Arial"/>
                <w:sz w:val="21"/>
                <w:szCs w:val="21"/>
              </w:rPr>
              <w:t>FT</w:t>
            </w:r>
            <w:r w:rsidRPr="00337B4D">
              <w:rPr>
                <w:rFonts w:ascii="Arial" w:hAnsi="Arial" w:cs="Arial"/>
                <w:sz w:val="21"/>
                <w:szCs w:val="21"/>
              </w:rPr>
              <w:t xml:space="preserve">, </w:t>
            </w:r>
            <w:r>
              <w:rPr>
                <w:rFonts w:ascii="Arial" w:hAnsi="Arial" w:cs="Arial"/>
                <w:sz w:val="21"/>
                <w:szCs w:val="21"/>
              </w:rPr>
              <w:t>PT</w:t>
            </w:r>
            <w:r w:rsidRPr="00337B4D">
              <w:rPr>
                <w:rFonts w:ascii="Arial" w:hAnsi="Arial" w:cs="Arial"/>
                <w:sz w:val="21"/>
                <w:szCs w:val="21"/>
              </w:rPr>
              <w:t xml:space="preserve"> and </w:t>
            </w:r>
          </w:p>
          <w:p w14:paraId="2099EBC4" w14:textId="38F27616"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ab/>
            </w:r>
            <w:r>
              <w:rPr>
                <w:rFonts w:ascii="Arial" w:hAnsi="Arial" w:cs="Arial"/>
                <w:sz w:val="21"/>
                <w:szCs w:val="21"/>
              </w:rPr>
              <w:t>TEF</w:t>
            </w:r>
            <w:r w:rsidR="00444E67">
              <w:rPr>
                <w:rFonts w:ascii="Arial" w:hAnsi="Arial" w:cs="Arial"/>
                <w:sz w:val="21"/>
                <w:szCs w:val="21"/>
              </w:rPr>
              <w:t>PILOT</w:t>
            </w:r>
            <w:r>
              <w:rPr>
                <w:rFonts w:ascii="Arial" w:hAnsi="Arial" w:cs="Arial"/>
                <w:sz w:val="21"/>
                <w:szCs w:val="21"/>
              </w:rPr>
              <w:t>CONACT</w:t>
            </w:r>
            <w:r w:rsidRPr="00337B4D">
              <w:rPr>
                <w:rFonts w:ascii="Arial" w:hAnsi="Arial" w:cs="Arial"/>
                <w:sz w:val="21"/>
                <w:szCs w:val="21"/>
              </w:rPr>
              <w:t>IVE</w:t>
            </w:r>
            <w:r>
              <w:rPr>
                <w:rFonts w:ascii="Arial" w:hAnsi="Arial" w:cs="Arial"/>
                <w:sz w:val="21"/>
                <w:szCs w:val="21"/>
              </w:rPr>
              <w:t xml:space="preserve">YY+1 = </w:t>
            </w:r>
            <w:r w:rsidRPr="00337B4D">
              <w:rPr>
                <w:rFonts w:ascii="Arial" w:hAnsi="Arial" w:cs="Arial"/>
                <w:sz w:val="21"/>
                <w:szCs w:val="21"/>
              </w:rPr>
              <w:t xml:space="preserve">1 and </w:t>
            </w:r>
          </w:p>
          <w:p w14:paraId="4BF6933F" w14:textId="77777777" w:rsidR="00BB7B51"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ab/>
              <w:t>(</w:t>
            </w:r>
            <w:r>
              <w:rPr>
                <w:rFonts w:ascii="Arial" w:hAnsi="Arial" w:cs="Arial"/>
                <w:sz w:val="21"/>
                <w:szCs w:val="21"/>
              </w:rPr>
              <w:t>TEFACT</w:t>
            </w:r>
            <w:r w:rsidRPr="00337B4D">
              <w:rPr>
                <w:rFonts w:ascii="Arial" w:hAnsi="Arial" w:cs="Arial"/>
                <w:sz w:val="21"/>
                <w:szCs w:val="21"/>
              </w:rPr>
              <w:t>ENDDATE</w:t>
            </w:r>
            <w:r>
              <w:rPr>
                <w:rFonts w:ascii="Arial" w:hAnsi="Arial" w:cs="Arial"/>
                <w:sz w:val="21"/>
                <w:szCs w:val="21"/>
              </w:rPr>
              <w:t>YY+1 = BLANK</w:t>
            </w:r>
            <w:r w:rsidRPr="00337B4D">
              <w:rPr>
                <w:rFonts w:ascii="Arial" w:hAnsi="Arial" w:cs="Arial"/>
                <w:sz w:val="21"/>
                <w:szCs w:val="21"/>
              </w:rPr>
              <w:t xml:space="preserve"> or</w:t>
            </w:r>
          </w:p>
          <w:p w14:paraId="4D7BB7F2"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ab/>
            </w:r>
            <w:r w:rsidRPr="00337B4D">
              <w:rPr>
                <w:rFonts w:ascii="Arial" w:hAnsi="Arial" w:cs="Arial"/>
                <w:sz w:val="21"/>
                <w:szCs w:val="21"/>
              </w:rPr>
              <w:tab/>
            </w:r>
            <w:r>
              <w:rPr>
                <w:rFonts w:ascii="Arial" w:hAnsi="Arial" w:cs="Arial"/>
                <w:sz w:val="21"/>
                <w:szCs w:val="21"/>
              </w:rPr>
              <w:t>TEFACT</w:t>
            </w:r>
            <w:r w:rsidRPr="00337B4D">
              <w:rPr>
                <w:rFonts w:ascii="Arial" w:hAnsi="Arial" w:cs="Arial"/>
                <w:sz w:val="21"/>
                <w:szCs w:val="21"/>
              </w:rPr>
              <w:t>ENDDATE</w:t>
            </w:r>
            <w:r>
              <w:rPr>
                <w:rFonts w:ascii="Arial" w:hAnsi="Arial" w:cs="Arial"/>
                <w:sz w:val="21"/>
                <w:szCs w:val="21"/>
              </w:rPr>
              <w:t>YY+1</w:t>
            </w:r>
            <w:r w:rsidRPr="00337B4D">
              <w:rPr>
                <w:rFonts w:ascii="Arial" w:hAnsi="Arial" w:cs="Arial"/>
                <w:sz w:val="21"/>
                <w:szCs w:val="21"/>
              </w:rPr>
              <w:t xml:space="preserve"> </w:t>
            </w:r>
            <w:r>
              <w:rPr>
                <w:rFonts w:ascii="Arial" w:hAnsi="Arial" w:cs="Arial"/>
                <w:sz w:val="21"/>
                <w:szCs w:val="21"/>
              </w:rPr>
              <w:t>- TEFCOM</w:t>
            </w:r>
            <w:r w:rsidRPr="00337B4D">
              <w:rPr>
                <w:rFonts w:ascii="Arial" w:hAnsi="Arial" w:cs="Arial"/>
                <w:sz w:val="21"/>
                <w:szCs w:val="21"/>
              </w:rPr>
              <w:t>DATE</w:t>
            </w:r>
            <w:r>
              <w:rPr>
                <w:rFonts w:ascii="Arial" w:hAnsi="Arial" w:cs="Arial"/>
                <w:sz w:val="21"/>
                <w:szCs w:val="21"/>
              </w:rPr>
              <w:t>YY+1 ≥</w:t>
            </w:r>
            <w:r w:rsidRPr="00337B4D">
              <w:rPr>
                <w:rFonts w:ascii="Arial" w:hAnsi="Arial" w:cs="Arial"/>
                <w:sz w:val="21"/>
                <w:szCs w:val="21"/>
              </w:rPr>
              <w:t xml:space="preserve"> </w:t>
            </w:r>
            <w:r>
              <w:rPr>
                <w:rFonts w:ascii="Arial" w:hAnsi="Arial" w:cs="Arial"/>
                <w:sz w:val="21"/>
                <w:szCs w:val="21"/>
              </w:rPr>
              <w:t>14</w:t>
            </w:r>
            <w:r w:rsidRPr="00337B4D">
              <w:rPr>
                <w:rFonts w:ascii="Arial" w:hAnsi="Arial" w:cs="Arial"/>
                <w:sz w:val="21"/>
                <w:szCs w:val="21"/>
              </w:rPr>
              <w:t>))</w:t>
            </w:r>
          </w:p>
          <w:p w14:paraId="1E4C9383"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or</w:t>
            </w:r>
          </w:p>
          <w:p w14:paraId="7AC3BED6"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w:t>
            </w:r>
            <w:r>
              <w:rPr>
                <w:rFonts w:ascii="Arial" w:hAnsi="Arial" w:cs="Arial"/>
                <w:sz w:val="21"/>
                <w:szCs w:val="21"/>
              </w:rPr>
              <w:t>TEFUKPRNRC</w:t>
            </w:r>
            <w:r w:rsidRPr="00337B4D">
              <w:rPr>
                <w:rFonts w:ascii="Arial" w:hAnsi="Arial" w:cs="Arial"/>
                <w:sz w:val="21"/>
                <w:szCs w:val="21"/>
              </w:rPr>
              <w:t xml:space="preserve"> </w:t>
            </w:r>
            <w:r>
              <w:rPr>
                <w:rFonts w:ascii="Arial" w:hAnsi="Arial" w:cs="Arial"/>
                <w:sz w:val="21"/>
                <w:szCs w:val="21"/>
              </w:rPr>
              <w:t>≠</w:t>
            </w:r>
            <w:r w:rsidRPr="00337B4D">
              <w:rPr>
                <w:rFonts w:ascii="Arial" w:hAnsi="Arial" w:cs="Arial"/>
                <w:sz w:val="21"/>
                <w:szCs w:val="21"/>
              </w:rPr>
              <w:t xml:space="preserve"> </w:t>
            </w:r>
            <w:r>
              <w:rPr>
                <w:rFonts w:ascii="Arial" w:hAnsi="Arial" w:cs="Arial"/>
                <w:sz w:val="21"/>
                <w:szCs w:val="21"/>
              </w:rPr>
              <w:t>TEFUKPRNRCYY+1</w:t>
            </w:r>
            <w:r w:rsidRPr="00337B4D">
              <w:rPr>
                <w:rFonts w:ascii="Arial" w:hAnsi="Arial" w:cs="Arial"/>
                <w:sz w:val="21"/>
                <w:szCs w:val="21"/>
              </w:rPr>
              <w:t xml:space="preserve"> and </w:t>
            </w:r>
          </w:p>
          <w:p w14:paraId="427D0510"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ab/>
            </w:r>
            <w:r>
              <w:rPr>
                <w:rFonts w:ascii="Arial" w:hAnsi="Arial" w:cs="Arial"/>
                <w:sz w:val="21"/>
                <w:szCs w:val="21"/>
              </w:rPr>
              <w:t>TEFPILOTLEVELYY+1 = PHD, OPGR, PGTM, PGCE, OPGT and</w:t>
            </w:r>
          </w:p>
          <w:p w14:paraId="51381140"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ab/>
            </w:r>
            <w:r>
              <w:rPr>
                <w:rFonts w:ascii="Arial" w:hAnsi="Arial" w:cs="Arial"/>
                <w:sz w:val="21"/>
                <w:szCs w:val="21"/>
              </w:rPr>
              <w:t>TEFMODEYY+1 = FT</w:t>
            </w:r>
            <w:r w:rsidRPr="00337B4D">
              <w:rPr>
                <w:rFonts w:ascii="Arial" w:hAnsi="Arial" w:cs="Arial"/>
                <w:sz w:val="21"/>
                <w:szCs w:val="21"/>
              </w:rPr>
              <w:t xml:space="preserve">, </w:t>
            </w:r>
            <w:r>
              <w:rPr>
                <w:rFonts w:ascii="Arial" w:hAnsi="Arial" w:cs="Arial"/>
                <w:sz w:val="21"/>
                <w:szCs w:val="21"/>
              </w:rPr>
              <w:t>PT</w:t>
            </w:r>
            <w:r w:rsidRPr="00337B4D">
              <w:rPr>
                <w:rFonts w:ascii="Arial" w:hAnsi="Arial" w:cs="Arial"/>
                <w:sz w:val="21"/>
                <w:szCs w:val="21"/>
              </w:rPr>
              <w:t xml:space="preserve">, </w:t>
            </w:r>
            <w:r>
              <w:rPr>
                <w:rFonts w:ascii="Arial" w:hAnsi="Arial" w:cs="Arial"/>
                <w:sz w:val="21"/>
                <w:szCs w:val="21"/>
              </w:rPr>
              <w:t>WUP</w:t>
            </w:r>
            <w:r w:rsidRPr="00337B4D">
              <w:rPr>
                <w:rFonts w:ascii="Arial" w:hAnsi="Arial" w:cs="Arial"/>
                <w:sz w:val="21"/>
                <w:szCs w:val="21"/>
              </w:rPr>
              <w:t xml:space="preserve"> and </w:t>
            </w:r>
          </w:p>
          <w:p w14:paraId="6EFAA74D" w14:textId="48A8F37F"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ab/>
            </w:r>
            <w:r>
              <w:rPr>
                <w:rFonts w:ascii="Arial" w:hAnsi="Arial" w:cs="Arial"/>
                <w:sz w:val="21"/>
                <w:szCs w:val="21"/>
              </w:rPr>
              <w:t>TEF</w:t>
            </w:r>
            <w:r w:rsidR="00444E67">
              <w:rPr>
                <w:rFonts w:ascii="Arial" w:hAnsi="Arial" w:cs="Arial"/>
                <w:sz w:val="21"/>
                <w:szCs w:val="21"/>
              </w:rPr>
              <w:t>PILOT</w:t>
            </w:r>
            <w:r>
              <w:rPr>
                <w:rFonts w:ascii="Arial" w:hAnsi="Arial" w:cs="Arial"/>
                <w:sz w:val="21"/>
                <w:szCs w:val="21"/>
              </w:rPr>
              <w:t>CONACT</w:t>
            </w:r>
            <w:r w:rsidRPr="00337B4D">
              <w:rPr>
                <w:rFonts w:ascii="Arial" w:hAnsi="Arial" w:cs="Arial"/>
                <w:sz w:val="21"/>
                <w:szCs w:val="21"/>
              </w:rPr>
              <w:t>IVE</w:t>
            </w:r>
            <w:r>
              <w:rPr>
                <w:rFonts w:ascii="Arial" w:hAnsi="Arial" w:cs="Arial"/>
                <w:sz w:val="21"/>
                <w:szCs w:val="21"/>
              </w:rPr>
              <w:t xml:space="preserve">YY+1 = </w:t>
            </w:r>
            <w:r w:rsidRPr="00337B4D">
              <w:rPr>
                <w:rFonts w:ascii="Arial" w:hAnsi="Arial" w:cs="Arial"/>
                <w:sz w:val="21"/>
                <w:szCs w:val="21"/>
              </w:rPr>
              <w:t xml:space="preserve">1 and </w:t>
            </w:r>
          </w:p>
          <w:p w14:paraId="20F13A1F" w14:textId="77777777" w:rsidR="00BB7B51"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ab/>
              <w:t>(</w:t>
            </w:r>
            <w:r>
              <w:rPr>
                <w:rFonts w:ascii="Arial" w:hAnsi="Arial" w:cs="Arial"/>
                <w:sz w:val="21"/>
                <w:szCs w:val="21"/>
              </w:rPr>
              <w:t>TEFACT</w:t>
            </w:r>
            <w:r w:rsidRPr="00337B4D">
              <w:rPr>
                <w:rFonts w:ascii="Arial" w:hAnsi="Arial" w:cs="Arial"/>
                <w:sz w:val="21"/>
                <w:szCs w:val="21"/>
              </w:rPr>
              <w:t>ENDDATE</w:t>
            </w:r>
            <w:r>
              <w:rPr>
                <w:rFonts w:ascii="Arial" w:hAnsi="Arial" w:cs="Arial"/>
                <w:sz w:val="21"/>
                <w:szCs w:val="21"/>
              </w:rPr>
              <w:t>YY+1</w:t>
            </w:r>
            <w:r w:rsidRPr="00337B4D">
              <w:rPr>
                <w:rFonts w:ascii="Arial" w:hAnsi="Arial" w:cs="Arial"/>
                <w:sz w:val="21"/>
                <w:szCs w:val="21"/>
              </w:rPr>
              <w:t xml:space="preserve"> = </w:t>
            </w:r>
            <w:r>
              <w:rPr>
                <w:rFonts w:ascii="Arial" w:hAnsi="Arial" w:cs="Arial"/>
                <w:sz w:val="21"/>
                <w:szCs w:val="21"/>
              </w:rPr>
              <w:t>BLANK or</w:t>
            </w:r>
          </w:p>
          <w:p w14:paraId="614F888F"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ab/>
            </w:r>
            <w:r w:rsidRPr="00337B4D">
              <w:rPr>
                <w:rFonts w:ascii="Arial" w:hAnsi="Arial" w:cs="Arial"/>
                <w:sz w:val="21"/>
                <w:szCs w:val="21"/>
              </w:rPr>
              <w:tab/>
            </w:r>
            <w:r>
              <w:rPr>
                <w:rFonts w:ascii="Arial" w:hAnsi="Arial" w:cs="Arial"/>
                <w:sz w:val="21"/>
                <w:szCs w:val="21"/>
              </w:rPr>
              <w:t>TEFACT</w:t>
            </w:r>
            <w:r w:rsidRPr="00337B4D">
              <w:rPr>
                <w:rFonts w:ascii="Arial" w:hAnsi="Arial" w:cs="Arial"/>
                <w:sz w:val="21"/>
                <w:szCs w:val="21"/>
              </w:rPr>
              <w:t>ENDDATE</w:t>
            </w:r>
            <w:r>
              <w:rPr>
                <w:rFonts w:ascii="Arial" w:hAnsi="Arial" w:cs="Arial"/>
                <w:sz w:val="21"/>
                <w:szCs w:val="21"/>
              </w:rPr>
              <w:t>YY+1</w:t>
            </w:r>
            <w:r w:rsidRPr="00337B4D">
              <w:rPr>
                <w:rFonts w:ascii="Arial" w:hAnsi="Arial" w:cs="Arial"/>
                <w:sz w:val="21"/>
                <w:szCs w:val="21"/>
              </w:rPr>
              <w:t xml:space="preserve"> </w:t>
            </w:r>
            <w:r>
              <w:rPr>
                <w:rFonts w:ascii="Arial" w:hAnsi="Arial" w:cs="Arial"/>
                <w:sz w:val="21"/>
                <w:szCs w:val="21"/>
              </w:rPr>
              <w:t>- TEFCOM</w:t>
            </w:r>
            <w:r w:rsidRPr="00337B4D">
              <w:rPr>
                <w:rFonts w:ascii="Arial" w:hAnsi="Arial" w:cs="Arial"/>
                <w:sz w:val="21"/>
                <w:szCs w:val="21"/>
              </w:rPr>
              <w:t>DATE</w:t>
            </w:r>
            <w:r>
              <w:rPr>
                <w:rFonts w:ascii="Arial" w:hAnsi="Arial" w:cs="Arial"/>
                <w:sz w:val="21"/>
                <w:szCs w:val="21"/>
              </w:rPr>
              <w:t>YY+1 ≥</w:t>
            </w:r>
            <w:r w:rsidRPr="00337B4D">
              <w:rPr>
                <w:rFonts w:ascii="Arial" w:hAnsi="Arial" w:cs="Arial"/>
                <w:sz w:val="21"/>
                <w:szCs w:val="21"/>
              </w:rPr>
              <w:t xml:space="preserve"> </w:t>
            </w:r>
            <w:r>
              <w:rPr>
                <w:rFonts w:ascii="Arial" w:hAnsi="Arial" w:cs="Arial"/>
                <w:sz w:val="21"/>
                <w:szCs w:val="21"/>
              </w:rPr>
              <w:t>14</w:t>
            </w:r>
            <w:r w:rsidRPr="00337B4D">
              <w:rPr>
                <w:rFonts w:ascii="Arial" w:hAnsi="Arial" w:cs="Arial"/>
                <w:sz w:val="21"/>
                <w:szCs w:val="21"/>
              </w:rPr>
              <w:t>))</w:t>
            </w:r>
          </w:p>
          <w:p w14:paraId="4336B2DC"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or</w:t>
            </w:r>
          </w:p>
          <w:p w14:paraId="247884C1"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w:t>
            </w:r>
            <w:r>
              <w:rPr>
                <w:rFonts w:ascii="Arial" w:hAnsi="Arial" w:cs="Arial"/>
                <w:sz w:val="21"/>
                <w:szCs w:val="21"/>
              </w:rPr>
              <w:t>TEFCOM</w:t>
            </w:r>
            <w:r w:rsidRPr="00337B4D">
              <w:rPr>
                <w:rFonts w:ascii="Arial" w:hAnsi="Arial" w:cs="Arial"/>
                <w:sz w:val="21"/>
                <w:szCs w:val="21"/>
              </w:rPr>
              <w:t>DATE</w:t>
            </w:r>
            <w:r>
              <w:rPr>
                <w:rFonts w:ascii="Arial" w:hAnsi="Arial" w:cs="Arial"/>
                <w:sz w:val="21"/>
                <w:szCs w:val="21"/>
              </w:rPr>
              <w:t>YY+2</w:t>
            </w:r>
            <w:r w:rsidRPr="00337B4D">
              <w:rPr>
                <w:rFonts w:ascii="Arial" w:hAnsi="Arial" w:cs="Arial"/>
                <w:sz w:val="21"/>
                <w:szCs w:val="21"/>
              </w:rPr>
              <w:t xml:space="preserve"> </w:t>
            </w:r>
            <w:r>
              <w:rPr>
                <w:rFonts w:ascii="Arial" w:hAnsi="Arial" w:cs="Arial"/>
                <w:sz w:val="21"/>
                <w:szCs w:val="21"/>
              </w:rPr>
              <w:t>≤</w:t>
            </w:r>
            <w:r w:rsidRPr="00337B4D">
              <w:rPr>
                <w:rFonts w:ascii="Arial" w:hAnsi="Arial" w:cs="Arial"/>
                <w:sz w:val="21"/>
                <w:szCs w:val="21"/>
              </w:rPr>
              <w:t xml:space="preserve"> </w:t>
            </w:r>
            <w:r>
              <w:rPr>
                <w:rFonts w:ascii="Arial" w:hAnsi="Arial" w:cs="Arial"/>
                <w:sz w:val="21"/>
                <w:szCs w:val="21"/>
              </w:rPr>
              <w:t>TEFPILOTCONCENSUS2</w:t>
            </w:r>
            <w:r w:rsidRPr="00337B4D">
              <w:rPr>
                <w:rFonts w:ascii="Arial" w:hAnsi="Arial" w:cs="Arial"/>
                <w:sz w:val="21"/>
                <w:szCs w:val="21"/>
              </w:rPr>
              <w:t xml:space="preserve"> and </w:t>
            </w:r>
          </w:p>
          <w:p w14:paraId="3E89A9FE"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Pr>
                <w:rFonts w:ascii="Arial" w:hAnsi="Arial" w:cs="Arial"/>
                <w:sz w:val="21"/>
                <w:szCs w:val="21"/>
              </w:rPr>
              <w:tab/>
              <w:t>TEFUKPRNRC</w:t>
            </w:r>
            <w:r w:rsidRPr="00337B4D">
              <w:rPr>
                <w:rFonts w:ascii="Arial" w:hAnsi="Arial" w:cs="Arial"/>
                <w:sz w:val="21"/>
                <w:szCs w:val="21"/>
              </w:rPr>
              <w:t xml:space="preserve"> </w:t>
            </w:r>
            <w:r>
              <w:rPr>
                <w:rFonts w:ascii="Arial" w:hAnsi="Arial" w:cs="Arial"/>
                <w:sz w:val="21"/>
                <w:szCs w:val="21"/>
              </w:rPr>
              <w:t>≠</w:t>
            </w:r>
            <w:r w:rsidRPr="00337B4D">
              <w:rPr>
                <w:rFonts w:ascii="Arial" w:hAnsi="Arial" w:cs="Arial"/>
                <w:sz w:val="21"/>
                <w:szCs w:val="21"/>
              </w:rPr>
              <w:t xml:space="preserve"> </w:t>
            </w:r>
            <w:r>
              <w:rPr>
                <w:rFonts w:ascii="Arial" w:hAnsi="Arial" w:cs="Arial"/>
                <w:sz w:val="21"/>
                <w:szCs w:val="21"/>
              </w:rPr>
              <w:t>TEFUKPRNRCYY+2</w:t>
            </w:r>
            <w:r w:rsidRPr="00337B4D">
              <w:rPr>
                <w:rFonts w:ascii="Arial" w:hAnsi="Arial" w:cs="Arial"/>
                <w:sz w:val="21"/>
                <w:szCs w:val="21"/>
              </w:rPr>
              <w:t xml:space="preserve"> and </w:t>
            </w:r>
          </w:p>
          <w:p w14:paraId="424B52DC"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ab/>
            </w:r>
            <w:r>
              <w:rPr>
                <w:rFonts w:ascii="Arial" w:hAnsi="Arial" w:cs="Arial"/>
                <w:sz w:val="21"/>
                <w:szCs w:val="21"/>
              </w:rPr>
              <w:t>TEFPILOTLEVELYY+2 =</w:t>
            </w:r>
            <w:r w:rsidRPr="00337B4D">
              <w:rPr>
                <w:rFonts w:ascii="Arial" w:hAnsi="Arial" w:cs="Arial"/>
                <w:sz w:val="21"/>
                <w:szCs w:val="21"/>
              </w:rPr>
              <w:t xml:space="preserve"> </w:t>
            </w:r>
            <w:r>
              <w:rPr>
                <w:rFonts w:ascii="Arial" w:hAnsi="Arial" w:cs="Arial"/>
                <w:sz w:val="21"/>
                <w:szCs w:val="21"/>
              </w:rPr>
              <w:t>PUGD</w:t>
            </w:r>
            <w:r w:rsidRPr="00337B4D">
              <w:rPr>
                <w:rFonts w:ascii="Arial" w:hAnsi="Arial" w:cs="Arial"/>
                <w:sz w:val="21"/>
                <w:szCs w:val="21"/>
              </w:rPr>
              <w:t>,</w:t>
            </w:r>
            <w:r>
              <w:rPr>
                <w:rFonts w:ascii="Arial" w:hAnsi="Arial" w:cs="Arial"/>
                <w:sz w:val="21"/>
                <w:szCs w:val="21"/>
              </w:rPr>
              <w:t xml:space="preserve"> PUGO</w:t>
            </w:r>
            <w:r w:rsidRPr="00337B4D">
              <w:rPr>
                <w:rFonts w:ascii="Arial" w:hAnsi="Arial" w:cs="Arial"/>
                <w:sz w:val="21"/>
                <w:szCs w:val="21"/>
              </w:rPr>
              <w:t>,</w:t>
            </w:r>
            <w:r>
              <w:rPr>
                <w:rFonts w:ascii="Arial" w:hAnsi="Arial" w:cs="Arial"/>
                <w:sz w:val="21"/>
                <w:szCs w:val="21"/>
              </w:rPr>
              <w:t xml:space="preserve"> DEG</w:t>
            </w:r>
            <w:r w:rsidRPr="00337B4D">
              <w:rPr>
                <w:rFonts w:ascii="Arial" w:hAnsi="Arial" w:cs="Arial"/>
                <w:sz w:val="21"/>
                <w:szCs w:val="21"/>
              </w:rPr>
              <w:t>,</w:t>
            </w:r>
            <w:r>
              <w:rPr>
                <w:rFonts w:ascii="Arial" w:hAnsi="Arial" w:cs="Arial"/>
                <w:sz w:val="21"/>
                <w:szCs w:val="21"/>
              </w:rPr>
              <w:t xml:space="preserve"> OUG and</w:t>
            </w:r>
          </w:p>
          <w:p w14:paraId="5EB696BD"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ab/>
            </w:r>
            <w:r>
              <w:rPr>
                <w:rFonts w:ascii="Arial" w:hAnsi="Arial" w:cs="Arial"/>
                <w:sz w:val="21"/>
                <w:szCs w:val="21"/>
              </w:rPr>
              <w:t>TEFMODEYY+2 = FT, PT and</w:t>
            </w:r>
          </w:p>
          <w:p w14:paraId="1DC1C22E" w14:textId="1492303F"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ab/>
            </w:r>
            <w:r>
              <w:rPr>
                <w:rFonts w:ascii="Arial" w:hAnsi="Arial" w:cs="Arial"/>
                <w:sz w:val="21"/>
                <w:szCs w:val="21"/>
              </w:rPr>
              <w:t>TEF</w:t>
            </w:r>
            <w:r w:rsidR="00444E67">
              <w:rPr>
                <w:rFonts w:ascii="Arial" w:hAnsi="Arial" w:cs="Arial"/>
                <w:sz w:val="21"/>
                <w:szCs w:val="21"/>
              </w:rPr>
              <w:t>PILOT</w:t>
            </w:r>
            <w:r>
              <w:rPr>
                <w:rFonts w:ascii="Arial" w:hAnsi="Arial" w:cs="Arial"/>
                <w:sz w:val="21"/>
                <w:szCs w:val="21"/>
              </w:rPr>
              <w:t>CONACT</w:t>
            </w:r>
            <w:r w:rsidRPr="00337B4D">
              <w:rPr>
                <w:rFonts w:ascii="Arial" w:hAnsi="Arial" w:cs="Arial"/>
                <w:sz w:val="21"/>
                <w:szCs w:val="21"/>
              </w:rPr>
              <w:t>IVE</w:t>
            </w:r>
            <w:r>
              <w:rPr>
                <w:rFonts w:ascii="Arial" w:hAnsi="Arial" w:cs="Arial"/>
                <w:sz w:val="21"/>
                <w:szCs w:val="21"/>
              </w:rPr>
              <w:t xml:space="preserve">YY+2 = </w:t>
            </w:r>
            <w:r w:rsidRPr="00337B4D">
              <w:rPr>
                <w:rFonts w:ascii="Arial" w:hAnsi="Arial" w:cs="Arial"/>
                <w:sz w:val="21"/>
                <w:szCs w:val="21"/>
              </w:rPr>
              <w:t>1 and</w:t>
            </w:r>
          </w:p>
          <w:p w14:paraId="2D43194E" w14:textId="77777777" w:rsidR="00BB7B51"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ab/>
              <w:t>(</w:t>
            </w:r>
            <w:r>
              <w:rPr>
                <w:rFonts w:ascii="Arial" w:hAnsi="Arial" w:cs="Arial"/>
                <w:sz w:val="21"/>
                <w:szCs w:val="21"/>
              </w:rPr>
              <w:t>TEFACT</w:t>
            </w:r>
            <w:r w:rsidRPr="00337B4D">
              <w:rPr>
                <w:rFonts w:ascii="Arial" w:hAnsi="Arial" w:cs="Arial"/>
                <w:sz w:val="21"/>
                <w:szCs w:val="21"/>
              </w:rPr>
              <w:t>ENDDATE</w:t>
            </w:r>
            <w:r>
              <w:rPr>
                <w:rFonts w:ascii="Arial" w:hAnsi="Arial" w:cs="Arial"/>
                <w:sz w:val="21"/>
                <w:szCs w:val="21"/>
              </w:rPr>
              <w:t>YY+2</w:t>
            </w:r>
            <w:r w:rsidRPr="00337B4D">
              <w:rPr>
                <w:rFonts w:ascii="Arial" w:hAnsi="Arial" w:cs="Arial"/>
                <w:sz w:val="21"/>
                <w:szCs w:val="21"/>
              </w:rPr>
              <w:t xml:space="preserve"> = </w:t>
            </w:r>
            <w:r>
              <w:rPr>
                <w:rFonts w:ascii="Arial" w:hAnsi="Arial" w:cs="Arial"/>
                <w:sz w:val="21"/>
                <w:szCs w:val="21"/>
              </w:rPr>
              <w:t>BLANK</w:t>
            </w:r>
            <w:r w:rsidRPr="00337B4D">
              <w:rPr>
                <w:rFonts w:ascii="Arial" w:hAnsi="Arial" w:cs="Arial"/>
                <w:sz w:val="21"/>
                <w:szCs w:val="21"/>
              </w:rPr>
              <w:t xml:space="preserve"> or</w:t>
            </w:r>
          </w:p>
          <w:p w14:paraId="022EA0D4"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ab/>
            </w:r>
            <w:r w:rsidRPr="00337B4D">
              <w:rPr>
                <w:rFonts w:ascii="Arial" w:hAnsi="Arial" w:cs="Arial"/>
                <w:sz w:val="21"/>
                <w:szCs w:val="21"/>
              </w:rPr>
              <w:tab/>
            </w:r>
            <w:r>
              <w:rPr>
                <w:rFonts w:ascii="Arial" w:hAnsi="Arial" w:cs="Arial"/>
                <w:sz w:val="21"/>
                <w:szCs w:val="21"/>
              </w:rPr>
              <w:t>TEFACT</w:t>
            </w:r>
            <w:r w:rsidRPr="00337B4D">
              <w:rPr>
                <w:rFonts w:ascii="Arial" w:hAnsi="Arial" w:cs="Arial"/>
                <w:sz w:val="21"/>
                <w:szCs w:val="21"/>
              </w:rPr>
              <w:t>ENDDATE</w:t>
            </w:r>
            <w:r>
              <w:rPr>
                <w:rFonts w:ascii="Arial" w:hAnsi="Arial" w:cs="Arial"/>
                <w:sz w:val="21"/>
                <w:szCs w:val="21"/>
              </w:rPr>
              <w:t>YY+2 - TEFCOM</w:t>
            </w:r>
            <w:r w:rsidRPr="00337B4D">
              <w:rPr>
                <w:rFonts w:ascii="Arial" w:hAnsi="Arial" w:cs="Arial"/>
                <w:sz w:val="21"/>
                <w:szCs w:val="21"/>
              </w:rPr>
              <w:t>DATE</w:t>
            </w:r>
            <w:r>
              <w:rPr>
                <w:rFonts w:ascii="Arial" w:hAnsi="Arial" w:cs="Arial"/>
                <w:sz w:val="21"/>
                <w:szCs w:val="21"/>
              </w:rPr>
              <w:t>YY+2 ≥</w:t>
            </w:r>
            <w:r w:rsidRPr="00337B4D">
              <w:rPr>
                <w:rFonts w:ascii="Arial" w:hAnsi="Arial" w:cs="Arial"/>
                <w:sz w:val="21"/>
                <w:szCs w:val="21"/>
              </w:rPr>
              <w:t xml:space="preserve"> </w:t>
            </w:r>
            <w:r>
              <w:rPr>
                <w:rFonts w:ascii="Arial" w:hAnsi="Arial" w:cs="Arial"/>
                <w:sz w:val="21"/>
                <w:szCs w:val="21"/>
              </w:rPr>
              <w:t>14</w:t>
            </w:r>
            <w:r w:rsidRPr="00337B4D">
              <w:rPr>
                <w:rFonts w:ascii="Arial" w:hAnsi="Arial" w:cs="Arial"/>
                <w:sz w:val="21"/>
                <w:szCs w:val="21"/>
              </w:rPr>
              <w:t>))</w:t>
            </w:r>
          </w:p>
          <w:p w14:paraId="51DC902C"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or</w:t>
            </w:r>
          </w:p>
          <w:p w14:paraId="1593D9CE"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w:t>
            </w:r>
            <w:r>
              <w:rPr>
                <w:rFonts w:ascii="Arial" w:hAnsi="Arial" w:cs="Arial"/>
                <w:sz w:val="21"/>
                <w:szCs w:val="21"/>
              </w:rPr>
              <w:t>TEFCOM</w:t>
            </w:r>
            <w:r w:rsidRPr="00337B4D">
              <w:rPr>
                <w:rFonts w:ascii="Arial" w:hAnsi="Arial" w:cs="Arial"/>
                <w:sz w:val="21"/>
                <w:szCs w:val="21"/>
              </w:rPr>
              <w:t>DATE</w:t>
            </w:r>
            <w:r>
              <w:rPr>
                <w:rFonts w:ascii="Arial" w:hAnsi="Arial" w:cs="Arial"/>
                <w:sz w:val="21"/>
                <w:szCs w:val="21"/>
              </w:rPr>
              <w:t>YY+2 ≤</w:t>
            </w:r>
            <w:r w:rsidRPr="00337B4D">
              <w:rPr>
                <w:rFonts w:ascii="Arial" w:hAnsi="Arial" w:cs="Arial"/>
                <w:sz w:val="21"/>
                <w:szCs w:val="21"/>
              </w:rPr>
              <w:t xml:space="preserve"> </w:t>
            </w:r>
            <w:r>
              <w:rPr>
                <w:rFonts w:ascii="Arial" w:hAnsi="Arial" w:cs="Arial"/>
                <w:sz w:val="21"/>
                <w:szCs w:val="21"/>
              </w:rPr>
              <w:t>TEFPILOTCONCENSUS2</w:t>
            </w:r>
            <w:r w:rsidRPr="00337B4D">
              <w:rPr>
                <w:rFonts w:ascii="Arial" w:hAnsi="Arial" w:cs="Arial"/>
                <w:sz w:val="21"/>
                <w:szCs w:val="21"/>
              </w:rPr>
              <w:t xml:space="preserve"> and </w:t>
            </w:r>
          </w:p>
          <w:p w14:paraId="64177AF1"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Pr>
                <w:rFonts w:ascii="Arial" w:hAnsi="Arial" w:cs="Arial"/>
                <w:sz w:val="21"/>
                <w:szCs w:val="21"/>
              </w:rPr>
              <w:tab/>
              <w:t>TEFUKPRNRC ≠</w:t>
            </w:r>
            <w:r w:rsidRPr="00337B4D">
              <w:rPr>
                <w:rFonts w:ascii="Arial" w:hAnsi="Arial" w:cs="Arial"/>
                <w:sz w:val="21"/>
                <w:szCs w:val="21"/>
              </w:rPr>
              <w:t xml:space="preserve"> </w:t>
            </w:r>
            <w:r>
              <w:rPr>
                <w:rFonts w:ascii="Arial" w:hAnsi="Arial" w:cs="Arial"/>
                <w:sz w:val="21"/>
                <w:szCs w:val="21"/>
              </w:rPr>
              <w:t>TEFUKPRNRCYY+2</w:t>
            </w:r>
            <w:r w:rsidRPr="00337B4D">
              <w:rPr>
                <w:rFonts w:ascii="Arial" w:hAnsi="Arial" w:cs="Arial"/>
                <w:sz w:val="21"/>
                <w:szCs w:val="21"/>
              </w:rPr>
              <w:t xml:space="preserve"> and </w:t>
            </w:r>
          </w:p>
          <w:p w14:paraId="73D457D9"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ab/>
            </w:r>
            <w:r>
              <w:rPr>
                <w:rFonts w:ascii="Arial" w:hAnsi="Arial" w:cs="Arial"/>
                <w:sz w:val="21"/>
                <w:szCs w:val="21"/>
              </w:rPr>
              <w:t>TEFPILOTLEVELYY+2 =</w:t>
            </w:r>
            <w:r w:rsidRPr="00337B4D">
              <w:rPr>
                <w:rFonts w:ascii="Arial" w:hAnsi="Arial" w:cs="Arial"/>
                <w:sz w:val="21"/>
                <w:szCs w:val="21"/>
              </w:rPr>
              <w:t xml:space="preserve"> </w:t>
            </w:r>
            <w:r>
              <w:rPr>
                <w:rFonts w:ascii="Arial" w:hAnsi="Arial" w:cs="Arial"/>
                <w:sz w:val="21"/>
                <w:szCs w:val="21"/>
              </w:rPr>
              <w:t>PHD, OPGR, PGTM, PGCE, OPGT and</w:t>
            </w:r>
          </w:p>
          <w:p w14:paraId="343B1A0B" w14:textId="77777777"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ab/>
            </w:r>
            <w:r>
              <w:rPr>
                <w:rFonts w:ascii="Arial" w:hAnsi="Arial" w:cs="Arial"/>
                <w:sz w:val="21"/>
                <w:szCs w:val="21"/>
              </w:rPr>
              <w:t>TEFMODEYY+2 =</w:t>
            </w:r>
            <w:r w:rsidRPr="00337B4D">
              <w:rPr>
                <w:rFonts w:ascii="Arial" w:hAnsi="Arial" w:cs="Arial"/>
                <w:sz w:val="21"/>
                <w:szCs w:val="21"/>
              </w:rPr>
              <w:t xml:space="preserve"> FT, </w:t>
            </w:r>
            <w:r>
              <w:rPr>
                <w:rFonts w:ascii="Arial" w:hAnsi="Arial" w:cs="Arial"/>
                <w:sz w:val="21"/>
                <w:szCs w:val="21"/>
              </w:rPr>
              <w:t>PT</w:t>
            </w:r>
            <w:r w:rsidRPr="00337B4D">
              <w:rPr>
                <w:rFonts w:ascii="Arial" w:hAnsi="Arial" w:cs="Arial"/>
                <w:sz w:val="21"/>
                <w:szCs w:val="21"/>
              </w:rPr>
              <w:t xml:space="preserve">, </w:t>
            </w:r>
            <w:r>
              <w:rPr>
                <w:rFonts w:ascii="Arial" w:hAnsi="Arial" w:cs="Arial"/>
                <w:sz w:val="21"/>
                <w:szCs w:val="21"/>
              </w:rPr>
              <w:t>WUP</w:t>
            </w:r>
            <w:r w:rsidRPr="00337B4D">
              <w:rPr>
                <w:rFonts w:ascii="Arial" w:hAnsi="Arial" w:cs="Arial"/>
                <w:sz w:val="21"/>
                <w:szCs w:val="21"/>
              </w:rPr>
              <w:t xml:space="preserve"> and </w:t>
            </w:r>
          </w:p>
          <w:p w14:paraId="5A62D55C" w14:textId="4751A3F3" w:rsidR="00BB7B51" w:rsidRPr="00337B4D" w:rsidRDefault="00BB7B51" w:rsidP="00BB7B51">
            <w:pPr>
              <w:pStyle w:val="NoSpacing"/>
              <w:tabs>
                <w:tab w:val="left" w:pos="567"/>
                <w:tab w:val="left" w:pos="1134"/>
                <w:tab w:val="left" w:pos="1701"/>
              </w:tabs>
              <w:spacing w:after="120"/>
              <w:rPr>
                <w:rFonts w:ascii="Arial" w:hAnsi="Arial" w:cs="Arial"/>
                <w:sz w:val="21"/>
                <w:szCs w:val="21"/>
              </w:rPr>
            </w:pPr>
            <w:r w:rsidRPr="00337B4D">
              <w:rPr>
                <w:rFonts w:ascii="Arial" w:hAnsi="Arial" w:cs="Arial"/>
                <w:sz w:val="21"/>
                <w:szCs w:val="21"/>
              </w:rPr>
              <w:tab/>
            </w:r>
            <w:r>
              <w:rPr>
                <w:rFonts w:ascii="Arial" w:hAnsi="Arial" w:cs="Arial"/>
                <w:sz w:val="21"/>
                <w:szCs w:val="21"/>
              </w:rPr>
              <w:t>TEF</w:t>
            </w:r>
            <w:r w:rsidR="00444E67">
              <w:rPr>
                <w:rFonts w:ascii="Arial" w:hAnsi="Arial" w:cs="Arial"/>
                <w:sz w:val="21"/>
                <w:szCs w:val="21"/>
              </w:rPr>
              <w:t>PILOT</w:t>
            </w:r>
            <w:r>
              <w:rPr>
                <w:rFonts w:ascii="Arial" w:hAnsi="Arial" w:cs="Arial"/>
                <w:sz w:val="21"/>
                <w:szCs w:val="21"/>
              </w:rPr>
              <w:t>CONACT</w:t>
            </w:r>
            <w:r w:rsidRPr="00337B4D">
              <w:rPr>
                <w:rFonts w:ascii="Arial" w:hAnsi="Arial" w:cs="Arial"/>
                <w:sz w:val="21"/>
                <w:szCs w:val="21"/>
              </w:rPr>
              <w:t>IVE</w:t>
            </w:r>
            <w:r>
              <w:rPr>
                <w:rFonts w:ascii="Arial" w:hAnsi="Arial" w:cs="Arial"/>
                <w:sz w:val="21"/>
                <w:szCs w:val="21"/>
              </w:rPr>
              <w:t>YY+2 = 1</w:t>
            </w:r>
            <w:r w:rsidRPr="00337B4D">
              <w:rPr>
                <w:rFonts w:ascii="Arial" w:hAnsi="Arial" w:cs="Arial"/>
                <w:sz w:val="21"/>
                <w:szCs w:val="21"/>
              </w:rPr>
              <w:t xml:space="preserve"> and</w:t>
            </w:r>
          </w:p>
          <w:p w14:paraId="1CA0218F"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sidRPr="00337B4D">
              <w:rPr>
                <w:rFonts w:ascii="Arial" w:hAnsi="Arial" w:cs="Arial"/>
                <w:sz w:val="21"/>
                <w:szCs w:val="21"/>
              </w:rPr>
              <w:tab/>
              <w:t>(</w:t>
            </w:r>
            <w:r>
              <w:rPr>
                <w:rFonts w:ascii="Arial" w:hAnsi="Arial" w:cs="Arial"/>
                <w:sz w:val="21"/>
                <w:szCs w:val="21"/>
              </w:rPr>
              <w:t>TEFACT</w:t>
            </w:r>
            <w:r w:rsidRPr="00337B4D">
              <w:rPr>
                <w:rFonts w:ascii="Arial" w:hAnsi="Arial" w:cs="Arial"/>
                <w:sz w:val="21"/>
                <w:szCs w:val="21"/>
              </w:rPr>
              <w:t>ENDDATE</w:t>
            </w:r>
            <w:r>
              <w:rPr>
                <w:rFonts w:ascii="Arial" w:hAnsi="Arial" w:cs="Arial"/>
                <w:sz w:val="21"/>
                <w:szCs w:val="21"/>
              </w:rPr>
              <w:t>YY+2 = BLANK or</w:t>
            </w:r>
          </w:p>
          <w:p w14:paraId="46343D72"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sidRPr="00337B4D">
              <w:rPr>
                <w:rFonts w:ascii="Arial" w:hAnsi="Arial" w:cs="Arial"/>
                <w:sz w:val="21"/>
                <w:szCs w:val="21"/>
              </w:rPr>
              <w:lastRenderedPageBreak/>
              <w:tab/>
            </w:r>
            <w:r w:rsidRPr="00337B4D">
              <w:rPr>
                <w:rFonts w:ascii="Arial" w:hAnsi="Arial" w:cs="Arial"/>
                <w:sz w:val="21"/>
                <w:szCs w:val="21"/>
              </w:rPr>
              <w:tab/>
            </w:r>
            <w:r>
              <w:rPr>
                <w:rFonts w:ascii="Arial" w:hAnsi="Arial" w:cs="Arial"/>
                <w:sz w:val="21"/>
                <w:szCs w:val="21"/>
              </w:rPr>
              <w:t>TEFACT</w:t>
            </w:r>
            <w:r w:rsidRPr="00337B4D">
              <w:rPr>
                <w:rFonts w:ascii="Arial" w:hAnsi="Arial" w:cs="Arial"/>
                <w:sz w:val="21"/>
                <w:szCs w:val="21"/>
              </w:rPr>
              <w:t>ENDDATE</w:t>
            </w:r>
            <w:r>
              <w:rPr>
                <w:rFonts w:ascii="Arial" w:hAnsi="Arial" w:cs="Arial"/>
                <w:sz w:val="21"/>
                <w:szCs w:val="21"/>
              </w:rPr>
              <w:t>YY+2</w:t>
            </w:r>
            <w:r w:rsidRPr="00337B4D">
              <w:rPr>
                <w:rFonts w:ascii="Arial" w:hAnsi="Arial" w:cs="Arial"/>
                <w:sz w:val="21"/>
                <w:szCs w:val="21"/>
              </w:rPr>
              <w:t xml:space="preserve"> </w:t>
            </w:r>
            <w:r>
              <w:rPr>
                <w:rFonts w:ascii="Arial" w:hAnsi="Arial" w:cs="Arial"/>
                <w:sz w:val="21"/>
                <w:szCs w:val="21"/>
              </w:rPr>
              <w:t>- TEFCOM</w:t>
            </w:r>
            <w:r w:rsidRPr="00337B4D">
              <w:rPr>
                <w:rFonts w:ascii="Arial" w:hAnsi="Arial" w:cs="Arial"/>
                <w:sz w:val="21"/>
                <w:szCs w:val="21"/>
              </w:rPr>
              <w:t>DATE</w:t>
            </w:r>
            <w:r>
              <w:rPr>
                <w:rFonts w:ascii="Arial" w:hAnsi="Arial" w:cs="Arial"/>
                <w:sz w:val="21"/>
                <w:szCs w:val="21"/>
              </w:rPr>
              <w:t>YY+2 ≥</w:t>
            </w:r>
            <w:r w:rsidRPr="00337B4D">
              <w:rPr>
                <w:rFonts w:ascii="Arial" w:hAnsi="Arial" w:cs="Arial"/>
                <w:sz w:val="21"/>
                <w:szCs w:val="21"/>
              </w:rPr>
              <w:t xml:space="preserve"> </w:t>
            </w:r>
            <w:r>
              <w:rPr>
                <w:rFonts w:ascii="Arial" w:hAnsi="Arial" w:cs="Arial"/>
                <w:sz w:val="21"/>
                <w:szCs w:val="21"/>
              </w:rPr>
              <w:t>14</w:t>
            </w:r>
            <w:r w:rsidRPr="00337B4D">
              <w:rPr>
                <w:rFonts w:ascii="Arial" w:hAnsi="Arial" w:cs="Arial"/>
                <w:sz w:val="21"/>
                <w:szCs w:val="21"/>
              </w:rPr>
              <w:t>))</w:t>
            </w:r>
          </w:p>
          <w:p w14:paraId="5D2617BA" w14:textId="77777777" w:rsidR="00BB7B51" w:rsidRPr="005C57CF" w:rsidRDefault="00BB7B51" w:rsidP="00BB7B51">
            <w:pPr>
              <w:pStyle w:val="NoSpacing"/>
              <w:tabs>
                <w:tab w:val="left" w:pos="567"/>
                <w:tab w:val="left" w:pos="1134"/>
                <w:tab w:val="left" w:pos="1701"/>
              </w:tabs>
              <w:spacing w:after="120" w:line="300" w:lineRule="atLeast"/>
            </w:pPr>
          </w:p>
        </w:tc>
      </w:tr>
      <w:tr w:rsidR="00BB7B51" w14:paraId="15D530B5" w14:textId="77777777" w:rsidTr="00941302">
        <w:tc>
          <w:tcPr>
            <w:tcW w:w="1663" w:type="dxa"/>
          </w:tcPr>
          <w:p w14:paraId="7237AFAC"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INACTIVE</w:t>
            </w:r>
          </w:p>
        </w:tc>
        <w:tc>
          <w:tcPr>
            <w:tcW w:w="2301" w:type="dxa"/>
          </w:tcPr>
          <w:p w14:paraId="5D5B4B73" w14:textId="67BDDD8C" w:rsidR="00BB7B51" w:rsidRDefault="00BB7B51" w:rsidP="00E7011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The student did not continue or qualify at the same provider, or transfer to another provider, and is considered to be inactive in </w:t>
            </w:r>
            <w:r w:rsidR="00E70111">
              <w:rPr>
                <w:rFonts w:ascii="Arial" w:hAnsi="Arial" w:cs="Arial"/>
                <w:sz w:val="21"/>
                <w:szCs w:val="21"/>
              </w:rPr>
              <w:t xml:space="preserve">higher education </w:t>
            </w:r>
            <w:r>
              <w:rPr>
                <w:rFonts w:ascii="Arial" w:hAnsi="Arial" w:cs="Arial"/>
                <w:sz w:val="21"/>
                <w:szCs w:val="21"/>
              </w:rPr>
              <w:t>in the year following entry.</w:t>
            </w:r>
          </w:p>
        </w:tc>
        <w:tc>
          <w:tcPr>
            <w:tcW w:w="10348" w:type="dxa"/>
          </w:tcPr>
          <w:p w14:paraId="126A5F42" w14:textId="77777777" w:rsidR="00BB7B51" w:rsidRDefault="00BB7B51" w:rsidP="00BB7B5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3EEACF7B" w14:textId="77777777" w:rsidR="00BB7B51" w:rsidRDefault="00BB7B51" w:rsidP="00BB7B51">
      <w:pPr>
        <w:pStyle w:val="Heading2"/>
      </w:pPr>
      <w:bookmarkStart w:id="68" w:name="_Toc529967945"/>
      <w:r w:rsidRPr="00AB0D3D">
        <w:t>TEFPILOT</w:t>
      </w:r>
      <w:r w:rsidRPr="00AE7CBB">
        <w:t>CONIND</w:t>
      </w:r>
      <w:bookmarkEnd w:id="68"/>
    </w:p>
    <w:p w14:paraId="51266C16" w14:textId="79E922B7" w:rsidR="00BB7B51" w:rsidRDefault="00BB7B51" w:rsidP="001A32F4">
      <w:pPr>
        <w:pStyle w:val="ListParagraph"/>
        <w:keepNext/>
        <w:keepLines/>
        <w:numPr>
          <w:ilvl w:val="0"/>
          <w:numId w:val="9"/>
        </w:numPr>
        <w:tabs>
          <w:tab w:val="left" w:pos="540"/>
          <w:tab w:val="left" w:pos="567"/>
          <w:tab w:val="left" w:pos="1134"/>
          <w:tab w:val="left" w:pos="1701"/>
        </w:tabs>
        <w:spacing w:after="120" w:line="300" w:lineRule="atLeast"/>
      </w:pPr>
      <w:r w:rsidRPr="00AE7CBB">
        <w:t xml:space="preserve">This field indicates whether a student continued or qualified, </w:t>
      </w:r>
      <w:r>
        <w:t xml:space="preserve">or </w:t>
      </w:r>
      <w:r w:rsidRPr="00AE7CBB">
        <w:t xml:space="preserve">transferred to another provider or was inactive in </w:t>
      </w:r>
      <w:r w:rsidR="00E70111">
        <w:t>higher education</w:t>
      </w:r>
      <w:r w:rsidR="00E70111" w:rsidRPr="00AE7CBB">
        <w:t xml:space="preserve"> </w:t>
      </w:r>
      <w:r w:rsidRPr="00AE7CBB">
        <w:t>in the year following entry (for full-time students), or two years following entry (for part-time students).</w:t>
      </w:r>
    </w:p>
    <w:tbl>
      <w:tblPr>
        <w:tblStyle w:val="ListTable3-Accent3"/>
        <w:tblW w:w="14312" w:type="dxa"/>
        <w:tblLook w:val="0420" w:firstRow="1" w:lastRow="0" w:firstColumn="0" w:lastColumn="0" w:noHBand="0" w:noVBand="1"/>
      </w:tblPr>
      <w:tblGrid>
        <w:gridCol w:w="2072"/>
        <w:gridCol w:w="6145"/>
        <w:gridCol w:w="237"/>
        <w:gridCol w:w="5858"/>
      </w:tblGrid>
      <w:tr w:rsidR="00BB7B51" w14:paraId="4AC4C316" w14:textId="77777777" w:rsidTr="00941302">
        <w:trPr>
          <w:cnfStyle w:val="100000000000" w:firstRow="1" w:lastRow="0" w:firstColumn="0" w:lastColumn="0" w:oddVBand="0" w:evenVBand="0" w:oddHBand="0" w:evenHBand="0" w:firstRowFirstColumn="0" w:firstRowLastColumn="0" w:lastRowFirstColumn="0" w:lastRowLastColumn="0"/>
        </w:trPr>
        <w:tc>
          <w:tcPr>
            <w:tcW w:w="2072" w:type="dxa"/>
          </w:tcPr>
          <w:p w14:paraId="4A0D6FFE" w14:textId="77777777" w:rsidR="00BB7B51" w:rsidRDefault="00BB7B51" w:rsidP="00BB7B51">
            <w:pPr>
              <w:pStyle w:val="TH"/>
            </w:pPr>
            <w:r w:rsidRPr="00F4021B">
              <w:rPr>
                <w:rFonts w:ascii="Arial" w:hAnsi="Arial" w:cs="Arial"/>
                <w:sz w:val="21"/>
                <w:szCs w:val="21"/>
              </w:rPr>
              <w:t>Value</w:t>
            </w:r>
          </w:p>
        </w:tc>
        <w:tc>
          <w:tcPr>
            <w:tcW w:w="6382" w:type="dxa"/>
            <w:gridSpan w:val="2"/>
          </w:tcPr>
          <w:p w14:paraId="008E419D" w14:textId="77777777" w:rsidR="00BB7B51" w:rsidRDefault="00BB7B51" w:rsidP="00BB7B51">
            <w:pPr>
              <w:pStyle w:val="TH"/>
            </w:pPr>
            <w:r w:rsidRPr="00F4021B">
              <w:rPr>
                <w:rFonts w:ascii="Arial" w:hAnsi="Arial" w:cs="Arial"/>
                <w:sz w:val="21"/>
                <w:szCs w:val="21"/>
              </w:rPr>
              <w:t>Description</w:t>
            </w:r>
          </w:p>
        </w:tc>
        <w:tc>
          <w:tcPr>
            <w:tcW w:w="5858" w:type="dxa"/>
          </w:tcPr>
          <w:p w14:paraId="6C77CB72" w14:textId="77777777" w:rsidR="00BB7B51" w:rsidRDefault="00BB7B51" w:rsidP="00BB7B51">
            <w:pPr>
              <w:pStyle w:val="TH"/>
            </w:pPr>
            <w:r w:rsidRPr="00F4021B">
              <w:rPr>
                <w:rFonts w:ascii="Arial" w:hAnsi="Arial" w:cs="Arial"/>
                <w:sz w:val="21"/>
                <w:szCs w:val="21"/>
              </w:rPr>
              <w:t>Definition</w:t>
            </w:r>
          </w:p>
        </w:tc>
      </w:tr>
      <w:tr w:rsidR="00BB7B51" w14:paraId="7F86E883" w14:textId="77777777" w:rsidTr="00941302">
        <w:trPr>
          <w:cnfStyle w:val="000000100000" w:firstRow="0" w:lastRow="0" w:firstColumn="0" w:lastColumn="0" w:oddVBand="0" w:evenVBand="0" w:oddHBand="1" w:evenHBand="0" w:firstRowFirstColumn="0" w:firstRowLastColumn="0" w:lastRowFirstColumn="0" w:lastRowLastColumn="0"/>
        </w:trPr>
        <w:tc>
          <w:tcPr>
            <w:tcW w:w="2072" w:type="dxa"/>
          </w:tcPr>
          <w:p w14:paraId="797CECF1" w14:textId="77777777" w:rsidR="00BB7B51" w:rsidRPr="00E24D6F" w:rsidRDefault="00BB7B51" w:rsidP="00BB7B5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CONTORQUAL</w:t>
            </w:r>
          </w:p>
        </w:tc>
        <w:tc>
          <w:tcPr>
            <w:tcW w:w="6145" w:type="dxa"/>
          </w:tcPr>
          <w:p w14:paraId="489AE478" w14:textId="7FE5C508" w:rsidR="00BB7B51" w:rsidRPr="00C60586" w:rsidRDefault="00BB7B51" w:rsidP="00E70111">
            <w:pPr>
              <w:pStyle w:val="NoSpacing"/>
              <w:keepNext/>
              <w:keepLines/>
              <w:tabs>
                <w:tab w:val="left" w:pos="567"/>
                <w:tab w:val="left" w:pos="1134"/>
                <w:tab w:val="left" w:pos="1701"/>
              </w:tabs>
              <w:spacing w:after="120" w:line="300" w:lineRule="atLeast"/>
              <w:rPr>
                <w:rFonts w:ascii="Arial" w:hAnsi="Arial" w:cs="Arial"/>
                <w:sz w:val="21"/>
                <w:szCs w:val="21"/>
              </w:rPr>
            </w:pPr>
            <w:r w:rsidRPr="00AE7CBB">
              <w:rPr>
                <w:rFonts w:ascii="Arial" w:hAnsi="Arial" w:cs="Arial"/>
                <w:sz w:val="21"/>
                <w:szCs w:val="21"/>
              </w:rPr>
              <w:t xml:space="preserve">The student continued on an instance of </w:t>
            </w:r>
            <w:r w:rsidR="00E70111">
              <w:rPr>
                <w:rFonts w:ascii="Arial" w:hAnsi="Arial" w:cs="Arial"/>
                <w:sz w:val="21"/>
                <w:szCs w:val="21"/>
              </w:rPr>
              <w:t>higher education</w:t>
            </w:r>
            <w:r w:rsidR="00E70111" w:rsidRPr="00AE7CBB">
              <w:rPr>
                <w:rFonts w:ascii="Arial" w:hAnsi="Arial" w:cs="Arial"/>
                <w:sz w:val="21"/>
                <w:szCs w:val="21"/>
              </w:rPr>
              <w:t xml:space="preserve"> </w:t>
            </w:r>
            <w:r w:rsidRPr="00AE7CBB">
              <w:rPr>
                <w:rFonts w:ascii="Arial" w:hAnsi="Arial" w:cs="Arial"/>
                <w:sz w:val="21"/>
                <w:szCs w:val="21"/>
              </w:rPr>
              <w:t>study, or qualified, at the same provider.</w:t>
            </w:r>
          </w:p>
        </w:tc>
        <w:tc>
          <w:tcPr>
            <w:tcW w:w="6095" w:type="dxa"/>
            <w:gridSpan w:val="2"/>
          </w:tcPr>
          <w:p w14:paraId="793BA070" w14:textId="77777777" w:rsidR="00BB7B51" w:rsidRPr="00E24D6F" w:rsidRDefault="00BB7B51" w:rsidP="00BB7B51">
            <w:pPr>
              <w:pStyle w:val="NoSpacing"/>
              <w:keepNext/>
              <w:keepLines/>
              <w:tabs>
                <w:tab w:val="left" w:pos="567"/>
                <w:tab w:val="left" w:pos="1134"/>
                <w:tab w:val="left" w:pos="1701"/>
              </w:tabs>
              <w:spacing w:after="120" w:line="300" w:lineRule="atLeast"/>
              <w:ind w:left="170"/>
              <w:rPr>
                <w:rFonts w:ascii="Arial" w:hAnsi="Arial" w:cs="Arial"/>
                <w:sz w:val="21"/>
                <w:szCs w:val="21"/>
                <w:shd w:val="clear" w:color="auto" w:fill="FFFFFF"/>
              </w:rPr>
            </w:pPr>
            <w:r w:rsidRPr="00AB0D3D">
              <w:rPr>
                <w:rFonts w:ascii="Arial" w:hAnsi="Arial" w:cs="Arial"/>
                <w:sz w:val="21"/>
                <w:szCs w:val="21"/>
                <w:shd w:val="clear" w:color="auto" w:fill="FFFFFF"/>
              </w:rPr>
              <w:t>TEFPILOT</w:t>
            </w:r>
            <w:r>
              <w:rPr>
                <w:rFonts w:ascii="Arial" w:hAnsi="Arial" w:cs="Arial"/>
                <w:sz w:val="21"/>
                <w:szCs w:val="21"/>
                <w:shd w:val="clear" w:color="auto" w:fill="FFFFFF"/>
              </w:rPr>
              <w:t>CONINDFULL = CONTINUING, QUALIFIED</w:t>
            </w:r>
          </w:p>
        </w:tc>
      </w:tr>
      <w:tr w:rsidR="00BB7B51" w14:paraId="4769E229" w14:textId="77777777" w:rsidTr="00941302">
        <w:tc>
          <w:tcPr>
            <w:tcW w:w="2072" w:type="dxa"/>
          </w:tcPr>
          <w:p w14:paraId="7592E54B" w14:textId="77777777" w:rsidR="00BB7B51" w:rsidRPr="00E24D6F" w:rsidRDefault="00BB7B51" w:rsidP="00BB7B5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TRANORINACTIVE</w:t>
            </w:r>
          </w:p>
        </w:tc>
        <w:tc>
          <w:tcPr>
            <w:tcW w:w="6145" w:type="dxa"/>
          </w:tcPr>
          <w:p w14:paraId="1F736A41" w14:textId="2CC4BC2B" w:rsidR="00BB7B51" w:rsidRPr="00E24D6F" w:rsidRDefault="00BB7B51" w:rsidP="00E7011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The student transferred to an instance of </w:t>
            </w:r>
            <w:r w:rsidR="00E70111">
              <w:rPr>
                <w:rFonts w:ascii="Arial" w:hAnsi="Arial" w:cs="Arial"/>
                <w:sz w:val="21"/>
                <w:szCs w:val="21"/>
              </w:rPr>
              <w:t xml:space="preserve">higher education </w:t>
            </w:r>
            <w:r>
              <w:rPr>
                <w:rFonts w:ascii="Arial" w:hAnsi="Arial" w:cs="Arial"/>
                <w:sz w:val="21"/>
                <w:szCs w:val="21"/>
              </w:rPr>
              <w:t>study registered at another provider or t</w:t>
            </w:r>
            <w:r w:rsidRPr="00AE7CBB">
              <w:rPr>
                <w:rFonts w:ascii="Arial" w:hAnsi="Arial" w:cs="Arial"/>
                <w:sz w:val="21"/>
                <w:szCs w:val="21"/>
              </w:rPr>
              <w:t xml:space="preserve">he student did not continue or qualify </w:t>
            </w:r>
            <w:r>
              <w:rPr>
                <w:rFonts w:ascii="Arial" w:hAnsi="Arial" w:cs="Arial"/>
                <w:sz w:val="21"/>
                <w:szCs w:val="21"/>
              </w:rPr>
              <w:t>at the same provider</w:t>
            </w:r>
            <w:r w:rsidRPr="00AE7CBB">
              <w:rPr>
                <w:rFonts w:ascii="Arial" w:hAnsi="Arial" w:cs="Arial"/>
                <w:sz w:val="21"/>
                <w:szCs w:val="21"/>
              </w:rPr>
              <w:t>.</w:t>
            </w:r>
          </w:p>
        </w:tc>
        <w:tc>
          <w:tcPr>
            <w:tcW w:w="6095" w:type="dxa"/>
            <w:gridSpan w:val="2"/>
          </w:tcPr>
          <w:p w14:paraId="29C00AC5" w14:textId="77777777" w:rsidR="00BB7B51" w:rsidRPr="00E24D6F" w:rsidRDefault="00BB7B51" w:rsidP="00BB7B51">
            <w:pPr>
              <w:pStyle w:val="NoSpacing"/>
              <w:keepNext/>
              <w:keepLines/>
              <w:tabs>
                <w:tab w:val="left" w:pos="567"/>
                <w:tab w:val="left" w:pos="1134"/>
                <w:tab w:val="left" w:pos="1701"/>
              </w:tabs>
              <w:spacing w:after="120" w:line="300" w:lineRule="atLeast"/>
              <w:ind w:left="170"/>
              <w:rPr>
                <w:rFonts w:ascii="Arial" w:hAnsi="Arial" w:cs="Arial"/>
                <w:sz w:val="21"/>
                <w:szCs w:val="21"/>
              </w:rPr>
            </w:pPr>
            <w:r w:rsidRPr="00AB0D3D">
              <w:rPr>
                <w:rFonts w:ascii="Arial" w:hAnsi="Arial" w:cs="Arial"/>
                <w:sz w:val="21"/>
                <w:szCs w:val="21"/>
                <w:shd w:val="clear" w:color="auto" w:fill="FFFFFF"/>
              </w:rPr>
              <w:t>TEFPILOT</w:t>
            </w:r>
            <w:r>
              <w:rPr>
                <w:rFonts w:ascii="Arial" w:hAnsi="Arial" w:cs="Arial"/>
                <w:sz w:val="21"/>
                <w:szCs w:val="21"/>
                <w:shd w:val="clear" w:color="auto" w:fill="FFFFFF"/>
              </w:rPr>
              <w:t>CONINDFULL = TRANSFER, INACTIVE</w:t>
            </w:r>
          </w:p>
        </w:tc>
      </w:tr>
      <w:tr w:rsidR="00BB7B51" w14:paraId="69717BBB" w14:textId="77777777" w:rsidTr="00941302">
        <w:trPr>
          <w:cnfStyle w:val="000000100000" w:firstRow="0" w:lastRow="0" w:firstColumn="0" w:lastColumn="0" w:oddVBand="0" w:evenVBand="0" w:oddHBand="1" w:evenHBand="0" w:firstRowFirstColumn="0" w:firstRowLastColumn="0" w:lastRowFirstColumn="0" w:lastRowLastColumn="0"/>
        </w:trPr>
        <w:tc>
          <w:tcPr>
            <w:tcW w:w="2072" w:type="dxa"/>
          </w:tcPr>
          <w:p w14:paraId="44161A62" w14:textId="77777777" w:rsidR="00BB7B51" w:rsidRDefault="00BB7B51" w:rsidP="00BB7B5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BLANK</w:t>
            </w:r>
          </w:p>
        </w:tc>
        <w:tc>
          <w:tcPr>
            <w:tcW w:w="6145" w:type="dxa"/>
          </w:tcPr>
          <w:p w14:paraId="1EFEF320" w14:textId="77777777" w:rsidR="00BB7B51" w:rsidRDefault="00BB7B51" w:rsidP="00BB7B5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6095" w:type="dxa"/>
            <w:gridSpan w:val="2"/>
          </w:tcPr>
          <w:p w14:paraId="35C1DE14" w14:textId="77777777" w:rsidR="00BB7B51" w:rsidRDefault="00BB7B51" w:rsidP="00BB7B51">
            <w:pPr>
              <w:pStyle w:val="NoSpacing"/>
              <w:keepNext/>
              <w:keepLines/>
              <w:tabs>
                <w:tab w:val="left" w:pos="567"/>
                <w:tab w:val="left" w:pos="1134"/>
                <w:tab w:val="left" w:pos="1701"/>
              </w:tabs>
              <w:spacing w:after="120" w:line="300" w:lineRule="atLeast"/>
              <w:ind w:left="170"/>
              <w:rPr>
                <w:rFonts w:ascii="Arial" w:hAnsi="Arial" w:cs="Arial"/>
                <w:sz w:val="21"/>
                <w:szCs w:val="21"/>
              </w:rPr>
            </w:pPr>
            <w:r>
              <w:rPr>
                <w:rFonts w:ascii="Arial" w:hAnsi="Arial" w:cs="Arial"/>
                <w:sz w:val="21"/>
                <w:szCs w:val="21"/>
              </w:rPr>
              <w:t>Otherwise</w:t>
            </w:r>
          </w:p>
        </w:tc>
      </w:tr>
    </w:tbl>
    <w:p w14:paraId="648CAAFE" w14:textId="127385A1" w:rsidR="00BB7B51" w:rsidRPr="005120C1" w:rsidRDefault="00BB7B51" w:rsidP="00BB7B51">
      <w:pPr>
        <w:pStyle w:val="Heading1"/>
      </w:pPr>
      <w:bookmarkStart w:id="69" w:name="_Toc529967946"/>
      <w:r>
        <w:t>Fields</w:t>
      </w:r>
      <w:r w:rsidRPr="005120C1">
        <w:t xml:space="preserve"> used in the generation of the employment</w:t>
      </w:r>
      <w:r w:rsidR="005F7040">
        <w:t xml:space="preserve"> and </w:t>
      </w:r>
      <w:r w:rsidRPr="005120C1">
        <w:t>destinations metrics</w:t>
      </w:r>
      <w:bookmarkEnd w:id="69"/>
    </w:p>
    <w:p w14:paraId="0388B602" w14:textId="77777777" w:rsidR="00BB7B51" w:rsidRPr="008724FD" w:rsidRDefault="00BB7B51" w:rsidP="00BB7B51">
      <w:pPr>
        <w:pStyle w:val="Heading2"/>
      </w:pPr>
      <w:bookmarkStart w:id="70" w:name="_Toc529967947"/>
      <w:r w:rsidRPr="008724FD">
        <w:t>TEFEMPMODE</w:t>
      </w:r>
      <w:bookmarkEnd w:id="70"/>
    </w:p>
    <w:p w14:paraId="2EBB1523" w14:textId="74DA3A51" w:rsidR="00BB7B51" w:rsidRDefault="00BB7B51" w:rsidP="001A32F4">
      <w:pPr>
        <w:pStyle w:val="ListParagraph"/>
        <w:numPr>
          <w:ilvl w:val="0"/>
          <w:numId w:val="9"/>
        </w:numPr>
        <w:tabs>
          <w:tab w:val="left" w:pos="540"/>
          <w:tab w:val="left" w:pos="567"/>
          <w:tab w:val="left" w:pos="1134"/>
          <w:tab w:val="left" w:pos="1701"/>
        </w:tabs>
        <w:spacing w:after="120" w:line="300" w:lineRule="atLeast"/>
      </w:pPr>
      <w:bookmarkStart w:id="71" w:name="_Ref465435352"/>
      <w:r w:rsidRPr="00353406">
        <w:t xml:space="preserve">This field allocates students to mode of study, for use in the </w:t>
      </w:r>
      <w:r>
        <w:t>employment</w:t>
      </w:r>
      <w:r w:rsidR="005F7040">
        <w:t xml:space="preserve"> and </w:t>
      </w:r>
      <w:r>
        <w:t>destinations</w:t>
      </w:r>
      <w:r w:rsidRPr="00353406">
        <w:t xml:space="preserve"> metrics</w:t>
      </w:r>
      <w:r>
        <w:t>.</w:t>
      </w:r>
      <w:bookmarkEnd w:id="71"/>
    </w:p>
    <w:p w14:paraId="5A26B236" w14:textId="77777777" w:rsidR="00BB7B51" w:rsidRPr="008724FD" w:rsidRDefault="00BB7B51" w:rsidP="00BB7B51">
      <w:pPr>
        <w:pStyle w:val="Heading3"/>
      </w:pPr>
      <w:r>
        <w:t>TEFSOURCE = HESASTU and HESAAP</w:t>
      </w:r>
    </w:p>
    <w:tbl>
      <w:tblPr>
        <w:tblStyle w:val="ListTable3-Accent3"/>
        <w:tblW w:w="0" w:type="auto"/>
        <w:tblLook w:val="0420" w:firstRow="1" w:lastRow="0" w:firstColumn="0" w:lastColumn="0" w:noHBand="0" w:noVBand="1"/>
      </w:tblPr>
      <w:tblGrid>
        <w:gridCol w:w="1663"/>
        <w:gridCol w:w="3435"/>
        <w:gridCol w:w="142"/>
        <w:gridCol w:w="9072"/>
      </w:tblGrid>
      <w:tr w:rsidR="00BB7B51" w14:paraId="0DC77B78"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198F9AEF" w14:textId="77777777" w:rsidR="00BB7B51" w:rsidRDefault="00BB7B51" w:rsidP="00BB7B51">
            <w:pPr>
              <w:pStyle w:val="TH"/>
            </w:pPr>
            <w:r w:rsidRPr="00F4021B">
              <w:rPr>
                <w:rFonts w:ascii="Arial" w:hAnsi="Arial" w:cs="Arial"/>
                <w:sz w:val="21"/>
                <w:szCs w:val="21"/>
              </w:rPr>
              <w:t>Value</w:t>
            </w:r>
          </w:p>
        </w:tc>
        <w:tc>
          <w:tcPr>
            <w:tcW w:w="3577" w:type="dxa"/>
            <w:gridSpan w:val="2"/>
          </w:tcPr>
          <w:p w14:paraId="35378A15" w14:textId="77777777" w:rsidR="00BB7B51" w:rsidRDefault="00BB7B51" w:rsidP="00BB7B51">
            <w:pPr>
              <w:pStyle w:val="TH"/>
            </w:pPr>
            <w:r w:rsidRPr="00F4021B">
              <w:rPr>
                <w:rFonts w:ascii="Arial" w:hAnsi="Arial" w:cs="Arial"/>
                <w:sz w:val="21"/>
                <w:szCs w:val="21"/>
              </w:rPr>
              <w:t>Description</w:t>
            </w:r>
          </w:p>
        </w:tc>
        <w:tc>
          <w:tcPr>
            <w:tcW w:w="9072" w:type="dxa"/>
          </w:tcPr>
          <w:p w14:paraId="2EB91781" w14:textId="77777777" w:rsidR="00BB7B51" w:rsidRDefault="00BB7B51" w:rsidP="00BB7B51">
            <w:pPr>
              <w:pStyle w:val="TH"/>
            </w:pPr>
            <w:r w:rsidRPr="00F4021B">
              <w:rPr>
                <w:rFonts w:ascii="Arial" w:hAnsi="Arial" w:cs="Arial"/>
                <w:sz w:val="21"/>
                <w:szCs w:val="21"/>
              </w:rPr>
              <w:t>Definition</w:t>
            </w:r>
          </w:p>
        </w:tc>
      </w:tr>
      <w:tr w:rsidR="00BB7B51" w14:paraId="2DC34E8B"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38D868A3" w14:textId="77777777" w:rsidR="00BB7B51" w:rsidRPr="00E24D6F" w:rsidRDefault="00BB7B51" w:rsidP="00BB7B51">
            <w:pPr>
              <w:pStyle w:val="NoSpacing"/>
              <w:keepNext/>
              <w:tabs>
                <w:tab w:val="left" w:pos="567"/>
                <w:tab w:val="left" w:pos="1134"/>
                <w:tab w:val="left" w:pos="1701"/>
              </w:tabs>
              <w:spacing w:after="120" w:line="300" w:lineRule="atLeast"/>
              <w:rPr>
                <w:rFonts w:ascii="Arial" w:hAnsi="Arial" w:cs="Arial"/>
                <w:sz w:val="21"/>
                <w:szCs w:val="21"/>
              </w:rPr>
            </w:pPr>
            <w:r w:rsidRPr="00E24D6F">
              <w:rPr>
                <w:rFonts w:ascii="Arial" w:hAnsi="Arial" w:cs="Arial"/>
                <w:sz w:val="21"/>
                <w:szCs w:val="21"/>
              </w:rPr>
              <w:t>FT</w:t>
            </w:r>
          </w:p>
        </w:tc>
        <w:tc>
          <w:tcPr>
            <w:tcW w:w="3435" w:type="dxa"/>
          </w:tcPr>
          <w:p w14:paraId="6132F7F9" w14:textId="77777777" w:rsidR="00BB7B51" w:rsidRPr="00C60586" w:rsidRDefault="00BB7B51" w:rsidP="00BB7B51">
            <w:pPr>
              <w:pStyle w:val="NoSpacing"/>
              <w:keepNext/>
              <w:tabs>
                <w:tab w:val="left" w:pos="567"/>
                <w:tab w:val="left" w:pos="1134"/>
                <w:tab w:val="left" w:pos="1701"/>
              </w:tabs>
              <w:spacing w:after="120" w:line="300" w:lineRule="atLeast"/>
              <w:rPr>
                <w:rFonts w:ascii="Arial" w:hAnsi="Arial" w:cs="Arial"/>
                <w:sz w:val="21"/>
                <w:szCs w:val="21"/>
              </w:rPr>
            </w:pPr>
            <w:r w:rsidRPr="00C60586">
              <w:rPr>
                <w:rFonts w:ascii="Arial" w:hAnsi="Arial" w:cs="Arial"/>
                <w:sz w:val="21"/>
                <w:szCs w:val="21"/>
              </w:rPr>
              <w:t>Full-time</w:t>
            </w:r>
          </w:p>
        </w:tc>
        <w:tc>
          <w:tcPr>
            <w:tcW w:w="9214" w:type="dxa"/>
            <w:gridSpan w:val="2"/>
          </w:tcPr>
          <w:p w14:paraId="7B600596" w14:textId="77777777" w:rsidR="00BB7B51" w:rsidRPr="00E24D6F" w:rsidRDefault="00BB7B51" w:rsidP="00BB7B51">
            <w:pPr>
              <w:pStyle w:val="NoSpacing"/>
              <w:keepNext/>
              <w:tabs>
                <w:tab w:val="left" w:pos="567"/>
                <w:tab w:val="left" w:pos="1134"/>
                <w:tab w:val="left" w:pos="1701"/>
              </w:tabs>
              <w:spacing w:after="120" w:line="300" w:lineRule="atLeast"/>
              <w:ind w:left="170"/>
              <w:rPr>
                <w:rFonts w:ascii="Arial" w:hAnsi="Arial" w:cs="Arial"/>
                <w:sz w:val="21"/>
                <w:szCs w:val="21"/>
                <w:shd w:val="clear" w:color="auto" w:fill="FFFFFF"/>
              </w:rPr>
            </w:pPr>
            <w:r w:rsidRPr="00E24D6F">
              <w:rPr>
                <w:rFonts w:ascii="Arial" w:hAnsi="Arial" w:cs="Arial"/>
                <w:sz w:val="21"/>
                <w:szCs w:val="21"/>
                <w:shd w:val="clear" w:color="auto" w:fill="FFFFFF"/>
              </w:rPr>
              <w:t>XQMODE01 = 1</w:t>
            </w:r>
          </w:p>
        </w:tc>
      </w:tr>
      <w:tr w:rsidR="00BB7B51" w14:paraId="0EA6013F" w14:textId="77777777" w:rsidTr="00941302">
        <w:tc>
          <w:tcPr>
            <w:tcW w:w="1663" w:type="dxa"/>
          </w:tcPr>
          <w:p w14:paraId="38A8F87F" w14:textId="77777777" w:rsidR="00BB7B51" w:rsidRPr="00E24D6F" w:rsidRDefault="00BB7B51" w:rsidP="00BB7B51">
            <w:pPr>
              <w:pStyle w:val="NoSpacing"/>
              <w:tabs>
                <w:tab w:val="left" w:pos="567"/>
                <w:tab w:val="left" w:pos="1134"/>
                <w:tab w:val="left" w:pos="1701"/>
              </w:tabs>
              <w:spacing w:after="120" w:line="300" w:lineRule="atLeast"/>
              <w:rPr>
                <w:rFonts w:ascii="Arial" w:hAnsi="Arial" w:cs="Arial"/>
                <w:sz w:val="21"/>
                <w:szCs w:val="21"/>
              </w:rPr>
            </w:pPr>
            <w:r w:rsidRPr="00E24D6F">
              <w:rPr>
                <w:rFonts w:ascii="Arial" w:hAnsi="Arial" w:cs="Arial"/>
                <w:sz w:val="21"/>
                <w:szCs w:val="21"/>
              </w:rPr>
              <w:t>PT</w:t>
            </w:r>
          </w:p>
        </w:tc>
        <w:tc>
          <w:tcPr>
            <w:tcW w:w="3435" w:type="dxa"/>
          </w:tcPr>
          <w:p w14:paraId="4551FD59" w14:textId="77777777" w:rsidR="00BB7B51" w:rsidRPr="00E24D6F" w:rsidRDefault="00BB7B51" w:rsidP="00BB7B51">
            <w:pPr>
              <w:pStyle w:val="NoSpacing"/>
              <w:tabs>
                <w:tab w:val="left" w:pos="567"/>
                <w:tab w:val="left" w:pos="1134"/>
                <w:tab w:val="left" w:pos="1701"/>
              </w:tabs>
              <w:spacing w:after="120" w:line="300" w:lineRule="atLeast"/>
              <w:rPr>
                <w:rFonts w:ascii="Arial" w:hAnsi="Arial" w:cs="Arial"/>
                <w:sz w:val="21"/>
                <w:szCs w:val="21"/>
              </w:rPr>
            </w:pPr>
            <w:r w:rsidRPr="00E24D6F">
              <w:rPr>
                <w:rFonts w:ascii="Arial" w:hAnsi="Arial" w:cs="Arial"/>
                <w:sz w:val="21"/>
                <w:szCs w:val="21"/>
              </w:rPr>
              <w:t>Part-time</w:t>
            </w:r>
          </w:p>
        </w:tc>
        <w:tc>
          <w:tcPr>
            <w:tcW w:w="9214" w:type="dxa"/>
            <w:gridSpan w:val="2"/>
          </w:tcPr>
          <w:p w14:paraId="757117AB" w14:textId="77777777" w:rsidR="00BB7B51" w:rsidRPr="00E24D6F" w:rsidRDefault="00BB7B51" w:rsidP="00BB7B51">
            <w:pPr>
              <w:pStyle w:val="NoSpacing"/>
              <w:tabs>
                <w:tab w:val="left" w:pos="567"/>
                <w:tab w:val="left" w:pos="1134"/>
                <w:tab w:val="left" w:pos="1701"/>
              </w:tabs>
              <w:spacing w:after="120" w:line="300" w:lineRule="atLeast"/>
              <w:ind w:left="170"/>
              <w:rPr>
                <w:rFonts w:ascii="Arial" w:hAnsi="Arial" w:cs="Arial"/>
                <w:sz w:val="21"/>
                <w:szCs w:val="21"/>
              </w:rPr>
            </w:pPr>
            <w:r w:rsidRPr="00E24D6F">
              <w:rPr>
                <w:rFonts w:ascii="Arial" w:hAnsi="Arial" w:cs="Arial"/>
                <w:sz w:val="21"/>
                <w:szCs w:val="21"/>
              </w:rPr>
              <w:t>XQMODE01 = 2</w:t>
            </w:r>
          </w:p>
        </w:tc>
      </w:tr>
      <w:tr w:rsidR="00BB7B51" w14:paraId="4C0FF904"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118A86C3" w14:textId="77777777" w:rsidR="00BB7B51" w:rsidRPr="00E24D6F" w:rsidRDefault="00BB7B51" w:rsidP="00BB7B51">
            <w:pPr>
              <w:pStyle w:val="NoSpacing"/>
              <w:tabs>
                <w:tab w:val="left" w:pos="567"/>
                <w:tab w:val="left" w:pos="1134"/>
                <w:tab w:val="left" w:pos="1701"/>
              </w:tabs>
              <w:spacing w:after="120" w:line="300" w:lineRule="atLeast"/>
              <w:rPr>
                <w:rFonts w:ascii="Arial" w:hAnsi="Arial" w:cs="Arial"/>
                <w:sz w:val="21"/>
                <w:szCs w:val="21"/>
              </w:rPr>
            </w:pPr>
            <w:r w:rsidRPr="00E24D6F">
              <w:rPr>
                <w:rFonts w:ascii="Arial" w:hAnsi="Arial" w:cs="Arial"/>
                <w:sz w:val="21"/>
                <w:szCs w:val="21"/>
              </w:rPr>
              <w:t>OTH</w:t>
            </w:r>
          </w:p>
        </w:tc>
        <w:tc>
          <w:tcPr>
            <w:tcW w:w="3435" w:type="dxa"/>
          </w:tcPr>
          <w:p w14:paraId="0A609526" w14:textId="77777777" w:rsidR="00BB7B51" w:rsidRPr="00E24D6F" w:rsidRDefault="00BB7B51" w:rsidP="00BB7B51">
            <w:pPr>
              <w:pStyle w:val="NoSpacing"/>
              <w:tabs>
                <w:tab w:val="left" w:pos="567"/>
                <w:tab w:val="left" w:pos="1134"/>
                <w:tab w:val="left" w:pos="1701"/>
              </w:tabs>
              <w:spacing w:after="120" w:line="300" w:lineRule="atLeast"/>
              <w:rPr>
                <w:rFonts w:ascii="Arial" w:hAnsi="Arial" w:cs="Arial"/>
                <w:sz w:val="21"/>
                <w:szCs w:val="21"/>
              </w:rPr>
            </w:pPr>
            <w:r w:rsidRPr="00E24D6F">
              <w:rPr>
                <w:rFonts w:ascii="Arial" w:hAnsi="Arial" w:cs="Arial"/>
                <w:sz w:val="21"/>
                <w:szCs w:val="21"/>
              </w:rPr>
              <w:t>Other</w:t>
            </w:r>
          </w:p>
        </w:tc>
        <w:tc>
          <w:tcPr>
            <w:tcW w:w="9214" w:type="dxa"/>
            <w:gridSpan w:val="2"/>
          </w:tcPr>
          <w:p w14:paraId="36469006" w14:textId="77777777" w:rsidR="00BB7B51" w:rsidRPr="00E24D6F" w:rsidRDefault="00BB7B51" w:rsidP="00BB7B51">
            <w:pPr>
              <w:pStyle w:val="NoSpacing"/>
              <w:tabs>
                <w:tab w:val="left" w:pos="567"/>
                <w:tab w:val="left" w:pos="1134"/>
                <w:tab w:val="left" w:pos="1701"/>
              </w:tabs>
              <w:spacing w:after="120" w:line="300" w:lineRule="atLeast"/>
              <w:ind w:left="170"/>
              <w:rPr>
                <w:rFonts w:ascii="Arial" w:hAnsi="Arial" w:cs="Arial"/>
                <w:sz w:val="21"/>
                <w:szCs w:val="21"/>
              </w:rPr>
            </w:pPr>
            <w:r w:rsidRPr="00E24D6F">
              <w:rPr>
                <w:rFonts w:ascii="Arial" w:hAnsi="Arial" w:cs="Arial"/>
                <w:sz w:val="21"/>
                <w:szCs w:val="21"/>
              </w:rPr>
              <w:t>Otherwise</w:t>
            </w:r>
          </w:p>
        </w:tc>
      </w:tr>
    </w:tbl>
    <w:p w14:paraId="388ED55E" w14:textId="77777777" w:rsidR="00C700F2" w:rsidRPr="00E24D6F" w:rsidRDefault="00C700F2" w:rsidP="00C700F2">
      <w:pPr>
        <w:pStyle w:val="Heading3"/>
      </w:pPr>
      <w:r>
        <w:t xml:space="preserve">TEFSOURCE = </w:t>
      </w:r>
      <w:r w:rsidRPr="00E24D6F">
        <w:t>ILR</w:t>
      </w:r>
    </w:p>
    <w:p w14:paraId="5A9C4572" w14:textId="62C43FC2" w:rsidR="00C700F2" w:rsidRDefault="00C700F2" w:rsidP="001A32F4">
      <w:pPr>
        <w:pStyle w:val="ListParagraph"/>
        <w:keepNext/>
        <w:keepLines/>
        <w:numPr>
          <w:ilvl w:val="0"/>
          <w:numId w:val="9"/>
        </w:numPr>
        <w:tabs>
          <w:tab w:val="left" w:pos="540"/>
          <w:tab w:val="left" w:pos="567"/>
          <w:tab w:val="left" w:pos="1134"/>
          <w:tab w:val="left" w:pos="1701"/>
        </w:tabs>
        <w:spacing w:after="120" w:line="300" w:lineRule="atLeast"/>
      </w:pPr>
      <w:r>
        <w:t>Calculated on the same basis as TEFMODE (see paragraph</w:t>
      </w:r>
      <w:r w:rsidR="00A42D40">
        <w:t xml:space="preserve"> 64</w:t>
      </w:r>
      <w:r>
        <w:t>).</w:t>
      </w:r>
    </w:p>
    <w:p w14:paraId="38211F80" w14:textId="77777777" w:rsidR="00C700F2" w:rsidRPr="00E24D6F" w:rsidRDefault="00C700F2" w:rsidP="00C700F2">
      <w:pPr>
        <w:pStyle w:val="Heading2"/>
      </w:pPr>
      <w:bookmarkStart w:id="72" w:name="_Toc529967948"/>
      <w:r w:rsidRPr="00E24D6F">
        <w:t>TEFEMPLEVEL</w:t>
      </w:r>
      <w:bookmarkEnd w:id="72"/>
    </w:p>
    <w:p w14:paraId="69C2395B" w14:textId="4E12D0B9" w:rsidR="00C700F2" w:rsidRDefault="00C700F2" w:rsidP="001A32F4">
      <w:pPr>
        <w:pStyle w:val="ListParagraph"/>
        <w:numPr>
          <w:ilvl w:val="0"/>
          <w:numId w:val="9"/>
        </w:numPr>
        <w:tabs>
          <w:tab w:val="left" w:pos="540"/>
          <w:tab w:val="left" w:pos="567"/>
          <w:tab w:val="left" w:pos="1134"/>
          <w:tab w:val="left" w:pos="1701"/>
        </w:tabs>
        <w:spacing w:after="120" w:line="300" w:lineRule="atLeast"/>
      </w:pPr>
      <w:bookmarkStart w:id="73" w:name="_Ref465435308"/>
      <w:r w:rsidRPr="00E24D6F">
        <w:t>This field allocates the qualification awarded to the student during the reporting year to a broad grouping, for use in the employment</w:t>
      </w:r>
      <w:r w:rsidR="008957F5">
        <w:t xml:space="preserve"> and </w:t>
      </w:r>
      <w:r w:rsidRPr="00E24D6F">
        <w:t>destinations metrics.</w:t>
      </w:r>
      <w:bookmarkEnd w:id="73"/>
    </w:p>
    <w:p w14:paraId="5B1F3950" w14:textId="77777777" w:rsidR="00C700F2" w:rsidRDefault="00C700F2" w:rsidP="00C700F2">
      <w:pPr>
        <w:pStyle w:val="Heading3"/>
      </w:pPr>
      <w:r>
        <w:t>TEFSOURCE = HESASTU and HESAAP</w:t>
      </w:r>
    </w:p>
    <w:tbl>
      <w:tblPr>
        <w:tblStyle w:val="ListTable3-Accent3"/>
        <w:tblW w:w="0" w:type="auto"/>
        <w:tblLook w:val="0420" w:firstRow="1" w:lastRow="0" w:firstColumn="0" w:lastColumn="0" w:noHBand="0" w:noVBand="1"/>
      </w:tblPr>
      <w:tblGrid>
        <w:gridCol w:w="1663"/>
        <w:gridCol w:w="3010"/>
        <w:gridCol w:w="9639"/>
      </w:tblGrid>
      <w:tr w:rsidR="00BB7B51" w14:paraId="61D2DF00" w14:textId="77777777" w:rsidTr="00941302">
        <w:trPr>
          <w:cnfStyle w:val="100000000000" w:firstRow="1" w:lastRow="0" w:firstColumn="0" w:lastColumn="0" w:oddVBand="0" w:evenVBand="0" w:oddHBand="0" w:evenHBand="0" w:firstRowFirstColumn="0" w:firstRowLastColumn="0" w:lastRowFirstColumn="0" w:lastRowLastColumn="0"/>
        </w:trPr>
        <w:tc>
          <w:tcPr>
            <w:tcW w:w="1663" w:type="dxa"/>
          </w:tcPr>
          <w:p w14:paraId="57E6A96C" w14:textId="77777777" w:rsidR="00BB7B51" w:rsidRDefault="00BB7B51" w:rsidP="00BB7B51">
            <w:pPr>
              <w:pStyle w:val="TH"/>
            </w:pPr>
            <w:r w:rsidRPr="00F4021B">
              <w:rPr>
                <w:rFonts w:ascii="Arial" w:hAnsi="Arial" w:cs="Arial"/>
                <w:sz w:val="21"/>
                <w:szCs w:val="21"/>
              </w:rPr>
              <w:t>Value</w:t>
            </w:r>
          </w:p>
        </w:tc>
        <w:tc>
          <w:tcPr>
            <w:tcW w:w="3010" w:type="dxa"/>
          </w:tcPr>
          <w:p w14:paraId="46FE7BA3" w14:textId="77777777" w:rsidR="00BB7B51" w:rsidRDefault="00BB7B51" w:rsidP="00BB7B51">
            <w:pPr>
              <w:pStyle w:val="TH"/>
            </w:pPr>
            <w:r w:rsidRPr="00F4021B">
              <w:rPr>
                <w:rFonts w:ascii="Arial" w:hAnsi="Arial" w:cs="Arial"/>
                <w:sz w:val="21"/>
                <w:szCs w:val="21"/>
              </w:rPr>
              <w:t>Description</w:t>
            </w:r>
          </w:p>
        </w:tc>
        <w:tc>
          <w:tcPr>
            <w:tcW w:w="9639" w:type="dxa"/>
          </w:tcPr>
          <w:p w14:paraId="2BD9E92B" w14:textId="77777777" w:rsidR="00BB7B51" w:rsidRDefault="00BB7B51" w:rsidP="00BB7B51">
            <w:pPr>
              <w:pStyle w:val="TH"/>
            </w:pPr>
            <w:r w:rsidRPr="00F4021B">
              <w:rPr>
                <w:rFonts w:ascii="Arial" w:hAnsi="Arial" w:cs="Arial"/>
                <w:sz w:val="21"/>
                <w:szCs w:val="21"/>
              </w:rPr>
              <w:t>Definition</w:t>
            </w:r>
          </w:p>
        </w:tc>
      </w:tr>
      <w:tr w:rsidR="00C700F2" w14:paraId="2DA6140F"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71C1EEAB" w14:textId="77777777" w:rsidR="00C700F2" w:rsidRDefault="00C700F2" w:rsidP="00C700F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PHD</w:t>
            </w:r>
          </w:p>
        </w:tc>
        <w:tc>
          <w:tcPr>
            <w:tcW w:w="3010" w:type="dxa"/>
          </w:tcPr>
          <w:p w14:paraId="37EE1700" w14:textId="77777777" w:rsidR="00C700F2" w:rsidRPr="000C23A3" w:rsidRDefault="00C700F2" w:rsidP="00C700F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PhD and MPhil</w:t>
            </w:r>
          </w:p>
        </w:tc>
        <w:tc>
          <w:tcPr>
            <w:tcW w:w="9639" w:type="dxa"/>
          </w:tcPr>
          <w:p w14:paraId="43F51EA9" w14:textId="4E3E3931" w:rsidR="00C700F2" w:rsidRPr="000C23A3" w:rsidRDefault="00C700F2" w:rsidP="00C700F2">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XQOBTN01 = </w:t>
            </w:r>
            <w:r w:rsidRPr="000C23A3">
              <w:rPr>
                <w:rFonts w:ascii="Arial" w:hAnsi="Arial" w:cs="Arial"/>
                <w:sz w:val="21"/>
                <w:szCs w:val="21"/>
                <w:shd w:val="clear" w:color="auto" w:fill="FFFFFF"/>
              </w:rPr>
              <w:t>D00, D01, E00, L00</w:t>
            </w:r>
            <w:r w:rsidR="00AA5CED">
              <w:rPr>
                <w:rFonts w:ascii="Arial" w:hAnsi="Arial" w:cs="Arial"/>
                <w:sz w:val="21"/>
                <w:szCs w:val="21"/>
                <w:shd w:val="clear" w:color="auto" w:fill="FFFFFF"/>
              </w:rPr>
              <w:t xml:space="preserve"> and COURSEAIM ≠ H16</w:t>
            </w:r>
          </w:p>
        </w:tc>
      </w:tr>
      <w:tr w:rsidR="00C700F2" w14:paraId="251067BE" w14:textId="77777777" w:rsidTr="00941302">
        <w:tc>
          <w:tcPr>
            <w:tcW w:w="1663" w:type="dxa"/>
          </w:tcPr>
          <w:p w14:paraId="575C550C" w14:textId="77777777" w:rsidR="00C700F2" w:rsidRDefault="00C700F2" w:rsidP="00C700F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PGT</w:t>
            </w:r>
          </w:p>
        </w:tc>
        <w:tc>
          <w:tcPr>
            <w:tcW w:w="3010" w:type="dxa"/>
          </w:tcPr>
          <w:p w14:paraId="0C377FC9" w14:textId="77777777" w:rsidR="00C700F2" w:rsidRPr="000C23A3" w:rsidRDefault="00C700F2" w:rsidP="00C700F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Postgraduate taught masters</w:t>
            </w:r>
          </w:p>
        </w:tc>
        <w:tc>
          <w:tcPr>
            <w:tcW w:w="9639" w:type="dxa"/>
          </w:tcPr>
          <w:p w14:paraId="482DEE01" w14:textId="47E95967" w:rsidR="00C700F2" w:rsidRPr="000C23A3" w:rsidRDefault="00C700F2" w:rsidP="00C700F2">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XQOBTN01 = </w:t>
            </w:r>
            <w:r w:rsidRPr="000C23A3">
              <w:rPr>
                <w:rFonts w:ascii="Arial" w:hAnsi="Arial" w:cs="Arial"/>
                <w:sz w:val="21"/>
                <w:szCs w:val="21"/>
                <w:shd w:val="clear" w:color="auto" w:fill="FFFFFF"/>
              </w:rPr>
              <w:t>M00, M01, M02, M10, M11, M50</w:t>
            </w:r>
            <w:r w:rsidR="00AA5CED">
              <w:rPr>
                <w:rFonts w:ascii="Arial" w:hAnsi="Arial" w:cs="Arial"/>
                <w:sz w:val="21"/>
                <w:szCs w:val="21"/>
                <w:shd w:val="clear" w:color="auto" w:fill="FFFFFF"/>
              </w:rPr>
              <w:t xml:space="preserve"> and COURSEAIM ≠ H16</w:t>
            </w:r>
          </w:p>
        </w:tc>
      </w:tr>
      <w:tr w:rsidR="00C700F2" w14:paraId="43916870"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0168B387" w14:textId="77777777" w:rsidR="00C700F2" w:rsidRDefault="00C700F2" w:rsidP="00C700F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PGCE</w:t>
            </w:r>
          </w:p>
        </w:tc>
        <w:tc>
          <w:tcPr>
            <w:tcW w:w="3010" w:type="dxa"/>
          </w:tcPr>
          <w:p w14:paraId="28BBEACE" w14:textId="77777777" w:rsidR="00C700F2" w:rsidRPr="000C23A3" w:rsidRDefault="00C700F2" w:rsidP="00C700F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PGCE</w:t>
            </w:r>
          </w:p>
        </w:tc>
        <w:tc>
          <w:tcPr>
            <w:tcW w:w="9639" w:type="dxa"/>
          </w:tcPr>
          <w:p w14:paraId="4C2BB37C" w14:textId="4B24DB64" w:rsidR="00C700F2" w:rsidRPr="000C23A3" w:rsidRDefault="00C700F2" w:rsidP="00C700F2">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XQOBTN01 = </w:t>
            </w:r>
            <w:r w:rsidRPr="000C23A3">
              <w:rPr>
                <w:rFonts w:ascii="Arial" w:hAnsi="Arial" w:cs="Arial"/>
                <w:sz w:val="21"/>
                <w:szCs w:val="21"/>
                <w:shd w:val="clear" w:color="auto" w:fill="FFFFFF"/>
              </w:rPr>
              <w:t>M71</w:t>
            </w:r>
            <w:r w:rsidR="00AA5CED">
              <w:rPr>
                <w:rFonts w:ascii="Arial" w:hAnsi="Arial" w:cs="Arial"/>
                <w:sz w:val="21"/>
                <w:szCs w:val="21"/>
                <w:shd w:val="clear" w:color="auto" w:fill="FFFFFF"/>
              </w:rPr>
              <w:t xml:space="preserve"> and COURSEAIM ≠ H16</w:t>
            </w:r>
          </w:p>
        </w:tc>
      </w:tr>
      <w:tr w:rsidR="00C700F2" w14:paraId="5EF6B72F" w14:textId="77777777" w:rsidTr="00941302">
        <w:tc>
          <w:tcPr>
            <w:tcW w:w="1663" w:type="dxa"/>
          </w:tcPr>
          <w:p w14:paraId="3C605E50" w14:textId="77777777" w:rsidR="00C700F2" w:rsidRDefault="00C700F2" w:rsidP="00C700F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OPG</w:t>
            </w:r>
          </w:p>
        </w:tc>
        <w:tc>
          <w:tcPr>
            <w:tcW w:w="3010" w:type="dxa"/>
          </w:tcPr>
          <w:p w14:paraId="580F03CB" w14:textId="77777777" w:rsidR="00C700F2" w:rsidRPr="000C23A3" w:rsidRDefault="00C700F2" w:rsidP="00C700F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 p</w:t>
            </w:r>
            <w:r w:rsidRPr="000C23A3">
              <w:rPr>
                <w:rFonts w:ascii="Arial" w:hAnsi="Arial" w:cs="Arial"/>
                <w:sz w:val="21"/>
                <w:szCs w:val="21"/>
              </w:rPr>
              <w:t>ostgraduate</w:t>
            </w:r>
          </w:p>
        </w:tc>
        <w:tc>
          <w:tcPr>
            <w:tcW w:w="9639" w:type="dxa"/>
          </w:tcPr>
          <w:p w14:paraId="53116FB1" w14:textId="2F45834C" w:rsidR="00C700F2" w:rsidRPr="00FC5BC4" w:rsidRDefault="00C700F2" w:rsidP="00C700F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shd w:val="clear" w:color="auto" w:fill="FFFFFF"/>
              </w:rPr>
              <w:t>XQOBTN01</w:t>
            </w:r>
            <w:r w:rsidRPr="000C23A3">
              <w:rPr>
                <w:rFonts w:ascii="Arial" w:hAnsi="Arial" w:cs="Arial"/>
                <w:sz w:val="21"/>
                <w:szCs w:val="21"/>
                <w:shd w:val="clear" w:color="auto" w:fill="FFFFFF"/>
              </w:rPr>
              <w:t xml:space="preserve"> = L80, E40, E43, M16, M40, M41, M42, M43, M44, M45, M70,</w:t>
            </w:r>
            <w:r>
              <w:rPr>
                <w:rFonts w:ascii="Arial" w:hAnsi="Arial" w:cs="Arial"/>
                <w:sz w:val="21"/>
                <w:szCs w:val="21"/>
                <w:shd w:val="clear" w:color="auto" w:fill="FFFFFF"/>
              </w:rPr>
              <w:t xml:space="preserve"> M72, M73, M76,</w:t>
            </w:r>
            <w:r w:rsidRPr="000C23A3">
              <w:rPr>
                <w:rFonts w:ascii="Arial" w:hAnsi="Arial" w:cs="Arial"/>
                <w:sz w:val="21"/>
                <w:szCs w:val="21"/>
                <w:shd w:val="clear" w:color="auto" w:fill="FFFFFF"/>
              </w:rPr>
              <w:t xml:space="preserve"> M78, M79, M80, M86, M88</w:t>
            </w:r>
            <w:r w:rsidR="00AA5CED">
              <w:rPr>
                <w:rFonts w:ascii="Arial" w:hAnsi="Arial" w:cs="Arial"/>
                <w:sz w:val="21"/>
                <w:szCs w:val="21"/>
                <w:shd w:val="clear" w:color="auto" w:fill="FFFFFF"/>
              </w:rPr>
              <w:t xml:space="preserve"> and COURSEAIM ≠ H16</w:t>
            </w:r>
          </w:p>
        </w:tc>
      </w:tr>
      <w:tr w:rsidR="00C700F2" w14:paraId="18C0975A"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39DE76C4" w14:textId="77777777" w:rsidR="00C700F2" w:rsidRPr="00666CC9" w:rsidRDefault="00C700F2" w:rsidP="00C700F2">
            <w:pPr>
              <w:pStyle w:val="NoSpacing"/>
              <w:tabs>
                <w:tab w:val="left" w:pos="567"/>
                <w:tab w:val="left" w:pos="1134"/>
                <w:tab w:val="left" w:pos="1701"/>
              </w:tabs>
              <w:spacing w:after="120" w:line="300" w:lineRule="atLeast"/>
              <w:rPr>
                <w:rFonts w:ascii="Arial" w:hAnsi="Arial" w:cs="Arial"/>
                <w:sz w:val="21"/>
                <w:szCs w:val="21"/>
              </w:rPr>
            </w:pPr>
            <w:r w:rsidRPr="00666CC9">
              <w:rPr>
                <w:rFonts w:ascii="Arial" w:hAnsi="Arial" w:cs="Arial"/>
                <w:sz w:val="21"/>
                <w:szCs w:val="21"/>
              </w:rPr>
              <w:t>PUGD</w:t>
            </w:r>
          </w:p>
        </w:tc>
        <w:tc>
          <w:tcPr>
            <w:tcW w:w="3010" w:type="dxa"/>
          </w:tcPr>
          <w:p w14:paraId="267F1E3D" w14:textId="77777777" w:rsidR="00C700F2" w:rsidRPr="00666CC9" w:rsidRDefault="00C700F2" w:rsidP="00C700F2">
            <w:pPr>
              <w:rPr>
                <w:rFonts w:ascii="Calibri" w:hAnsi="Calibri"/>
              </w:rPr>
            </w:pPr>
            <w:r w:rsidRPr="00666CC9">
              <w:t>Degrees including a postgraduate component</w:t>
            </w:r>
          </w:p>
        </w:tc>
        <w:tc>
          <w:tcPr>
            <w:tcW w:w="9639" w:type="dxa"/>
          </w:tcPr>
          <w:p w14:paraId="75B7C640" w14:textId="77777777" w:rsidR="00C700F2" w:rsidRDefault="00C700F2" w:rsidP="00C700F2">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XQOBTN01 = </w:t>
            </w:r>
            <w:r w:rsidRPr="00FC5BC4">
              <w:rPr>
                <w:rFonts w:ascii="Arial" w:hAnsi="Arial" w:cs="Arial"/>
                <w:sz w:val="21"/>
                <w:szCs w:val="21"/>
                <w:shd w:val="clear" w:color="auto" w:fill="FFFFFF"/>
              </w:rPr>
              <w:t>M22, M26, M28</w:t>
            </w:r>
            <w:r>
              <w:rPr>
                <w:rFonts w:ascii="Arial" w:hAnsi="Arial" w:cs="Arial"/>
                <w:sz w:val="21"/>
                <w:szCs w:val="21"/>
                <w:shd w:val="clear" w:color="auto" w:fill="FFFFFF"/>
              </w:rPr>
              <w:t>, H50, H24 or</w:t>
            </w:r>
          </w:p>
          <w:p w14:paraId="263D7904" w14:textId="77777777" w:rsidR="00C700F2" w:rsidRDefault="00C700F2" w:rsidP="00C700F2">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(XQOBTN01 = H16 and </w:t>
            </w:r>
          </w:p>
          <w:p w14:paraId="1F585A5C" w14:textId="77777777" w:rsidR="00C700F2" w:rsidRDefault="00C700F2" w:rsidP="00C700F2">
            <w:pPr>
              <w:pStyle w:val="NoSpacing"/>
              <w:tabs>
                <w:tab w:val="left" w:pos="567"/>
                <w:tab w:val="left" w:pos="1134"/>
                <w:tab w:val="left" w:pos="1701"/>
              </w:tabs>
              <w:spacing w:after="120" w:line="300" w:lineRule="atLeast"/>
              <w:ind w:left="170"/>
              <w:rPr>
                <w:rFonts w:ascii="Arial" w:hAnsi="Arial" w:cs="Arial"/>
                <w:sz w:val="21"/>
                <w:szCs w:val="21"/>
                <w:shd w:val="clear" w:color="auto" w:fill="FFFFFF"/>
              </w:rPr>
            </w:pPr>
            <w:r>
              <w:rPr>
                <w:rFonts w:ascii="Arial" w:hAnsi="Arial" w:cs="Arial"/>
                <w:sz w:val="21"/>
                <w:szCs w:val="21"/>
                <w:shd w:val="clear" w:color="auto" w:fill="FFFFFF"/>
              </w:rPr>
              <w:t xml:space="preserve">      (REGBODY = 01, 14, 30 or REGBODY1 = </w:t>
            </w:r>
            <w:r w:rsidRPr="00134520">
              <w:rPr>
                <w:rFonts w:ascii="Arial" w:hAnsi="Arial" w:cs="Arial"/>
                <w:sz w:val="21"/>
                <w:szCs w:val="21"/>
                <w:shd w:val="clear" w:color="auto" w:fill="FFFFFF"/>
              </w:rPr>
              <w:t>01, 14, 30 or REGBODY2 = 01, 14, 30</w:t>
            </w:r>
            <w:r>
              <w:rPr>
                <w:rFonts w:ascii="Arial" w:hAnsi="Arial" w:cs="Arial"/>
                <w:sz w:val="21"/>
                <w:szCs w:val="21"/>
                <w:shd w:val="clear" w:color="auto" w:fill="FFFFFF"/>
              </w:rPr>
              <w:t xml:space="preserve"> or</w:t>
            </w:r>
          </w:p>
          <w:p w14:paraId="1B8F2EFA" w14:textId="77777777" w:rsidR="00C700F2" w:rsidRDefault="00C700F2" w:rsidP="00C700F2">
            <w:pPr>
              <w:pStyle w:val="NoSpacing"/>
              <w:tabs>
                <w:tab w:val="left" w:pos="567"/>
                <w:tab w:val="left" w:pos="1134"/>
                <w:tab w:val="left" w:pos="1701"/>
              </w:tabs>
              <w:spacing w:after="120" w:line="300" w:lineRule="atLeast"/>
              <w:ind w:left="170"/>
              <w:rPr>
                <w:rFonts w:ascii="Arial" w:hAnsi="Arial" w:cs="Arial"/>
                <w:sz w:val="21"/>
                <w:szCs w:val="21"/>
                <w:shd w:val="clear" w:color="auto" w:fill="FFFFFF"/>
              </w:rPr>
            </w:pPr>
            <w:r>
              <w:rPr>
                <w:rFonts w:ascii="Arial" w:hAnsi="Arial" w:cs="Arial"/>
                <w:sz w:val="21"/>
                <w:szCs w:val="21"/>
                <w:shd w:val="clear" w:color="auto" w:fill="FFFFFF"/>
              </w:rPr>
              <w:t xml:space="preserve">             ((REGBODY = 02 or </w:t>
            </w:r>
            <w:r w:rsidRPr="00134520">
              <w:rPr>
                <w:rFonts w:ascii="Arial" w:hAnsi="Arial" w:cs="Arial"/>
                <w:sz w:val="21"/>
                <w:szCs w:val="21"/>
                <w:shd w:val="clear" w:color="auto" w:fill="FFFFFF"/>
              </w:rPr>
              <w:t>REGBODY1 = 02 or REGBODY2 = 02</w:t>
            </w:r>
            <w:r>
              <w:rPr>
                <w:rFonts w:ascii="Arial" w:hAnsi="Arial" w:cs="Arial"/>
                <w:sz w:val="21"/>
                <w:szCs w:val="21"/>
                <w:shd w:val="clear" w:color="auto" w:fill="FFFFFF"/>
              </w:rPr>
              <w:t xml:space="preserve">) </w:t>
            </w:r>
          </w:p>
          <w:p w14:paraId="18CABF52" w14:textId="77777777" w:rsidR="00C700F2" w:rsidRDefault="00C700F2" w:rsidP="00C700F2">
            <w:pPr>
              <w:pStyle w:val="NoSpacing"/>
              <w:tabs>
                <w:tab w:val="left" w:pos="567"/>
                <w:tab w:val="left" w:pos="1134"/>
                <w:tab w:val="left" w:pos="1701"/>
              </w:tabs>
              <w:spacing w:after="120" w:line="300" w:lineRule="atLeast"/>
              <w:ind w:left="170"/>
              <w:rPr>
                <w:rFonts w:ascii="Arial" w:hAnsi="Arial" w:cs="Arial"/>
                <w:sz w:val="21"/>
                <w:szCs w:val="21"/>
                <w:shd w:val="clear" w:color="auto" w:fill="FFFFFF"/>
              </w:rPr>
            </w:pPr>
            <w:r>
              <w:rPr>
                <w:rFonts w:ascii="Arial" w:hAnsi="Arial" w:cs="Arial"/>
                <w:sz w:val="21"/>
                <w:szCs w:val="21"/>
                <w:shd w:val="clear" w:color="auto" w:fill="FFFFFF"/>
              </w:rPr>
              <w:t xml:space="preserve">                 and at least one XJACS01 for the instance = A200, A400)))</w:t>
            </w:r>
            <w:r w:rsidR="00AA5CED">
              <w:rPr>
                <w:rFonts w:ascii="Arial" w:hAnsi="Arial" w:cs="Arial"/>
                <w:sz w:val="21"/>
                <w:szCs w:val="21"/>
                <w:shd w:val="clear" w:color="auto" w:fill="FFFFFF"/>
              </w:rPr>
              <w:t xml:space="preserve"> or </w:t>
            </w:r>
          </w:p>
          <w:p w14:paraId="5F09DF18" w14:textId="6F37A757" w:rsidR="00AA5CED" w:rsidRDefault="00AA5CED" w:rsidP="00C700F2">
            <w:pPr>
              <w:pStyle w:val="NoSpacing"/>
              <w:tabs>
                <w:tab w:val="left" w:pos="567"/>
                <w:tab w:val="left" w:pos="1134"/>
                <w:tab w:val="left" w:pos="1701"/>
              </w:tabs>
              <w:spacing w:after="120" w:line="300" w:lineRule="atLeast"/>
              <w:ind w:left="170"/>
              <w:rPr>
                <w:rFonts w:ascii="Arial" w:hAnsi="Arial" w:cs="Arial"/>
                <w:sz w:val="21"/>
                <w:szCs w:val="21"/>
                <w:shd w:val="clear" w:color="auto" w:fill="FFFFFF"/>
              </w:rPr>
            </w:pPr>
            <w:r>
              <w:rPr>
                <w:rFonts w:ascii="Arial" w:hAnsi="Arial" w:cs="Arial"/>
                <w:sz w:val="21"/>
                <w:szCs w:val="21"/>
                <w:shd w:val="clear" w:color="auto" w:fill="FFFFFF"/>
              </w:rPr>
              <w:t xml:space="preserve">(COURSEAIM = H16 and XQOBTN01 = </w:t>
            </w:r>
            <w:r w:rsidRPr="000C23A3">
              <w:rPr>
                <w:rFonts w:ascii="Arial" w:hAnsi="Arial" w:cs="Arial"/>
                <w:sz w:val="21"/>
                <w:szCs w:val="21"/>
                <w:shd w:val="clear" w:color="auto" w:fill="FFFFFF"/>
              </w:rPr>
              <w:t>D00, D01, E00, L00</w:t>
            </w:r>
            <w:r>
              <w:rPr>
                <w:rFonts w:ascii="Arial" w:hAnsi="Arial" w:cs="Arial"/>
                <w:sz w:val="21"/>
                <w:szCs w:val="21"/>
                <w:shd w:val="clear" w:color="auto" w:fill="FFFFFF"/>
              </w:rPr>
              <w:t xml:space="preserve">, </w:t>
            </w:r>
            <w:r w:rsidRPr="000C23A3">
              <w:rPr>
                <w:rFonts w:ascii="Arial" w:hAnsi="Arial" w:cs="Arial"/>
                <w:sz w:val="21"/>
                <w:szCs w:val="21"/>
                <w:shd w:val="clear" w:color="auto" w:fill="FFFFFF"/>
              </w:rPr>
              <w:t>M00, M01, M02, M10, M11, M50</w:t>
            </w:r>
            <w:r>
              <w:rPr>
                <w:rFonts w:ascii="Arial" w:hAnsi="Arial" w:cs="Arial"/>
                <w:sz w:val="21"/>
                <w:szCs w:val="21"/>
                <w:shd w:val="clear" w:color="auto" w:fill="FFFFFF"/>
              </w:rPr>
              <w:t>,</w:t>
            </w:r>
            <w:r w:rsidRPr="000C23A3">
              <w:rPr>
                <w:rFonts w:ascii="Arial" w:hAnsi="Arial" w:cs="Arial"/>
                <w:sz w:val="21"/>
                <w:szCs w:val="21"/>
                <w:shd w:val="clear" w:color="auto" w:fill="FFFFFF"/>
              </w:rPr>
              <w:t xml:space="preserve"> M71</w:t>
            </w:r>
            <w:r>
              <w:rPr>
                <w:rFonts w:ascii="Arial" w:hAnsi="Arial" w:cs="Arial"/>
                <w:sz w:val="21"/>
                <w:szCs w:val="21"/>
                <w:shd w:val="clear" w:color="auto" w:fill="FFFFFF"/>
              </w:rPr>
              <w:t xml:space="preserve">, </w:t>
            </w:r>
            <w:r w:rsidRPr="000C23A3">
              <w:rPr>
                <w:rFonts w:ascii="Arial" w:hAnsi="Arial" w:cs="Arial"/>
                <w:sz w:val="21"/>
                <w:szCs w:val="21"/>
                <w:shd w:val="clear" w:color="auto" w:fill="FFFFFF"/>
              </w:rPr>
              <w:t>L80, E40, E43, M16, M40, M41, M42, M43, M44, M45, M70,</w:t>
            </w:r>
            <w:r>
              <w:rPr>
                <w:rFonts w:ascii="Arial" w:hAnsi="Arial" w:cs="Arial"/>
                <w:sz w:val="21"/>
                <w:szCs w:val="21"/>
                <w:shd w:val="clear" w:color="auto" w:fill="FFFFFF"/>
              </w:rPr>
              <w:t xml:space="preserve"> M72, M73, M76,</w:t>
            </w:r>
            <w:r w:rsidRPr="000C23A3">
              <w:rPr>
                <w:rFonts w:ascii="Arial" w:hAnsi="Arial" w:cs="Arial"/>
                <w:sz w:val="21"/>
                <w:szCs w:val="21"/>
                <w:shd w:val="clear" w:color="auto" w:fill="FFFFFF"/>
              </w:rPr>
              <w:t xml:space="preserve"> M78, M79, M80, M86, M88</w:t>
            </w:r>
            <w:r>
              <w:rPr>
                <w:rFonts w:ascii="Arial" w:hAnsi="Arial" w:cs="Arial"/>
                <w:sz w:val="21"/>
                <w:szCs w:val="21"/>
                <w:shd w:val="clear" w:color="auto" w:fill="FFFFFF"/>
              </w:rPr>
              <w:t>)</w:t>
            </w:r>
          </w:p>
        </w:tc>
      </w:tr>
      <w:tr w:rsidR="00C700F2" w14:paraId="537C3CDC" w14:textId="77777777" w:rsidTr="00941302">
        <w:tc>
          <w:tcPr>
            <w:tcW w:w="1663" w:type="dxa"/>
          </w:tcPr>
          <w:p w14:paraId="2F7B264C" w14:textId="351A75EC" w:rsidR="00C700F2" w:rsidRPr="00FC5BC4" w:rsidRDefault="00C700F2" w:rsidP="00C700F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PUGO</w:t>
            </w:r>
          </w:p>
        </w:tc>
        <w:tc>
          <w:tcPr>
            <w:tcW w:w="3010" w:type="dxa"/>
          </w:tcPr>
          <w:p w14:paraId="2278F9D8" w14:textId="77777777" w:rsidR="00C700F2" w:rsidRPr="000C23A3" w:rsidRDefault="00C700F2" w:rsidP="00C700F2">
            <w:pPr>
              <w:pStyle w:val="NoSpacing"/>
              <w:tabs>
                <w:tab w:val="left" w:pos="567"/>
                <w:tab w:val="left" w:pos="1134"/>
                <w:tab w:val="left" w:pos="1701"/>
              </w:tabs>
              <w:spacing w:after="120" w:line="300" w:lineRule="atLeast"/>
              <w:rPr>
                <w:rFonts w:ascii="Arial" w:hAnsi="Arial" w:cs="Arial"/>
                <w:sz w:val="21"/>
                <w:szCs w:val="21"/>
              </w:rPr>
            </w:pPr>
            <w:r w:rsidRPr="00EA308A">
              <w:rPr>
                <w:rFonts w:ascii="Arial" w:hAnsi="Arial" w:cs="Arial"/>
                <w:sz w:val="21"/>
                <w:szCs w:val="21"/>
              </w:rPr>
              <w:t>Other qualifications with a postgraduate component</w:t>
            </w:r>
          </w:p>
        </w:tc>
        <w:tc>
          <w:tcPr>
            <w:tcW w:w="9639" w:type="dxa"/>
          </w:tcPr>
          <w:p w14:paraId="16158AD8" w14:textId="77777777" w:rsidR="00C700F2" w:rsidRDefault="00C700F2" w:rsidP="00C700F2">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XQOBTN01 = </w:t>
            </w:r>
            <w:r w:rsidRPr="000C23A3">
              <w:rPr>
                <w:rFonts w:ascii="Arial" w:hAnsi="Arial" w:cs="Arial"/>
                <w:sz w:val="21"/>
                <w:szCs w:val="21"/>
                <w:shd w:val="clear" w:color="auto" w:fill="FFFFFF"/>
              </w:rPr>
              <w:t>H60, H61, H62,</w:t>
            </w:r>
            <w:r>
              <w:rPr>
                <w:rFonts w:ascii="Arial" w:hAnsi="Arial" w:cs="Arial"/>
                <w:sz w:val="21"/>
                <w:szCs w:val="21"/>
                <w:shd w:val="clear" w:color="auto" w:fill="FFFFFF"/>
              </w:rPr>
              <w:t xml:space="preserve"> </w:t>
            </w:r>
            <w:r w:rsidRPr="000C23A3">
              <w:rPr>
                <w:rFonts w:ascii="Arial" w:hAnsi="Arial" w:cs="Arial"/>
                <w:sz w:val="21"/>
                <w:szCs w:val="21"/>
                <w:shd w:val="clear" w:color="auto" w:fill="FFFFFF"/>
              </w:rPr>
              <w:t>H71,</w:t>
            </w:r>
            <w:r>
              <w:rPr>
                <w:rFonts w:ascii="Arial" w:hAnsi="Arial" w:cs="Arial"/>
                <w:sz w:val="21"/>
                <w:szCs w:val="21"/>
                <w:shd w:val="clear" w:color="auto" w:fill="FFFFFF"/>
              </w:rPr>
              <w:t xml:space="preserve"> </w:t>
            </w:r>
            <w:r w:rsidRPr="000C23A3">
              <w:rPr>
                <w:rFonts w:ascii="Arial" w:hAnsi="Arial" w:cs="Arial"/>
                <w:sz w:val="21"/>
                <w:szCs w:val="21"/>
                <w:shd w:val="clear" w:color="auto" w:fill="FFFFFF"/>
              </w:rPr>
              <w:t>H78,</w:t>
            </w:r>
            <w:r>
              <w:rPr>
                <w:rFonts w:ascii="Arial" w:hAnsi="Arial" w:cs="Arial"/>
                <w:sz w:val="21"/>
                <w:szCs w:val="21"/>
                <w:shd w:val="clear" w:color="auto" w:fill="FFFFFF"/>
              </w:rPr>
              <w:t xml:space="preserve"> </w:t>
            </w:r>
            <w:r w:rsidRPr="000C23A3">
              <w:rPr>
                <w:rFonts w:ascii="Arial" w:hAnsi="Arial" w:cs="Arial"/>
                <w:sz w:val="21"/>
                <w:szCs w:val="21"/>
                <w:shd w:val="clear" w:color="auto" w:fill="FFFFFF"/>
              </w:rPr>
              <w:t>I60, I61,</w:t>
            </w:r>
            <w:r>
              <w:rPr>
                <w:rFonts w:ascii="Arial" w:hAnsi="Arial" w:cs="Arial"/>
                <w:sz w:val="21"/>
                <w:szCs w:val="21"/>
                <w:shd w:val="clear" w:color="auto" w:fill="FFFFFF"/>
              </w:rPr>
              <w:t xml:space="preserve"> </w:t>
            </w:r>
            <w:r w:rsidRPr="000C23A3">
              <w:rPr>
                <w:rFonts w:ascii="Arial" w:hAnsi="Arial" w:cs="Arial"/>
                <w:sz w:val="21"/>
                <w:szCs w:val="21"/>
                <w:shd w:val="clear" w:color="auto" w:fill="FFFFFF"/>
              </w:rPr>
              <w:t>I81</w:t>
            </w:r>
          </w:p>
        </w:tc>
      </w:tr>
      <w:tr w:rsidR="00C700F2" w14:paraId="7DA5322D"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6037AD32" w14:textId="77777777" w:rsidR="00C700F2" w:rsidRPr="00FC5BC4" w:rsidRDefault="00C700F2" w:rsidP="00C700F2">
            <w:pPr>
              <w:pStyle w:val="NoSpacing"/>
              <w:tabs>
                <w:tab w:val="left" w:pos="567"/>
                <w:tab w:val="left" w:pos="1134"/>
                <w:tab w:val="left" w:pos="1701"/>
              </w:tabs>
              <w:spacing w:after="120" w:line="300" w:lineRule="atLeast"/>
              <w:rPr>
                <w:rFonts w:ascii="Arial" w:hAnsi="Arial" w:cs="Arial"/>
                <w:sz w:val="21"/>
                <w:szCs w:val="21"/>
              </w:rPr>
            </w:pPr>
            <w:r w:rsidRPr="00FC5BC4">
              <w:rPr>
                <w:rFonts w:ascii="Arial" w:hAnsi="Arial" w:cs="Arial"/>
                <w:sz w:val="21"/>
                <w:szCs w:val="21"/>
              </w:rPr>
              <w:t>DEG</w:t>
            </w:r>
          </w:p>
        </w:tc>
        <w:tc>
          <w:tcPr>
            <w:tcW w:w="3010" w:type="dxa"/>
          </w:tcPr>
          <w:p w14:paraId="52FC38DF" w14:textId="77777777" w:rsidR="00C700F2" w:rsidRPr="000C23A3" w:rsidRDefault="00C700F2" w:rsidP="00C700F2">
            <w:pPr>
              <w:pStyle w:val="NoSpacing"/>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rPr>
              <w:t>First degree</w:t>
            </w:r>
          </w:p>
        </w:tc>
        <w:tc>
          <w:tcPr>
            <w:tcW w:w="9639" w:type="dxa"/>
          </w:tcPr>
          <w:p w14:paraId="311E9775" w14:textId="77777777" w:rsidR="00C700F2" w:rsidRPr="00FC5BC4" w:rsidRDefault="00C700F2" w:rsidP="00C700F2">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XQOBTN01 = </w:t>
            </w:r>
            <w:r w:rsidRPr="00FC5BC4">
              <w:rPr>
                <w:rFonts w:ascii="Arial" w:hAnsi="Arial" w:cs="Arial"/>
                <w:sz w:val="21"/>
                <w:szCs w:val="21"/>
                <w:shd w:val="clear" w:color="auto" w:fill="FFFFFF"/>
              </w:rPr>
              <w:t>H00, H11, H12, H16, H18, H22, H23, I00, I11, I12, I16</w:t>
            </w:r>
            <w:r>
              <w:rPr>
                <w:rFonts w:ascii="Arial" w:hAnsi="Arial" w:cs="Arial"/>
                <w:sz w:val="21"/>
                <w:szCs w:val="21"/>
                <w:shd w:val="clear" w:color="auto" w:fill="FFFFFF"/>
              </w:rPr>
              <w:t xml:space="preserve"> and not above</w:t>
            </w:r>
          </w:p>
        </w:tc>
      </w:tr>
      <w:tr w:rsidR="00C700F2" w14:paraId="5992DB73" w14:textId="77777777" w:rsidTr="00941302">
        <w:tc>
          <w:tcPr>
            <w:tcW w:w="1663" w:type="dxa"/>
          </w:tcPr>
          <w:p w14:paraId="4582DDE9" w14:textId="77777777" w:rsidR="00C700F2" w:rsidRPr="00FC5BC4" w:rsidRDefault="00C700F2" w:rsidP="00C700F2">
            <w:pPr>
              <w:pStyle w:val="NoSpacing"/>
              <w:tabs>
                <w:tab w:val="left" w:pos="567"/>
                <w:tab w:val="left" w:pos="1134"/>
                <w:tab w:val="left" w:pos="1701"/>
              </w:tabs>
              <w:spacing w:after="120" w:line="300" w:lineRule="atLeast"/>
              <w:rPr>
                <w:rFonts w:ascii="Arial" w:hAnsi="Arial" w:cs="Arial"/>
                <w:sz w:val="21"/>
                <w:szCs w:val="21"/>
              </w:rPr>
            </w:pPr>
            <w:r w:rsidRPr="00FC5BC4">
              <w:rPr>
                <w:rFonts w:ascii="Arial" w:hAnsi="Arial" w:cs="Arial"/>
                <w:sz w:val="21"/>
                <w:szCs w:val="21"/>
              </w:rPr>
              <w:t>OUG</w:t>
            </w:r>
          </w:p>
        </w:tc>
        <w:tc>
          <w:tcPr>
            <w:tcW w:w="3010" w:type="dxa"/>
          </w:tcPr>
          <w:p w14:paraId="48880D55" w14:textId="77777777" w:rsidR="00C700F2" w:rsidRPr="000C23A3" w:rsidRDefault="00C700F2" w:rsidP="00C700F2">
            <w:pPr>
              <w:pStyle w:val="NoSpacing"/>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rPr>
              <w:t>Other undergraduate</w:t>
            </w:r>
          </w:p>
        </w:tc>
        <w:tc>
          <w:tcPr>
            <w:tcW w:w="9639" w:type="dxa"/>
          </w:tcPr>
          <w:p w14:paraId="26745FFB" w14:textId="77777777" w:rsidR="00C700F2" w:rsidRPr="00FC5BC4" w:rsidRDefault="00C700F2" w:rsidP="00C700F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shd w:val="clear" w:color="auto" w:fill="FFFFFF"/>
              </w:rPr>
              <w:t>XQOBTN01</w:t>
            </w:r>
            <w:r w:rsidRPr="000C23A3">
              <w:rPr>
                <w:rFonts w:ascii="Arial" w:hAnsi="Arial" w:cs="Arial"/>
                <w:sz w:val="21"/>
                <w:szCs w:val="21"/>
                <w:shd w:val="clear" w:color="auto" w:fill="FFFFFF"/>
              </w:rPr>
              <w:t xml:space="preserve"> = H41, H42, H43, H70,</w:t>
            </w:r>
            <w:r>
              <w:rPr>
                <w:rFonts w:ascii="Arial" w:hAnsi="Arial" w:cs="Arial"/>
                <w:sz w:val="21"/>
                <w:szCs w:val="21"/>
                <w:shd w:val="clear" w:color="auto" w:fill="FFFFFF"/>
              </w:rPr>
              <w:t xml:space="preserve"> H72, H76,</w:t>
            </w:r>
            <w:r w:rsidRPr="000C23A3">
              <w:rPr>
                <w:rFonts w:ascii="Arial" w:hAnsi="Arial" w:cs="Arial"/>
                <w:sz w:val="21"/>
                <w:szCs w:val="21"/>
                <w:shd w:val="clear" w:color="auto" w:fill="FFFFFF"/>
              </w:rPr>
              <w:t xml:space="preserve"> H79, H80, H81, H88, I70, I71, </w:t>
            </w:r>
            <w:r>
              <w:rPr>
                <w:rFonts w:ascii="Arial" w:hAnsi="Arial" w:cs="Arial"/>
                <w:sz w:val="21"/>
                <w:szCs w:val="21"/>
                <w:shd w:val="clear" w:color="auto" w:fill="FFFFFF"/>
              </w:rPr>
              <w:t xml:space="preserve">I72, </w:t>
            </w:r>
            <w:r w:rsidRPr="000C23A3">
              <w:rPr>
                <w:rFonts w:ascii="Arial" w:hAnsi="Arial" w:cs="Arial"/>
                <w:sz w:val="21"/>
                <w:szCs w:val="21"/>
                <w:shd w:val="clear" w:color="auto" w:fill="FFFFFF"/>
              </w:rPr>
              <w:t>I73, I74,</w:t>
            </w:r>
            <w:r>
              <w:rPr>
                <w:rFonts w:ascii="Arial" w:hAnsi="Arial" w:cs="Arial"/>
                <w:sz w:val="21"/>
                <w:szCs w:val="21"/>
                <w:shd w:val="clear" w:color="auto" w:fill="FFFFFF"/>
              </w:rPr>
              <w:t xml:space="preserve"> I76,</w:t>
            </w:r>
            <w:r w:rsidRPr="000C23A3">
              <w:rPr>
                <w:rFonts w:ascii="Arial" w:hAnsi="Arial" w:cs="Arial"/>
                <w:sz w:val="21"/>
                <w:szCs w:val="21"/>
                <w:shd w:val="clear" w:color="auto" w:fill="FFFFFF"/>
              </w:rPr>
              <w:t xml:space="preserve"> </w:t>
            </w:r>
            <w:r>
              <w:rPr>
                <w:rFonts w:ascii="Arial" w:hAnsi="Arial" w:cs="Arial"/>
                <w:sz w:val="21"/>
                <w:szCs w:val="21"/>
                <w:shd w:val="clear" w:color="auto" w:fill="FFFFFF"/>
              </w:rPr>
              <w:t xml:space="preserve">I78, </w:t>
            </w:r>
            <w:r w:rsidRPr="000C23A3">
              <w:rPr>
                <w:rFonts w:ascii="Arial" w:hAnsi="Arial" w:cs="Arial"/>
                <w:sz w:val="21"/>
                <w:szCs w:val="21"/>
                <w:shd w:val="clear" w:color="auto" w:fill="FFFFFF"/>
              </w:rPr>
              <w:t xml:space="preserve">I79, I80, J10, J16, J20, J26, J30, J41, J42, J43, J45, </w:t>
            </w:r>
            <w:r>
              <w:rPr>
                <w:rFonts w:ascii="Arial" w:hAnsi="Arial" w:cs="Arial"/>
                <w:sz w:val="21"/>
                <w:szCs w:val="21"/>
                <w:shd w:val="clear" w:color="auto" w:fill="FFFFFF"/>
              </w:rPr>
              <w:t xml:space="preserve">J76, </w:t>
            </w:r>
            <w:r w:rsidRPr="000C23A3">
              <w:rPr>
                <w:rFonts w:ascii="Arial" w:hAnsi="Arial" w:cs="Arial"/>
                <w:sz w:val="21"/>
                <w:szCs w:val="21"/>
                <w:shd w:val="clear" w:color="auto" w:fill="FFFFFF"/>
              </w:rPr>
              <w:t>J80, C20, C30, C41, C42, C43, C77, C78, C80</w:t>
            </w:r>
          </w:p>
        </w:tc>
      </w:tr>
      <w:tr w:rsidR="00C700F2" w14:paraId="275678EB" w14:textId="77777777" w:rsidTr="00941302">
        <w:trPr>
          <w:cnfStyle w:val="000000100000" w:firstRow="0" w:lastRow="0" w:firstColumn="0" w:lastColumn="0" w:oddVBand="0" w:evenVBand="0" w:oddHBand="1" w:evenHBand="0" w:firstRowFirstColumn="0" w:firstRowLastColumn="0" w:lastRowFirstColumn="0" w:lastRowLastColumn="0"/>
        </w:trPr>
        <w:tc>
          <w:tcPr>
            <w:tcW w:w="1663" w:type="dxa"/>
          </w:tcPr>
          <w:p w14:paraId="71F9BE9D" w14:textId="77777777" w:rsidR="00C700F2" w:rsidRPr="00FC5BC4" w:rsidRDefault="00C700F2" w:rsidP="00C700F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w:t>
            </w:r>
          </w:p>
        </w:tc>
        <w:tc>
          <w:tcPr>
            <w:tcW w:w="3010" w:type="dxa"/>
          </w:tcPr>
          <w:p w14:paraId="15128632" w14:textId="77777777" w:rsidR="00C700F2" w:rsidRPr="000C23A3" w:rsidRDefault="00C700F2" w:rsidP="00C700F2">
            <w:pPr>
              <w:pStyle w:val="NoSpacing"/>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rPr>
              <w:t>Other</w:t>
            </w:r>
          </w:p>
        </w:tc>
        <w:tc>
          <w:tcPr>
            <w:tcW w:w="9639" w:type="dxa"/>
          </w:tcPr>
          <w:p w14:paraId="02B2FB11" w14:textId="77777777" w:rsidR="00C700F2" w:rsidRPr="00FC5BC4" w:rsidRDefault="00C700F2" w:rsidP="00C700F2">
            <w:pPr>
              <w:pStyle w:val="NoSpacing"/>
              <w:tabs>
                <w:tab w:val="left" w:pos="567"/>
                <w:tab w:val="left" w:pos="1134"/>
                <w:tab w:val="left" w:pos="1701"/>
              </w:tabs>
              <w:spacing w:after="120" w:line="300" w:lineRule="atLeast"/>
              <w:rPr>
                <w:rFonts w:ascii="Arial" w:hAnsi="Arial" w:cs="Arial"/>
                <w:sz w:val="21"/>
                <w:szCs w:val="21"/>
              </w:rPr>
            </w:pPr>
            <w:r w:rsidRPr="000C23A3">
              <w:rPr>
                <w:rFonts w:ascii="Arial" w:hAnsi="Arial" w:cs="Arial"/>
                <w:sz w:val="21"/>
                <w:szCs w:val="21"/>
                <w:shd w:val="clear" w:color="auto" w:fill="FFFFFF"/>
              </w:rPr>
              <w:t>Otherwise</w:t>
            </w:r>
          </w:p>
        </w:tc>
      </w:tr>
    </w:tbl>
    <w:p w14:paraId="5DAA7B04" w14:textId="77777777" w:rsidR="004432DD" w:rsidRDefault="004432DD" w:rsidP="004432DD">
      <w:pPr>
        <w:pStyle w:val="Heading3"/>
      </w:pPr>
      <w:r>
        <w:t>TEFSOURCE = ILR</w:t>
      </w:r>
    </w:p>
    <w:p w14:paraId="703E40EF" w14:textId="3C227A07" w:rsidR="004432DD" w:rsidRDefault="004432DD" w:rsidP="001A32F4">
      <w:pPr>
        <w:pStyle w:val="ListParagraph"/>
        <w:numPr>
          <w:ilvl w:val="0"/>
          <w:numId w:val="9"/>
        </w:numPr>
        <w:tabs>
          <w:tab w:val="left" w:pos="540"/>
          <w:tab w:val="left" w:pos="567"/>
          <w:tab w:val="left" w:pos="1134"/>
          <w:tab w:val="left" w:pos="1701"/>
        </w:tabs>
        <w:spacing w:after="120" w:line="300" w:lineRule="atLeast"/>
      </w:pPr>
      <w:r>
        <w:t>Calculated on the same basis as TEFLEVEL (see paragraph</w:t>
      </w:r>
      <w:r w:rsidR="00A42D40">
        <w:t xml:space="preserve"> 59</w:t>
      </w:r>
      <w:r>
        <w:t>).</w:t>
      </w:r>
    </w:p>
    <w:p w14:paraId="1F4E1407" w14:textId="77777777" w:rsidR="004432DD" w:rsidRPr="005120C1" w:rsidRDefault="004432DD" w:rsidP="004432DD">
      <w:pPr>
        <w:pStyle w:val="Heading2"/>
      </w:pPr>
      <w:bookmarkStart w:id="74" w:name="_Toc529967949"/>
      <w:r w:rsidRPr="005120C1">
        <w:t>TEFEMP</w:t>
      </w:r>
      <w:r>
        <w:t>XPDLHE</w:t>
      </w:r>
      <w:bookmarkEnd w:id="74"/>
    </w:p>
    <w:p w14:paraId="1163061F" w14:textId="2B4561C6" w:rsidR="004432DD" w:rsidRPr="004432DD" w:rsidRDefault="004432DD" w:rsidP="001A32F4">
      <w:pPr>
        <w:numPr>
          <w:ilvl w:val="0"/>
          <w:numId w:val="9"/>
        </w:numPr>
        <w:tabs>
          <w:tab w:val="left" w:pos="540"/>
          <w:tab w:val="left" w:pos="567"/>
          <w:tab w:val="left" w:pos="1134"/>
          <w:tab w:val="left" w:pos="1701"/>
        </w:tabs>
        <w:spacing w:after="120" w:line="300" w:lineRule="atLeast"/>
        <w:rPr>
          <w:rFonts w:cs="Arial"/>
          <w:szCs w:val="21"/>
        </w:rPr>
      </w:pPr>
      <w:r>
        <w:rPr>
          <w:rFonts w:cs="Arial"/>
          <w:szCs w:val="21"/>
        </w:rPr>
        <w:t xml:space="preserve">This field indicates whether the student is counted in the </w:t>
      </w:r>
      <w:r w:rsidR="00C330DD">
        <w:t>Destinations of Leavers from Higher Education (</w:t>
      </w:r>
      <w:r>
        <w:rPr>
          <w:rFonts w:cs="Arial"/>
          <w:szCs w:val="21"/>
        </w:rPr>
        <w:t>DLHE</w:t>
      </w:r>
      <w:r w:rsidR="00C330DD">
        <w:rPr>
          <w:rFonts w:cs="Arial"/>
          <w:szCs w:val="21"/>
        </w:rPr>
        <w:t>)</w:t>
      </w:r>
      <w:r>
        <w:rPr>
          <w:rFonts w:cs="Arial"/>
          <w:szCs w:val="21"/>
        </w:rPr>
        <w:t xml:space="preserve"> target population.  Where TEFSOURCE = HESASTU and HESAAP, this field is equal to XPDLHE02.</w:t>
      </w:r>
    </w:p>
    <w:p w14:paraId="1EEE81DF" w14:textId="77777777" w:rsidR="004432DD" w:rsidRDefault="004432DD" w:rsidP="004432DD">
      <w:pPr>
        <w:pStyle w:val="Heading2"/>
      </w:pPr>
      <w:bookmarkStart w:id="75" w:name="_Toc529967950"/>
      <w:r w:rsidRPr="00747678">
        <w:lastRenderedPageBreak/>
        <w:t>TEFEMPSOCDLHE</w:t>
      </w:r>
      <w:bookmarkEnd w:id="75"/>
    </w:p>
    <w:p w14:paraId="3EF8FABD" w14:textId="77777777" w:rsidR="004432DD" w:rsidRDefault="004432DD" w:rsidP="001A32F4">
      <w:pPr>
        <w:numPr>
          <w:ilvl w:val="0"/>
          <w:numId w:val="9"/>
        </w:numPr>
        <w:tabs>
          <w:tab w:val="left" w:pos="540"/>
          <w:tab w:val="left" w:pos="567"/>
          <w:tab w:val="left" w:pos="1134"/>
          <w:tab w:val="left" w:pos="1701"/>
        </w:tabs>
        <w:spacing w:after="120" w:line="300" w:lineRule="atLeast"/>
      </w:pPr>
      <w:r>
        <w:t xml:space="preserve">This field indicates the </w:t>
      </w:r>
      <w:r w:rsidRPr="00777E7F">
        <w:t>Standard Occupational Classification 2010</w:t>
      </w:r>
      <w:r>
        <w:t xml:space="preserve"> and is equal to SOCDLHE2010.</w:t>
      </w:r>
    </w:p>
    <w:p w14:paraId="70B7FD5F" w14:textId="77777777" w:rsidR="004432DD" w:rsidRPr="005120C1" w:rsidRDefault="004432DD" w:rsidP="004432DD">
      <w:pPr>
        <w:pStyle w:val="Heading2"/>
      </w:pPr>
      <w:bookmarkStart w:id="76" w:name="_Toc529967951"/>
      <w:r w:rsidRPr="005120C1">
        <w:t>TEFEMPEXCL1</w:t>
      </w:r>
      <w:bookmarkEnd w:id="76"/>
    </w:p>
    <w:p w14:paraId="5D80281C" w14:textId="5D04EB46" w:rsidR="004432DD" w:rsidRPr="005120C1" w:rsidRDefault="004432DD" w:rsidP="001A32F4">
      <w:pPr>
        <w:numPr>
          <w:ilvl w:val="0"/>
          <w:numId w:val="9"/>
        </w:numPr>
        <w:tabs>
          <w:tab w:val="left" w:pos="540"/>
          <w:tab w:val="left" w:pos="567"/>
          <w:tab w:val="left" w:pos="1134"/>
          <w:tab w:val="left" w:pos="1701"/>
        </w:tabs>
        <w:spacing w:after="120" w:line="300" w:lineRule="atLeast"/>
      </w:pPr>
      <w:bookmarkStart w:id="77" w:name="_Ref454790033"/>
      <w:r w:rsidRPr="005C74CA">
        <w:rPr>
          <w:rFonts w:cs="Arial"/>
          <w:szCs w:val="21"/>
        </w:rPr>
        <w:t>This field indicates students excluded from the employment</w:t>
      </w:r>
      <w:r w:rsidR="00C330DD">
        <w:rPr>
          <w:rFonts w:cs="Arial"/>
          <w:szCs w:val="21"/>
        </w:rPr>
        <w:t xml:space="preserve"> and </w:t>
      </w:r>
      <w:r w:rsidRPr="005C74CA">
        <w:rPr>
          <w:rFonts w:cs="Arial"/>
          <w:szCs w:val="21"/>
        </w:rPr>
        <w:t>destinations metrics population as they are not counted in the DLHE target population.</w:t>
      </w:r>
      <w:bookmarkEnd w:id="77"/>
    </w:p>
    <w:tbl>
      <w:tblPr>
        <w:tblStyle w:val="ListTable3-Accent3"/>
        <w:tblW w:w="0" w:type="auto"/>
        <w:tblLook w:val="0420" w:firstRow="1" w:lastRow="0" w:firstColumn="0" w:lastColumn="0" w:noHBand="0" w:noVBand="1"/>
      </w:tblPr>
      <w:tblGrid>
        <w:gridCol w:w="1413"/>
        <w:gridCol w:w="5386"/>
        <w:gridCol w:w="7513"/>
      </w:tblGrid>
      <w:tr w:rsidR="00941201" w14:paraId="16E6F61D" w14:textId="77777777" w:rsidTr="00941302">
        <w:trPr>
          <w:cnfStyle w:val="100000000000" w:firstRow="1" w:lastRow="0" w:firstColumn="0" w:lastColumn="0" w:oddVBand="0" w:evenVBand="0" w:oddHBand="0" w:evenHBand="0" w:firstRowFirstColumn="0" w:firstRowLastColumn="0" w:lastRowFirstColumn="0" w:lastRowLastColumn="0"/>
        </w:trPr>
        <w:tc>
          <w:tcPr>
            <w:tcW w:w="1413" w:type="dxa"/>
          </w:tcPr>
          <w:p w14:paraId="188FAB17" w14:textId="77777777" w:rsidR="00941201" w:rsidRDefault="00941201" w:rsidP="00941201">
            <w:pPr>
              <w:pStyle w:val="TH"/>
            </w:pPr>
            <w:r w:rsidRPr="00F4021B">
              <w:rPr>
                <w:rFonts w:ascii="Arial" w:hAnsi="Arial" w:cs="Arial"/>
                <w:sz w:val="21"/>
                <w:szCs w:val="21"/>
              </w:rPr>
              <w:t>Value</w:t>
            </w:r>
          </w:p>
        </w:tc>
        <w:tc>
          <w:tcPr>
            <w:tcW w:w="5386" w:type="dxa"/>
          </w:tcPr>
          <w:p w14:paraId="5AA360EE" w14:textId="77777777" w:rsidR="00941201" w:rsidRDefault="00941201" w:rsidP="00941201">
            <w:pPr>
              <w:pStyle w:val="TH"/>
            </w:pPr>
            <w:r w:rsidRPr="00F4021B">
              <w:rPr>
                <w:rFonts w:ascii="Arial" w:hAnsi="Arial" w:cs="Arial"/>
                <w:sz w:val="21"/>
                <w:szCs w:val="21"/>
              </w:rPr>
              <w:t>Description</w:t>
            </w:r>
          </w:p>
        </w:tc>
        <w:tc>
          <w:tcPr>
            <w:tcW w:w="7513" w:type="dxa"/>
          </w:tcPr>
          <w:p w14:paraId="48CA608E" w14:textId="77777777" w:rsidR="00941201" w:rsidRDefault="00941201" w:rsidP="00941201">
            <w:pPr>
              <w:pStyle w:val="TH"/>
            </w:pPr>
            <w:r w:rsidRPr="00F4021B">
              <w:rPr>
                <w:rFonts w:ascii="Arial" w:hAnsi="Arial" w:cs="Arial"/>
                <w:sz w:val="21"/>
                <w:szCs w:val="21"/>
              </w:rPr>
              <w:t>Definition</w:t>
            </w:r>
          </w:p>
        </w:tc>
      </w:tr>
      <w:tr w:rsidR="00941201" w14:paraId="77C04AF8"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tcPr>
          <w:p w14:paraId="357C77CC" w14:textId="77777777" w:rsidR="00941201" w:rsidRPr="005120C1" w:rsidRDefault="00941201" w:rsidP="00941201">
            <w:pPr>
              <w:pStyle w:val="NoSpacing"/>
              <w:tabs>
                <w:tab w:val="left" w:pos="567"/>
                <w:tab w:val="left" w:pos="1134"/>
                <w:tab w:val="left" w:pos="1701"/>
              </w:tabs>
              <w:spacing w:after="120" w:line="300" w:lineRule="atLeast"/>
              <w:rPr>
                <w:rFonts w:ascii="Arial" w:hAnsi="Arial" w:cs="Arial"/>
                <w:sz w:val="21"/>
                <w:szCs w:val="21"/>
              </w:rPr>
            </w:pPr>
            <w:r w:rsidRPr="005120C1">
              <w:rPr>
                <w:rFonts w:ascii="Arial" w:hAnsi="Arial" w:cs="Arial"/>
                <w:sz w:val="21"/>
                <w:szCs w:val="21"/>
              </w:rPr>
              <w:t>0</w:t>
            </w:r>
          </w:p>
        </w:tc>
        <w:tc>
          <w:tcPr>
            <w:tcW w:w="5386" w:type="dxa"/>
          </w:tcPr>
          <w:p w14:paraId="030CAEF8" w14:textId="77777777" w:rsidR="00941201" w:rsidRPr="005120C1" w:rsidRDefault="00941201" w:rsidP="00941201">
            <w:pPr>
              <w:pStyle w:val="NoSpacing"/>
              <w:tabs>
                <w:tab w:val="left" w:pos="567"/>
                <w:tab w:val="left" w:pos="1134"/>
                <w:tab w:val="left" w:pos="1701"/>
              </w:tabs>
              <w:spacing w:after="120" w:line="300" w:lineRule="atLeast"/>
              <w:rPr>
                <w:rFonts w:ascii="Arial" w:hAnsi="Arial" w:cs="Arial"/>
                <w:sz w:val="21"/>
                <w:szCs w:val="21"/>
              </w:rPr>
            </w:pPr>
            <w:r w:rsidRPr="005120C1">
              <w:rPr>
                <w:rFonts w:ascii="Arial" w:hAnsi="Arial" w:cs="Arial"/>
                <w:sz w:val="21"/>
                <w:szCs w:val="21"/>
              </w:rPr>
              <w:t>Student is counted in the DLHE target population</w:t>
            </w:r>
          </w:p>
        </w:tc>
        <w:tc>
          <w:tcPr>
            <w:tcW w:w="7513" w:type="dxa"/>
          </w:tcPr>
          <w:p w14:paraId="18A11C1D" w14:textId="77777777" w:rsidR="00941201" w:rsidRPr="005120C1" w:rsidRDefault="00941201" w:rsidP="00941201">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TEFEMPXPDLHE</w:t>
            </w:r>
            <w:r w:rsidRPr="005120C1">
              <w:rPr>
                <w:rFonts w:ascii="Arial" w:hAnsi="Arial" w:cs="Arial"/>
                <w:sz w:val="21"/>
                <w:szCs w:val="21"/>
                <w:shd w:val="clear" w:color="auto" w:fill="FFFFFF"/>
              </w:rPr>
              <w:t xml:space="preserve"> = 1</w:t>
            </w:r>
          </w:p>
        </w:tc>
      </w:tr>
      <w:tr w:rsidR="00941201" w14:paraId="62B11888" w14:textId="77777777" w:rsidTr="00941302">
        <w:tc>
          <w:tcPr>
            <w:tcW w:w="1413" w:type="dxa"/>
          </w:tcPr>
          <w:p w14:paraId="2708F30C" w14:textId="77777777" w:rsidR="00941201" w:rsidRPr="005120C1" w:rsidRDefault="00941201" w:rsidP="00941201">
            <w:pPr>
              <w:pStyle w:val="NoSpacing"/>
              <w:tabs>
                <w:tab w:val="left" w:pos="567"/>
                <w:tab w:val="left" w:pos="1134"/>
                <w:tab w:val="left" w:pos="1701"/>
              </w:tabs>
              <w:spacing w:after="120" w:line="300" w:lineRule="atLeast"/>
              <w:rPr>
                <w:rFonts w:ascii="Arial" w:hAnsi="Arial" w:cs="Arial"/>
                <w:sz w:val="21"/>
                <w:szCs w:val="21"/>
              </w:rPr>
            </w:pPr>
            <w:r w:rsidRPr="005120C1">
              <w:rPr>
                <w:rFonts w:ascii="Arial" w:hAnsi="Arial" w:cs="Arial"/>
                <w:sz w:val="21"/>
                <w:szCs w:val="21"/>
              </w:rPr>
              <w:t>1</w:t>
            </w:r>
          </w:p>
        </w:tc>
        <w:tc>
          <w:tcPr>
            <w:tcW w:w="5386" w:type="dxa"/>
          </w:tcPr>
          <w:p w14:paraId="1D60DD04" w14:textId="77777777" w:rsidR="00941201" w:rsidRPr="005120C1" w:rsidRDefault="00941201" w:rsidP="00941201">
            <w:pPr>
              <w:pStyle w:val="NoSpacing"/>
              <w:tabs>
                <w:tab w:val="left" w:pos="567"/>
                <w:tab w:val="left" w:pos="1134"/>
                <w:tab w:val="left" w:pos="1701"/>
              </w:tabs>
              <w:spacing w:after="120" w:line="300" w:lineRule="atLeast"/>
              <w:rPr>
                <w:rFonts w:ascii="Arial" w:hAnsi="Arial" w:cs="Arial"/>
                <w:sz w:val="21"/>
                <w:szCs w:val="21"/>
              </w:rPr>
            </w:pPr>
            <w:r w:rsidRPr="005120C1">
              <w:rPr>
                <w:rFonts w:ascii="Arial" w:hAnsi="Arial" w:cs="Arial"/>
                <w:sz w:val="21"/>
                <w:szCs w:val="21"/>
              </w:rPr>
              <w:t>Student is not counted in the DLHE target population</w:t>
            </w:r>
          </w:p>
        </w:tc>
        <w:tc>
          <w:tcPr>
            <w:tcW w:w="7513" w:type="dxa"/>
          </w:tcPr>
          <w:p w14:paraId="280BAB23" w14:textId="77777777" w:rsidR="00941201" w:rsidRPr="005120C1" w:rsidRDefault="00941201" w:rsidP="00941201">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5120C1">
              <w:rPr>
                <w:rFonts w:ascii="Arial" w:hAnsi="Arial" w:cs="Arial"/>
                <w:sz w:val="21"/>
                <w:szCs w:val="21"/>
                <w:shd w:val="clear" w:color="auto" w:fill="FFFFFF"/>
              </w:rPr>
              <w:t>Otherwise</w:t>
            </w:r>
          </w:p>
        </w:tc>
      </w:tr>
    </w:tbl>
    <w:p w14:paraId="0C0FC2A3" w14:textId="77777777" w:rsidR="00941201" w:rsidRPr="005120C1" w:rsidRDefault="00941201" w:rsidP="00941201">
      <w:pPr>
        <w:pStyle w:val="Heading2"/>
      </w:pPr>
      <w:bookmarkStart w:id="78" w:name="_Toc529967952"/>
      <w:r>
        <w:t>TEFPILOTEMPEXCL2</w:t>
      </w:r>
      <w:bookmarkEnd w:id="78"/>
    </w:p>
    <w:p w14:paraId="53AA8D6D" w14:textId="20C2C81B" w:rsidR="00941201" w:rsidRPr="005120C1" w:rsidRDefault="00941201" w:rsidP="001A32F4">
      <w:pPr>
        <w:pStyle w:val="ListParagraph"/>
        <w:numPr>
          <w:ilvl w:val="0"/>
          <w:numId w:val="9"/>
        </w:numPr>
        <w:tabs>
          <w:tab w:val="left" w:pos="540"/>
          <w:tab w:val="left" w:pos="567"/>
          <w:tab w:val="left" w:pos="1134"/>
          <w:tab w:val="left" w:pos="1701"/>
        </w:tabs>
        <w:spacing w:after="120" w:line="300" w:lineRule="atLeast"/>
      </w:pPr>
      <w:r w:rsidRPr="00941201">
        <w:rPr>
          <w:rFonts w:cs="Arial"/>
          <w:szCs w:val="21"/>
        </w:rPr>
        <w:t>This field indicates students excluded from the employment</w:t>
      </w:r>
      <w:r w:rsidR="00C330DD">
        <w:rPr>
          <w:rFonts w:cs="Arial"/>
          <w:szCs w:val="21"/>
        </w:rPr>
        <w:t xml:space="preserve"> and </w:t>
      </w:r>
      <w:r w:rsidRPr="00941201">
        <w:rPr>
          <w:rFonts w:cs="Arial"/>
          <w:szCs w:val="21"/>
        </w:rPr>
        <w:t>destinations metrics population as they are not UK-domiciled.</w:t>
      </w:r>
    </w:p>
    <w:tbl>
      <w:tblPr>
        <w:tblStyle w:val="ListTable3-Accent3"/>
        <w:tblW w:w="0" w:type="auto"/>
        <w:tblLook w:val="0420" w:firstRow="1" w:lastRow="0" w:firstColumn="0" w:lastColumn="0" w:noHBand="0" w:noVBand="1"/>
      </w:tblPr>
      <w:tblGrid>
        <w:gridCol w:w="1413"/>
        <w:gridCol w:w="5386"/>
        <w:gridCol w:w="7513"/>
      </w:tblGrid>
      <w:tr w:rsidR="00941201" w14:paraId="4444E7E4" w14:textId="77777777" w:rsidTr="00941302">
        <w:trPr>
          <w:cnfStyle w:val="100000000000" w:firstRow="1" w:lastRow="0" w:firstColumn="0" w:lastColumn="0" w:oddVBand="0" w:evenVBand="0" w:oddHBand="0" w:evenHBand="0" w:firstRowFirstColumn="0" w:firstRowLastColumn="0" w:lastRowFirstColumn="0" w:lastRowLastColumn="0"/>
        </w:trPr>
        <w:tc>
          <w:tcPr>
            <w:tcW w:w="1413" w:type="dxa"/>
          </w:tcPr>
          <w:p w14:paraId="510080DD" w14:textId="77777777" w:rsidR="00941201" w:rsidRDefault="00941201" w:rsidP="00941201">
            <w:pPr>
              <w:pStyle w:val="TH"/>
            </w:pPr>
            <w:r w:rsidRPr="00F4021B">
              <w:rPr>
                <w:rFonts w:ascii="Arial" w:hAnsi="Arial" w:cs="Arial"/>
                <w:sz w:val="21"/>
                <w:szCs w:val="21"/>
              </w:rPr>
              <w:t>Value</w:t>
            </w:r>
          </w:p>
        </w:tc>
        <w:tc>
          <w:tcPr>
            <w:tcW w:w="5386" w:type="dxa"/>
          </w:tcPr>
          <w:p w14:paraId="1B5C7834" w14:textId="77777777" w:rsidR="00941201" w:rsidRDefault="00941201" w:rsidP="00941201">
            <w:pPr>
              <w:pStyle w:val="TH"/>
            </w:pPr>
            <w:r w:rsidRPr="00F4021B">
              <w:rPr>
                <w:rFonts w:ascii="Arial" w:hAnsi="Arial" w:cs="Arial"/>
                <w:sz w:val="21"/>
                <w:szCs w:val="21"/>
              </w:rPr>
              <w:t>Description</w:t>
            </w:r>
          </w:p>
        </w:tc>
        <w:tc>
          <w:tcPr>
            <w:tcW w:w="7513" w:type="dxa"/>
          </w:tcPr>
          <w:p w14:paraId="457C152B" w14:textId="77777777" w:rsidR="00941201" w:rsidRDefault="00941201" w:rsidP="00941201">
            <w:pPr>
              <w:pStyle w:val="TH"/>
            </w:pPr>
            <w:r w:rsidRPr="00F4021B">
              <w:rPr>
                <w:rFonts w:ascii="Arial" w:hAnsi="Arial" w:cs="Arial"/>
                <w:sz w:val="21"/>
                <w:szCs w:val="21"/>
              </w:rPr>
              <w:t>Definition</w:t>
            </w:r>
          </w:p>
        </w:tc>
      </w:tr>
      <w:tr w:rsidR="00941201" w14:paraId="5D298386"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tcPr>
          <w:p w14:paraId="2280E46E" w14:textId="77777777" w:rsidR="00941201" w:rsidRPr="005120C1" w:rsidRDefault="00941201" w:rsidP="00941201">
            <w:pPr>
              <w:pStyle w:val="NoSpacing"/>
              <w:tabs>
                <w:tab w:val="left" w:pos="567"/>
                <w:tab w:val="left" w:pos="1134"/>
                <w:tab w:val="left" w:pos="1701"/>
              </w:tabs>
              <w:spacing w:after="120" w:line="300" w:lineRule="atLeast"/>
              <w:rPr>
                <w:rFonts w:ascii="Arial" w:hAnsi="Arial" w:cs="Arial"/>
                <w:sz w:val="21"/>
                <w:szCs w:val="21"/>
              </w:rPr>
            </w:pPr>
            <w:r w:rsidRPr="005120C1">
              <w:rPr>
                <w:rFonts w:ascii="Arial" w:hAnsi="Arial" w:cs="Arial"/>
                <w:sz w:val="21"/>
                <w:szCs w:val="21"/>
              </w:rPr>
              <w:t>0</w:t>
            </w:r>
          </w:p>
        </w:tc>
        <w:tc>
          <w:tcPr>
            <w:tcW w:w="5386" w:type="dxa"/>
          </w:tcPr>
          <w:p w14:paraId="45C81831" w14:textId="77777777" w:rsidR="00941201" w:rsidRPr="005120C1" w:rsidRDefault="00941201" w:rsidP="00941201">
            <w:pPr>
              <w:pStyle w:val="NoSpacing"/>
              <w:tabs>
                <w:tab w:val="left" w:pos="567"/>
                <w:tab w:val="left" w:pos="1134"/>
                <w:tab w:val="left" w:pos="1701"/>
              </w:tabs>
              <w:spacing w:after="120" w:line="300" w:lineRule="atLeast"/>
              <w:rPr>
                <w:rFonts w:ascii="Arial" w:hAnsi="Arial" w:cs="Arial"/>
                <w:sz w:val="21"/>
                <w:szCs w:val="21"/>
              </w:rPr>
            </w:pPr>
            <w:r w:rsidRPr="005120C1">
              <w:rPr>
                <w:rFonts w:ascii="Arial" w:hAnsi="Arial" w:cs="Arial"/>
                <w:sz w:val="21"/>
                <w:szCs w:val="21"/>
              </w:rPr>
              <w:t>The student was UK-domiciled.</w:t>
            </w:r>
          </w:p>
        </w:tc>
        <w:tc>
          <w:tcPr>
            <w:tcW w:w="7513" w:type="dxa"/>
          </w:tcPr>
          <w:p w14:paraId="2854ED8A" w14:textId="77777777" w:rsidR="00941201" w:rsidRPr="005120C1" w:rsidRDefault="00941201" w:rsidP="00941201">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TEFPILOTDOM = E, S, W, N</w:t>
            </w:r>
          </w:p>
        </w:tc>
      </w:tr>
      <w:tr w:rsidR="00941201" w14:paraId="35CA48F8" w14:textId="77777777" w:rsidTr="00941302">
        <w:tc>
          <w:tcPr>
            <w:tcW w:w="1413" w:type="dxa"/>
          </w:tcPr>
          <w:p w14:paraId="1CA794F5" w14:textId="77777777" w:rsidR="00941201" w:rsidRPr="005120C1" w:rsidRDefault="00941201" w:rsidP="00941201">
            <w:pPr>
              <w:pStyle w:val="NoSpacing"/>
              <w:tabs>
                <w:tab w:val="left" w:pos="567"/>
                <w:tab w:val="left" w:pos="1134"/>
                <w:tab w:val="left" w:pos="1701"/>
              </w:tabs>
              <w:spacing w:after="120" w:line="300" w:lineRule="atLeast"/>
              <w:rPr>
                <w:rFonts w:ascii="Arial" w:hAnsi="Arial" w:cs="Arial"/>
                <w:sz w:val="21"/>
                <w:szCs w:val="21"/>
              </w:rPr>
            </w:pPr>
            <w:r w:rsidRPr="005120C1">
              <w:rPr>
                <w:rFonts w:ascii="Arial" w:hAnsi="Arial" w:cs="Arial"/>
                <w:sz w:val="21"/>
                <w:szCs w:val="21"/>
              </w:rPr>
              <w:t>1</w:t>
            </w:r>
          </w:p>
        </w:tc>
        <w:tc>
          <w:tcPr>
            <w:tcW w:w="5386" w:type="dxa"/>
          </w:tcPr>
          <w:p w14:paraId="640A3658" w14:textId="77777777" w:rsidR="00941201" w:rsidRPr="005120C1" w:rsidRDefault="00941201" w:rsidP="00941201">
            <w:pPr>
              <w:pStyle w:val="NoSpacing"/>
              <w:tabs>
                <w:tab w:val="left" w:pos="567"/>
                <w:tab w:val="left" w:pos="1134"/>
                <w:tab w:val="left" w:pos="1701"/>
              </w:tabs>
              <w:spacing w:after="120" w:line="300" w:lineRule="atLeast"/>
              <w:rPr>
                <w:rFonts w:ascii="Arial" w:hAnsi="Arial" w:cs="Arial"/>
                <w:sz w:val="21"/>
                <w:szCs w:val="21"/>
              </w:rPr>
            </w:pPr>
            <w:r w:rsidRPr="005120C1">
              <w:rPr>
                <w:rFonts w:ascii="Arial" w:hAnsi="Arial" w:cs="Arial"/>
                <w:sz w:val="21"/>
                <w:szCs w:val="21"/>
              </w:rPr>
              <w:t>The student was not UK-domiciled.</w:t>
            </w:r>
          </w:p>
        </w:tc>
        <w:tc>
          <w:tcPr>
            <w:tcW w:w="7513" w:type="dxa"/>
          </w:tcPr>
          <w:p w14:paraId="76D3C8C6" w14:textId="77777777" w:rsidR="00941201" w:rsidRPr="005120C1" w:rsidRDefault="00941201" w:rsidP="00941201">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5120C1">
              <w:rPr>
                <w:rFonts w:ascii="Arial" w:hAnsi="Arial" w:cs="Arial"/>
                <w:sz w:val="21"/>
                <w:szCs w:val="21"/>
                <w:shd w:val="clear" w:color="auto" w:fill="FFFFFF"/>
              </w:rPr>
              <w:t>Otherwise</w:t>
            </w:r>
          </w:p>
        </w:tc>
      </w:tr>
    </w:tbl>
    <w:p w14:paraId="3235D39A" w14:textId="77777777" w:rsidR="00941201" w:rsidRPr="005120C1" w:rsidRDefault="00941201" w:rsidP="00941201">
      <w:pPr>
        <w:pStyle w:val="Heading2"/>
      </w:pPr>
      <w:bookmarkStart w:id="79" w:name="_Toc529967953"/>
      <w:r w:rsidRPr="005120C1">
        <w:t>TEF</w:t>
      </w:r>
      <w:r>
        <w:t>EMPEXCL4</w:t>
      </w:r>
      <w:bookmarkEnd w:id="79"/>
    </w:p>
    <w:p w14:paraId="560395D5" w14:textId="6B8367F5" w:rsidR="00941201" w:rsidRPr="005120C1" w:rsidRDefault="00941201" w:rsidP="001A32F4">
      <w:pPr>
        <w:pStyle w:val="ListParagraph"/>
        <w:numPr>
          <w:ilvl w:val="0"/>
          <w:numId w:val="9"/>
        </w:numPr>
        <w:tabs>
          <w:tab w:val="left" w:pos="540"/>
          <w:tab w:val="left" w:pos="567"/>
          <w:tab w:val="left" w:pos="1134"/>
          <w:tab w:val="left" w:pos="1701"/>
        </w:tabs>
        <w:spacing w:after="120" w:line="300" w:lineRule="atLeast"/>
      </w:pPr>
      <w:r w:rsidRPr="00941201">
        <w:rPr>
          <w:rFonts w:cs="Arial"/>
          <w:szCs w:val="21"/>
        </w:rPr>
        <w:t>This field indicates students excluded from the employment</w:t>
      </w:r>
      <w:r w:rsidR="00C330DD">
        <w:rPr>
          <w:rFonts w:cs="Arial"/>
          <w:szCs w:val="21"/>
        </w:rPr>
        <w:t xml:space="preserve"> and </w:t>
      </w:r>
      <w:r w:rsidRPr="00941201">
        <w:rPr>
          <w:rFonts w:cs="Arial"/>
          <w:szCs w:val="21"/>
        </w:rPr>
        <w:t>destinations metrics population as they were not awarded an undergraduate level qualification.</w:t>
      </w:r>
    </w:p>
    <w:tbl>
      <w:tblPr>
        <w:tblStyle w:val="ListTable3-Accent3"/>
        <w:tblW w:w="0" w:type="auto"/>
        <w:tblLook w:val="0420" w:firstRow="1" w:lastRow="0" w:firstColumn="0" w:lastColumn="0" w:noHBand="0" w:noVBand="1"/>
      </w:tblPr>
      <w:tblGrid>
        <w:gridCol w:w="1413"/>
        <w:gridCol w:w="5386"/>
        <w:gridCol w:w="7513"/>
      </w:tblGrid>
      <w:tr w:rsidR="00BF3569" w14:paraId="7C896D1C" w14:textId="77777777" w:rsidTr="00941302">
        <w:trPr>
          <w:cnfStyle w:val="100000000000" w:firstRow="1" w:lastRow="0" w:firstColumn="0" w:lastColumn="0" w:oddVBand="0" w:evenVBand="0" w:oddHBand="0" w:evenHBand="0" w:firstRowFirstColumn="0" w:firstRowLastColumn="0" w:lastRowFirstColumn="0" w:lastRowLastColumn="0"/>
        </w:trPr>
        <w:tc>
          <w:tcPr>
            <w:tcW w:w="1413" w:type="dxa"/>
          </w:tcPr>
          <w:p w14:paraId="6297F2E1" w14:textId="77777777" w:rsidR="00BF3569" w:rsidRDefault="00BF3569" w:rsidP="00BF3569">
            <w:pPr>
              <w:pStyle w:val="TH"/>
            </w:pPr>
            <w:r w:rsidRPr="00F4021B">
              <w:rPr>
                <w:rFonts w:ascii="Arial" w:hAnsi="Arial" w:cs="Arial"/>
                <w:sz w:val="21"/>
                <w:szCs w:val="21"/>
              </w:rPr>
              <w:t>Value</w:t>
            </w:r>
          </w:p>
        </w:tc>
        <w:tc>
          <w:tcPr>
            <w:tcW w:w="5386" w:type="dxa"/>
          </w:tcPr>
          <w:p w14:paraId="7A4D8E28" w14:textId="77777777" w:rsidR="00BF3569" w:rsidRDefault="00BF3569" w:rsidP="00BF3569">
            <w:pPr>
              <w:pStyle w:val="TH"/>
            </w:pPr>
            <w:r w:rsidRPr="00F4021B">
              <w:rPr>
                <w:rFonts w:ascii="Arial" w:hAnsi="Arial" w:cs="Arial"/>
                <w:sz w:val="21"/>
                <w:szCs w:val="21"/>
              </w:rPr>
              <w:t>Description</w:t>
            </w:r>
          </w:p>
        </w:tc>
        <w:tc>
          <w:tcPr>
            <w:tcW w:w="7513" w:type="dxa"/>
          </w:tcPr>
          <w:p w14:paraId="0C538E5E" w14:textId="77777777" w:rsidR="00BF3569" w:rsidRDefault="00BF3569" w:rsidP="00BF3569">
            <w:pPr>
              <w:pStyle w:val="TH"/>
            </w:pPr>
            <w:r w:rsidRPr="00F4021B">
              <w:rPr>
                <w:rFonts w:ascii="Arial" w:hAnsi="Arial" w:cs="Arial"/>
                <w:sz w:val="21"/>
                <w:szCs w:val="21"/>
              </w:rPr>
              <w:t>Definition</w:t>
            </w:r>
          </w:p>
        </w:tc>
      </w:tr>
      <w:tr w:rsidR="00BF3569" w14:paraId="5B990286"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tcPr>
          <w:p w14:paraId="3F2BB785" w14:textId="77777777" w:rsidR="00BF3569" w:rsidRPr="005120C1" w:rsidRDefault="00BF3569" w:rsidP="00BF3569">
            <w:pPr>
              <w:pStyle w:val="NoSpacing"/>
              <w:tabs>
                <w:tab w:val="left" w:pos="567"/>
                <w:tab w:val="left" w:pos="1134"/>
                <w:tab w:val="left" w:pos="1701"/>
              </w:tabs>
              <w:spacing w:after="120" w:line="300" w:lineRule="atLeast"/>
              <w:rPr>
                <w:rFonts w:ascii="Arial" w:hAnsi="Arial" w:cs="Arial"/>
                <w:sz w:val="21"/>
                <w:szCs w:val="21"/>
              </w:rPr>
            </w:pPr>
            <w:r w:rsidRPr="005120C1">
              <w:rPr>
                <w:rFonts w:ascii="Arial" w:hAnsi="Arial" w:cs="Arial"/>
                <w:sz w:val="21"/>
                <w:szCs w:val="21"/>
              </w:rPr>
              <w:lastRenderedPageBreak/>
              <w:t>0</w:t>
            </w:r>
          </w:p>
        </w:tc>
        <w:tc>
          <w:tcPr>
            <w:tcW w:w="5386" w:type="dxa"/>
          </w:tcPr>
          <w:p w14:paraId="0B2C35F9" w14:textId="77777777" w:rsidR="00BF3569" w:rsidRPr="005120C1" w:rsidRDefault="00BF3569" w:rsidP="00BF3569">
            <w:pPr>
              <w:pStyle w:val="NoSpacing"/>
              <w:tabs>
                <w:tab w:val="left" w:pos="567"/>
                <w:tab w:val="left" w:pos="1134"/>
                <w:tab w:val="left" w:pos="1701"/>
              </w:tabs>
              <w:spacing w:after="120" w:line="300" w:lineRule="atLeast"/>
              <w:rPr>
                <w:rFonts w:ascii="Arial" w:hAnsi="Arial" w:cs="Arial"/>
                <w:sz w:val="21"/>
                <w:szCs w:val="21"/>
              </w:rPr>
            </w:pPr>
            <w:r w:rsidRPr="00C9334C">
              <w:rPr>
                <w:rFonts w:ascii="Arial" w:hAnsi="Arial" w:cs="Arial"/>
                <w:sz w:val="21"/>
                <w:szCs w:val="21"/>
              </w:rPr>
              <w:t xml:space="preserve">The student was </w:t>
            </w:r>
            <w:r>
              <w:rPr>
                <w:rFonts w:ascii="Arial" w:hAnsi="Arial" w:cs="Arial"/>
                <w:sz w:val="21"/>
                <w:szCs w:val="21"/>
              </w:rPr>
              <w:t>awarded an undergraduate qualification</w:t>
            </w:r>
          </w:p>
        </w:tc>
        <w:tc>
          <w:tcPr>
            <w:tcW w:w="7513" w:type="dxa"/>
          </w:tcPr>
          <w:p w14:paraId="3A1F3DF7" w14:textId="77777777" w:rsidR="00BF3569" w:rsidRPr="005120C1" w:rsidRDefault="00BF3569" w:rsidP="00BF3569">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rPr>
              <w:t>TEFEMP</w:t>
            </w:r>
            <w:r w:rsidRPr="00C9334C">
              <w:rPr>
                <w:rFonts w:ascii="Arial" w:hAnsi="Arial" w:cs="Arial"/>
                <w:sz w:val="21"/>
                <w:szCs w:val="21"/>
              </w:rPr>
              <w:t xml:space="preserve">LEVEL = </w:t>
            </w:r>
            <w:r>
              <w:rPr>
                <w:rFonts w:ascii="Arial" w:hAnsi="Arial" w:cs="Arial"/>
                <w:sz w:val="21"/>
                <w:szCs w:val="21"/>
              </w:rPr>
              <w:t xml:space="preserve">PUGD, PUGO, </w:t>
            </w:r>
            <w:r w:rsidRPr="00C9334C">
              <w:rPr>
                <w:rFonts w:ascii="Arial" w:hAnsi="Arial" w:cs="Arial"/>
                <w:sz w:val="21"/>
                <w:szCs w:val="21"/>
              </w:rPr>
              <w:t>DEG, OUG</w:t>
            </w:r>
          </w:p>
        </w:tc>
      </w:tr>
      <w:tr w:rsidR="00BF3569" w14:paraId="5F39FBF7" w14:textId="77777777" w:rsidTr="00941302">
        <w:tc>
          <w:tcPr>
            <w:tcW w:w="1413" w:type="dxa"/>
          </w:tcPr>
          <w:p w14:paraId="1802A7B2" w14:textId="77777777" w:rsidR="00BF3569" w:rsidRPr="005120C1" w:rsidRDefault="00BF3569" w:rsidP="00BF3569">
            <w:pPr>
              <w:pStyle w:val="NoSpacing"/>
              <w:tabs>
                <w:tab w:val="left" w:pos="567"/>
                <w:tab w:val="left" w:pos="1134"/>
                <w:tab w:val="left" w:pos="1701"/>
              </w:tabs>
              <w:spacing w:after="120" w:line="300" w:lineRule="atLeast"/>
              <w:rPr>
                <w:rFonts w:ascii="Arial" w:hAnsi="Arial" w:cs="Arial"/>
                <w:sz w:val="21"/>
                <w:szCs w:val="21"/>
              </w:rPr>
            </w:pPr>
            <w:r w:rsidRPr="005120C1">
              <w:rPr>
                <w:rFonts w:ascii="Arial" w:hAnsi="Arial" w:cs="Arial"/>
                <w:sz w:val="21"/>
                <w:szCs w:val="21"/>
              </w:rPr>
              <w:t>1</w:t>
            </w:r>
          </w:p>
        </w:tc>
        <w:tc>
          <w:tcPr>
            <w:tcW w:w="5386" w:type="dxa"/>
          </w:tcPr>
          <w:p w14:paraId="38E82969" w14:textId="77777777" w:rsidR="00BF3569" w:rsidRPr="005120C1" w:rsidRDefault="00BF3569" w:rsidP="00BF3569">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7513" w:type="dxa"/>
          </w:tcPr>
          <w:p w14:paraId="3D898181" w14:textId="77777777" w:rsidR="00BF3569" w:rsidRPr="005120C1" w:rsidRDefault="00BF3569" w:rsidP="00BF3569">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5120C1">
              <w:rPr>
                <w:rFonts w:ascii="Arial" w:hAnsi="Arial" w:cs="Arial"/>
                <w:sz w:val="21"/>
                <w:szCs w:val="21"/>
                <w:shd w:val="clear" w:color="auto" w:fill="FFFFFF"/>
              </w:rPr>
              <w:t>Otherwise</w:t>
            </w:r>
          </w:p>
        </w:tc>
      </w:tr>
    </w:tbl>
    <w:p w14:paraId="3E94C42A" w14:textId="77777777" w:rsidR="001705DD" w:rsidRPr="00137E8C" w:rsidRDefault="001705DD" w:rsidP="001705DD">
      <w:pPr>
        <w:pStyle w:val="Heading2"/>
      </w:pPr>
      <w:bookmarkStart w:id="80" w:name="_Toc529967954"/>
      <w:r w:rsidRPr="00137E8C">
        <w:t>TEF</w:t>
      </w:r>
      <w:r>
        <w:t>EMP</w:t>
      </w:r>
      <w:r w:rsidRPr="00137E8C">
        <w:t>EXCL</w:t>
      </w:r>
      <w:r>
        <w:t>8</w:t>
      </w:r>
      <w:bookmarkEnd w:id="80"/>
    </w:p>
    <w:p w14:paraId="6C364B88" w14:textId="77777777" w:rsidR="001705DD" w:rsidRDefault="001705DD" w:rsidP="001A32F4">
      <w:pPr>
        <w:pStyle w:val="ListParagraph"/>
        <w:numPr>
          <w:ilvl w:val="0"/>
          <w:numId w:val="9"/>
        </w:numPr>
        <w:tabs>
          <w:tab w:val="left" w:pos="540"/>
          <w:tab w:val="left" w:pos="567"/>
          <w:tab w:val="left" w:pos="1134"/>
          <w:tab w:val="left" w:pos="1701"/>
        </w:tabs>
        <w:spacing w:after="120" w:line="300" w:lineRule="atLeast"/>
      </w:pPr>
      <w:r>
        <w:t>This field excludes students who appear to have been recorded in another provider’s HESA or ILR data for the same activity.</w:t>
      </w:r>
    </w:p>
    <w:tbl>
      <w:tblPr>
        <w:tblStyle w:val="ListTable3-Accent3"/>
        <w:tblW w:w="0" w:type="auto"/>
        <w:tblLook w:val="0420" w:firstRow="1" w:lastRow="0" w:firstColumn="0" w:lastColumn="0" w:noHBand="0" w:noVBand="1"/>
      </w:tblPr>
      <w:tblGrid>
        <w:gridCol w:w="1413"/>
        <w:gridCol w:w="5386"/>
        <w:gridCol w:w="7513"/>
      </w:tblGrid>
      <w:tr w:rsidR="001705DD" w14:paraId="1CBD1F29" w14:textId="77777777" w:rsidTr="00941302">
        <w:trPr>
          <w:cnfStyle w:val="100000000000" w:firstRow="1" w:lastRow="0" w:firstColumn="0" w:lastColumn="0" w:oddVBand="0" w:evenVBand="0" w:oddHBand="0" w:evenHBand="0" w:firstRowFirstColumn="0" w:firstRowLastColumn="0" w:lastRowFirstColumn="0" w:lastRowLastColumn="0"/>
        </w:trPr>
        <w:tc>
          <w:tcPr>
            <w:tcW w:w="1413" w:type="dxa"/>
          </w:tcPr>
          <w:p w14:paraId="79FC9D29" w14:textId="77777777" w:rsidR="001705DD" w:rsidRDefault="001705DD" w:rsidP="001705DD">
            <w:pPr>
              <w:pStyle w:val="TH"/>
            </w:pPr>
            <w:r w:rsidRPr="00F4021B">
              <w:rPr>
                <w:rFonts w:ascii="Arial" w:hAnsi="Arial" w:cs="Arial"/>
                <w:sz w:val="21"/>
                <w:szCs w:val="21"/>
              </w:rPr>
              <w:t>Value</w:t>
            </w:r>
          </w:p>
        </w:tc>
        <w:tc>
          <w:tcPr>
            <w:tcW w:w="5386" w:type="dxa"/>
          </w:tcPr>
          <w:p w14:paraId="6B26185E" w14:textId="77777777" w:rsidR="001705DD" w:rsidRDefault="001705DD" w:rsidP="001705DD">
            <w:pPr>
              <w:pStyle w:val="TH"/>
            </w:pPr>
            <w:r w:rsidRPr="00F4021B">
              <w:rPr>
                <w:rFonts w:ascii="Arial" w:hAnsi="Arial" w:cs="Arial"/>
                <w:sz w:val="21"/>
                <w:szCs w:val="21"/>
              </w:rPr>
              <w:t>Description</w:t>
            </w:r>
          </w:p>
        </w:tc>
        <w:tc>
          <w:tcPr>
            <w:tcW w:w="7513" w:type="dxa"/>
          </w:tcPr>
          <w:p w14:paraId="2F81AC56" w14:textId="77777777" w:rsidR="001705DD" w:rsidRDefault="001705DD" w:rsidP="001705DD">
            <w:pPr>
              <w:pStyle w:val="TH"/>
            </w:pPr>
            <w:r w:rsidRPr="00F4021B">
              <w:rPr>
                <w:rFonts w:ascii="Arial" w:hAnsi="Arial" w:cs="Arial"/>
                <w:sz w:val="21"/>
                <w:szCs w:val="21"/>
              </w:rPr>
              <w:t>Definition</w:t>
            </w:r>
          </w:p>
        </w:tc>
      </w:tr>
      <w:tr w:rsidR="001705DD" w14:paraId="6884462B"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tcPr>
          <w:p w14:paraId="1E61190D" w14:textId="77777777" w:rsidR="001705DD" w:rsidRPr="002B4B55" w:rsidRDefault="001705DD" w:rsidP="001705D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5386" w:type="dxa"/>
          </w:tcPr>
          <w:p w14:paraId="0E0AC132" w14:textId="77777777" w:rsidR="001705DD" w:rsidRPr="002B4B55" w:rsidRDefault="001705DD" w:rsidP="001705D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Student recorded in another provider’s HESA or ILR data for the same activity</w:t>
            </w:r>
          </w:p>
        </w:tc>
        <w:tc>
          <w:tcPr>
            <w:tcW w:w="7513" w:type="dxa"/>
          </w:tcPr>
          <w:p w14:paraId="4DA25ADA" w14:textId="77777777" w:rsidR="001705DD" w:rsidRPr="002B4B55" w:rsidRDefault="001705DD" w:rsidP="001705D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TEFDUP = 1</w:t>
            </w:r>
          </w:p>
        </w:tc>
      </w:tr>
      <w:tr w:rsidR="001705DD" w14:paraId="1EF3CC96" w14:textId="77777777" w:rsidTr="00941302">
        <w:tc>
          <w:tcPr>
            <w:tcW w:w="1413" w:type="dxa"/>
          </w:tcPr>
          <w:p w14:paraId="3584CBD2" w14:textId="77777777" w:rsidR="001705DD" w:rsidRPr="002B4B55" w:rsidRDefault="001705DD" w:rsidP="001705D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5386" w:type="dxa"/>
          </w:tcPr>
          <w:p w14:paraId="428BF5DB" w14:textId="77777777" w:rsidR="001705DD" w:rsidRPr="002B4B55" w:rsidRDefault="001705DD" w:rsidP="001705D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7513" w:type="dxa"/>
          </w:tcPr>
          <w:p w14:paraId="0E639FBD" w14:textId="77777777" w:rsidR="001705DD" w:rsidRPr="002B4B55" w:rsidRDefault="001705DD" w:rsidP="001705DD">
            <w:pPr>
              <w:pStyle w:val="NoSpacing"/>
              <w:tabs>
                <w:tab w:val="left" w:pos="567"/>
                <w:tab w:val="left" w:pos="1134"/>
                <w:tab w:val="left" w:pos="1701"/>
              </w:tabs>
              <w:spacing w:after="120" w:line="300" w:lineRule="atLeast"/>
              <w:rPr>
                <w:rFonts w:ascii="Arial" w:hAnsi="Arial" w:cs="Arial"/>
                <w:sz w:val="21"/>
                <w:szCs w:val="21"/>
              </w:rPr>
            </w:pPr>
            <w:r w:rsidRPr="002B4B55">
              <w:rPr>
                <w:rFonts w:ascii="Arial" w:hAnsi="Arial" w:cs="Arial"/>
                <w:sz w:val="21"/>
                <w:szCs w:val="21"/>
              </w:rPr>
              <w:t>Otherwise</w:t>
            </w:r>
          </w:p>
        </w:tc>
      </w:tr>
    </w:tbl>
    <w:p w14:paraId="2F805753" w14:textId="77777777" w:rsidR="001705DD" w:rsidRPr="00137E8C" w:rsidRDefault="001705DD" w:rsidP="001705DD">
      <w:pPr>
        <w:pStyle w:val="Heading2"/>
      </w:pPr>
      <w:bookmarkStart w:id="81" w:name="_Toc529967955"/>
      <w:r w:rsidRPr="00137E8C">
        <w:t>TEF</w:t>
      </w:r>
      <w:r>
        <w:t>EMP</w:t>
      </w:r>
      <w:r w:rsidRPr="00137E8C">
        <w:t>EXCL</w:t>
      </w:r>
      <w:r>
        <w:t>16</w:t>
      </w:r>
      <w:bookmarkEnd w:id="81"/>
    </w:p>
    <w:p w14:paraId="69A2EA9C" w14:textId="2B380C07" w:rsidR="001705DD" w:rsidRDefault="001705DD" w:rsidP="001A32F4">
      <w:pPr>
        <w:pStyle w:val="ListParagraph"/>
        <w:numPr>
          <w:ilvl w:val="0"/>
          <w:numId w:val="9"/>
        </w:numPr>
        <w:tabs>
          <w:tab w:val="left" w:pos="540"/>
          <w:tab w:val="left" w:pos="567"/>
          <w:tab w:val="left" w:pos="1134"/>
          <w:tab w:val="left" w:pos="1701"/>
        </w:tabs>
        <w:spacing w:after="120" w:line="300" w:lineRule="atLeast"/>
      </w:pPr>
      <w:bookmarkStart w:id="82" w:name="_Ref465434597"/>
      <w:r>
        <w:t xml:space="preserve">This field excludes students who do not count in the </w:t>
      </w:r>
      <w:r w:rsidRPr="001705DD">
        <w:rPr>
          <w:rFonts w:cs="Arial"/>
          <w:szCs w:val="21"/>
        </w:rPr>
        <w:t>employment</w:t>
      </w:r>
      <w:r w:rsidR="00C330DD">
        <w:rPr>
          <w:rFonts w:cs="Arial"/>
          <w:szCs w:val="21"/>
        </w:rPr>
        <w:t xml:space="preserve"> and </w:t>
      </w:r>
      <w:r w:rsidRPr="001705DD">
        <w:rPr>
          <w:rFonts w:cs="Arial"/>
          <w:szCs w:val="21"/>
        </w:rPr>
        <w:t>destinations metrics</w:t>
      </w:r>
      <w:r>
        <w:t xml:space="preserve"> for a particular base year as they are not part of the three most recent cohorts.</w:t>
      </w:r>
      <w:bookmarkEnd w:id="82"/>
    </w:p>
    <w:tbl>
      <w:tblPr>
        <w:tblStyle w:val="ListTable3-Accent3"/>
        <w:tblW w:w="0" w:type="auto"/>
        <w:tblLook w:val="0420" w:firstRow="1" w:lastRow="0" w:firstColumn="0" w:lastColumn="0" w:noHBand="0" w:noVBand="1"/>
      </w:tblPr>
      <w:tblGrid>
        <w:gridCol w:w="1413"/>
        <w:gridCol w:w="5386"/>
        <w:gridCol w:w="7513"/>
      </w:tblGrid>
      <w:tr w:rsidR="00301FAC" w14:paraId="48528CBD" w14:textId="77777777" w:rsidTr="00941302">
        <w:trPr>
          <w:cnfStyle w:val="100000000000" w:firstRow="1" w:lastRow="0" w:firstColumn="0" w:lastColumn="0" w:oddVBand="0" w:evenVBand="0" w:oddHBand="0" w:evenHBand="0" w:firstRowFirstColumn="0" w:firstRowLastColumn="0" w:lastRowFirstColumn="0" w:lastRowLastColumn="0"/>
        </w:trPr>
        <w:tc>
          <w:tcPr>
            <w:tcW w:w="1413" w:type="dxa"/>
          </w:tcPr>
          <w:p w14:paraId="2A0F4C3F" w14:textId="77777777" w:rsidR="00301FAC" w:rsidRDefault="00301FAC" w:rsidP="00301FAC">
            <w:pPr>
              <w:pStyle w:val="TH"/>
            </w:pPr>
            <w:r w:rsidRPr="00F4021B">
              <w:rPr>
                <w:rFonts w:ascii="Arial" w:hAnsi="Arial" w:cs="Arial"/>
                <w:sz w:val="21"/>
                <w:szCs w:val="21"/>
              </w:rPr>
              <w:t>Value</w:t>
            </w:r>
          </w:p>
        </w:tc>
        <w:tc>
          <w:tcPr>
            <w:tcW w:w="5386" w:type="dxa"/>
          </w:tcPr>
          <w:p w14:paraId="27ECE41B" w14:textId="77777777" w:rsidR="00301FAC" w:rsidRDefault="00301FAC" w:rsidP="00301FAC">
            <w:pPr>
              <w:pStyle w:val="TH"/>
            </w:pPr>
            <w:r w:rsidRPr="00F4021B">
              <w:rPr>
                <w:rFonts w:ascii="Arial" w:hAnsi="Arial" w:cs="Arial"/>
                <w:sz w:val="21"/>
                <w:szCs w:val="21"/>
              </w:rPr>
              <w:t>Description</w:t>
            </w:r>
          </w:p>
        </w:tc>
        <w:tc>
          <w:tcPr>
            <w:tcW w:w="7513" w:type="dxa"/>
          </w:tcPr>
          <w:p w14:paraId="45F7A3C5" w14:textId="77777777" w:rsidR="00301FAC" w:rsidRDefault="00301FAC" w:rsidP="00301FAC">
            <w:pPr>
              <w:pStyle w:val="TH"/>
            </w:pPr>
            <w:r w:rsidRPr="00F4021B">
              <w:rPr>
                <w:rFonts w:ascii="Arial" w:hAnsi="Arial" w:cs="Arial"/>
                <w:sz w:val="21"/>
                <w:szCs w:val="21"/>
              </w:rPr>
              <w:t>Definition</w:t>
            </w:r>
          </w:p>
        </w:tc>
      </w:tr>
      <w:tr w:rsidR="00301FAC" w14:paraId="50386B01"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tcPr>
          <w:p w14:paraId="21EE1623" w14:textId="77777777" w:rsidR="00301FAC" w:rsidRPr="002B4B55" w:rsidRDefault="00301FAC" w:rsidP="00301FAC">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5386" w:type="dxa"/>
          </w:tcPr>
          <w:p w14:paraId="45D410A2" w14:textId="77777777" w:rsidR="00301FAC" w:rsidRPr="002B4B55" w:rsidRDefault="00301FAC" w:rsidP="00301FAC">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Student in three most recent cohorts</w:t>
            </w:r>
          </w:p>
        </w:tc>
        <w:tc>
          <w:tcPr>
            <w:tcW w:w="7513" w:type="dxa"/>
          </w:tcPr>
          <w:p w14:paraId="738F0179" w14:textId="434BF9B9" w:rsidR="00301FAC" w:rsidRPr="002B4B55" w:rsidRDefault="00301FAC" w:rsidP="0049431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Student in </w:t>
            </w:r>
            <w:r w:rsidRPr="00A710C9">
              <w:rPr>
                <w:rFonts w:ascii="Arial" w:hAnsi="Arial" w:cs="Arial"/>
                <w:sz w:val="21"/>
                <w:szCs w:val="21"/>
              </w:rPr>
              <w:t>201</w:t>
            </w:r>
            <w:r>
              <w:rPr>
                <w:rFonts w:ascii="Arial" w:hAnsi="Arial" w:cs="Arial"/>
                <w:sz w:val="21"/>
                <w:szCs w:val="21"/>
              </w:rPr>
              <w:t>4</w:t>
            </w:r>
            <w:r w:rsidRPr="00A710C9">
              <w:rPr>
                <w:rFonts w:ascii="Arial" w:hAnsi="Arial" w:cs="Arial"/>
                <w:sz w:val="21"/>
                <w:szCs w:val="21"/>
              </w:rPr>
              <w:t>-1</w:t>
            </w:r>
            <w:r>
              <w:rPr>
                <w:rFonts w:ascii="Arial" w:hAnsi="Arial" w:cs="Arial"/>
                <w:sz w:val="21"/>
                <w:szCs w:val="21"/>
              </w:rPr>
              <w:t>5</w:t>
            </w:r>
            <w:r w:rsidRPr="00A710C9">
              <w:rPr>
                <w:rFonts w:ascii="Arial" w:hAnsi="Arial" w:cs="Arial"/>
                <w:sz w:val="21"/>
                <w:szCs w:val="21"/>
              </w:rPr>
              <w:t>, 201</w:t>
            </w:r>
            <w:r>
              <w:rPr>
                <w:rFonts w:ascii="Arial" w:hAnsi="Arial" w:cs="Arial"/>
                <w:sz w:val="21"/>
                <w:szCs w:val="21"/>
              </w:rPr>
              <w:t>5</w:t>
            </w:r>
            <w:r w:rsidRPr="00A710C9">
              <w:rPr>
                <w:rFonts w:ascii="Arial" w:hAnsi="Arial" w:cs="Arial"/>
                <w:sz w:val="21"/>
                <w:szCs w:val="21"/>
              </w:rPr>
              <w:t>-1</w:t>
            </w:r>
            <w:r>
              <w:rPr>
                <w:rFonts w:ascii="Arial" w:hAnsi="Arial" w:cs="Arial"/>
                <w:sz w:val="21"/>
                <w:szCs w:val="21"/>
              </w:rPr>
              <w:t>6</w:t>
            </w:r>
            <w:r w:rsidRPr="00A710C9">
              <w:rPr>
                <w:rFonts w:ascii="Arial" w:hAnsi="Arial" w:cs="Arial"/>
                <w:sz w:val="21"/>
                <w:szCs w:val="21"/>
              </w:rPr>
              <w:t xml:space="preserve"> or 201</w:t>
            </w:r>
            <w:r>
              <w:rPr>
                <w:rFonts w:ascii="Arial" w:hAnsi="Arial" w:cs="Arial"/>
                <w:sz w:val="21"/>
                <w:szCs w:val="21"/>
              </w:rPr>
              <w:t>6</w:t>
            </w:r>
            <w:r w:rsidRPr="00A710C9">
              <w:rPr>
                <w:rFonts w:ascii="Arial" w:hAnsi="Arial" w:cs="Arial"/>
                <w:sz w:val="21"/>
                <w:szCs w:val="21"/>
              </w:rPr>
              <w:t>-1</w:t>
            </w:r>
            <w:r>
              <w:rPr>
                <w:rFonts w:ascii="Arial" w:hAnsi="Arial" w:cs="Arial"/>
                <w:sz w:val="21"/>
                <w:szCs w:val="21"/>
              </w:rPr>
              <w:t>7</w:t>
            </w:r>
            <w:r w:rsidRPr="00A710C9">
              <w:rPr>
                <w:rFonts w:ascii="Arial" w:hAnsi="Arial" w:cs="Arial"/>
                <w:sz w:val="21"/>
                <w:szCs w:val="21"/>
              </w:rPr>
              <w:t xml:space="preserve"> HESA/HESA </w:t>
            </w:r>
            <w:r w:rsidR="00C330DD">
              <w:rPr>
                <w:rFonts w:ascii="Arial" w:hAnsi="Arial" w:cs="Arial"/>
                <w:sz w:val="21"/>
                <w:szCs w:val="21"/>
              </w:rPr>
              <w:t>alternative provider</w:t>
            </w:r>
            <w:r w:rsidR="0049431D">
              <w:rPr>
                <w:rFonts w:ascii="Arial" w:hAnsi="Arial" w:cs="Arial"/>
                <w:sz w:val="21"/>
                <w:szCs w:val="21"/>
              </w:rPr>
              <w:t xml:space="preserve"> or </w:t>
            </w:r>
            <w:r w:rsidRPr="00A710C9">
              <w:rPr>
                <w:rFonts w:ascii="Arial" w:hAnsi="Arial" w:cs="Arial"/>
                <w:sz w:val="21"/>
                <w:szCs w:val="21"/>
              </w:rPr>
              <w:t>ILR base year data</w:t>
            </w:r>
          </w:p>
        </w:tc>
      </w:tr>
      <w:tr w:rsidR="00301FAC" w14:paraId="3AD3F051" w14:textId="77777777" w:rsidTr="00941302">
        <w:tc>
          <w:tcPr>
            <w:tcW w:w="1413" w:type="dxa"/>
          </w:tcPr>
          <w:p w14:paraId="1F6DDC82" w14:textId="77777777" w:rsidR="00301FAC" w:rsidRPr="002B4B55" w:rsidRDefault="00301FAC" w:rsidP="00301FAC">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5386" w:type="dxa"/>
          </w:tcPr>
          <w:p w14:paraId="54B12438" w14:textId="77777777" w:rsidR="00301FAC" w:rsidRPr="002B4B55" w:rsidRDefault="00301FAC" w:rsidP="00301FAC">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7513" w:type="dxa"/>
          </w:tcPr>
          <w:p w14:paraId="2AC74CA4" w14:textId="77777777" w:rsidR="00301FAC" w:rsidRPr="002B4B55" w:rsidRDefault="00301FAC" w:rsidP="00301FAC">
            <w:pPr>
              <w:pStyle w:val="NoSpacing"/>
              <w:tabs>
                <w:tab w:val="left" w:pos="567"/>
                <w:tab w:val="left" w:pos="1134"/>
                <w:tab w:val="left" w:pos="1701"/>
              </w:tabs>
              <w:spacing w:after="120" w:line="300" w:lineRule="atLeast"/>
              <w:rPr>
                <w:rFonts w:ascii="Arial" w:hAnsi="Arial" w:cs="Arial"/>
                <w:sz w:val="21"/>
                <w:szCs w:val="21"/>
              </w:rPr>
            </w:pPr>
            <w:r w:rsidRPr="002B4B55">
              <w:rPr>
                <w:rFonts w:ascii="Arial" w:hAnsi="Arial" w:cs="Arial"/>
                <w:sz w:val="21"/>
                <w:szCs w:val="21"/>
              </w:rPr>
              <w:t>Otherwise</w:t>
            </w:r>
          </w:p>
        </w:tc>
      </w:tr>
    </w:tbl>
    <w:p w14:paraId="0787AC2B" w14:textId="28678561" w:rsidR="00121A85" w:rsidRPr="00137E8C" w:rsidRDefault="00121A85" w:rsidP="00121A85">
      <w:pPr>
        <w:pStyle w:val="Heading2"/>
      </w:pPr>
      <w:bookmarkStart w:id="83" w:name="_Toc529967956"/>
      <w:r w:rsidRPr="00137E8C">
        <w:t>TEF</w:t>
      </w:r>
      <w:r>
        <w:t>PILOTEMP</w:t>
      </w:r>
      <w:r w:rsidRPr="00137E8C">
        <w:t>EXCL</w:t>
      </w:r>
      <w:r>
        <w:t>32</w:t>
      </w:r>
      <w:bookmarkEnd w:id="83"/>
    </w:p>
    <w:p w14:paraId="7AE49554" w14:textId="77777777" w:rsidR="00121A85" w:rsidRDefault="00121A85" w:rsidP="001A32F4">
      <w:pPr>
        <w:pStyle w:val="ListParagraph"/>
        <w:numPr>
          <w:ilvl w:val="0"/>
          <w:numId w:val="9"/>
        </w:numPr>
        <w:tabs>
          <w:tab w:val="left" w:pos="540"/>
          <w:tab w:val="left" w:pos="567"/>
          <w:tab w:val="left" w:pos="1134"/>
          <w:tab w:val="left" w:pos="1701"/>
        </w:tabs>
        <w:spacing w:after="120" w:line="300" w:lineRule="atLeast"/>
      </w:pPr>
      <w:r>
        <w:t>This field excludes postgraduate students who have been surveyed in the DLHE after being awarded an undergraduate qualification.</w:t>
      </w:r>
    </w:p>
    <w:tbl>
      <w:tblPr>
        <w:tblStyle w:val="ListTable3-Accent3"/>
        <w:tblW w:w="0" w:type="auto"/>
        <w:tblLook w:val="0420" w:firstRow="1" w:lastRow="0" w:firstColumn="0" w:lastColumn="0" w:noHBand="0" w:noVBand="1"/>
      </w:tblPr>
      <w:tblGrid>
        <w:gridCol w:w="2072"/>
        <w:gridCol w:w="5436"/>
        <w:gridCol w:w="6804"/>
      </w:tblGrid>
      <w:tr w:rsidR="00121A85" w14:paraId="570F3811" w14:textId="77777777" w:rsidTr="00941302">
        <w:trPr>
          <w:cnfStyle w:val="100000000000" w:firstRow="1" w:lastRow="0" w:firstColumn="0" w:lastColumn="0" w:oddVBand="0" w:evenVBand="0" w:oddHBand="0" w:evenHBand="0" w:firstRowFirstColumn="0" w:firstRowLastColumn="0" w:lastRowFirstColumn="0" w:lastRowLastColumn="0"/>
        </w:trPr>
        <w:tc>
          <w:tcPr>
            <w:tcW w:w="2072" w:type="dxa"/>
          </w:tcPr>
          <w:p w14:paraId="2E41C20F" w14:textId="77777777" w:rsidR="00121A85" w:rsidRDefault="00121A85" w:rsidP="00544438">
            <w:pPr>
              <w:pStyle w:val="TH"/>
            </w:pPr>
            <w:r>
              <w:lastRenderedPageBreak/>
              <w:t>Value</w:t>
            </w:r>
          </w:p>
        </w:tc>
        <w:tc>
          <w:tcPr>
            <w:tcW w:w="5436" w:type="dxa"/>
          </w:tcPr>
          <w:p w14:paraId="2BBE8DBF" w14:textId="77777777" w:rsidR="00121A85" w:rsidRDefault="00121A85" w:rsidP="00544438">
            <w:pPr>
              <w:pStyle w:val="TH"/>
            </w:pPr>
            <w:r>
              <w:t>Description</w:t>
            </w:r>
          </w:p>
        </w:tc>
        <w:tc>
          <w:tcPr>
            <w:tcW w:w="6804" w:type="dxa"/>
          </w:tcPr>
          <w:p w14:paraId="48509920" w14:textId="77777777" w:rsidR="00121A85" w:rsidRDefault="00121A85" w:rsidP="00544438">
            <w:pPr>
              <w:pStyle w:val="TH"/>
            </w:pPr>
            <w:r>
              <w:t>Definition</w:t>
            </w:r>
          </w:p>
        </w:tc>
      </w:tr>
      <w:tr w:rsidR="00121A85" w14:paraId="3290DEEA" w14:textId="77777777" w:rsidTr="00941302">
        <w:trPr>
          <w:cnfStyle w:val="000000100000" w:firstRow="0" w:lastRow="0" w:firstColumn="0" w:lastColumn="0" w:oddVBand="0" w:evenVBand="0" w:oddHBand="1" w:evenHBand="0" w:firstRowFirstColumn="0" w:firstRowLastColumn="0" w:lastRowFirstColumn="0" w:lastRowLastColumn="0"/>
        </w:trPr>
        <w:tc>
          <w:tcPr>
            <w:tcW w:w="2072" w:type="dxa"/>
          </w:tcPr>
          <w:p w14:paraId="7DE6BD0A" w14:textId="77777777" w:rsidR="00121A85" w:rsidRPr="002B4B55" w:rsidRDefault="00121A85" w:rsidP="0054443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5436" w:type="dxa"/>
          </w:tcPr>
          <w:p w14:paraId="17EF12CF" w14:textId="77777777" w:rsidR="00121A85" w:rsidRPr="002B4B55" w:rsidRDefault="00121A85" w:rsidP="0054443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Student studying at postgraduate level</w:t>
            </w:r>
          </w:p>
        </w:tc>
        <w:tc>
          <w:tcPr>
            <w:tcW w:w="6804" w:type="dxa"/>
          </w:tcPr>
          <w:p w14:paraId="49B15183" w14:textId="2BC850E0" w:rsidR="00121A85" w:rsidRPr="002B4B55" w:rsidRDefault="00121A85" w:rsidP="0054443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TEFPILOTLEVEL = PHD, OPGR, PGTM, PGCE, OPGT</w:t>
            </w:r>
          </w:p>
        </w:tc>
      </w:tr>
      <w:tr w:rsidR="00121A85" w14:paraId="01213A63" w14:textId="77777777" w:rsidTr="00941302">
        <w:tc>
          <w:tcPr>
            <w:tcW w:w="2072" w:type="dxa"/>
          </w:tcPr>
          <w:p w14:paraId="7AC4860E" w14:textId="77777777" w:rsidR="00121A85" w:rsidRPr="002B4B55" w:rsidRDefault="00121A85" w:rsidP="0054443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5436" w:type="dxa"/>
          </w:tcPr>
          <w:p w14:paraId="6057B920" w14:textId="77777777" w:rsidR="00121A85" w:rsidRPr="002B4B55" w:rsidRDefault="00121A85" w:rsidP="0054443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6804" w:type="dxa"/>
          </w:tcPr>
          <w:p w14:paraId="2065EC26" w14:textId="77777777" w:rsidR="00121A85" w:rsidRPr="002B4B55" w:rsidRDefault="00121A85" w:rsidP="00544438">
            <w:pPr>
              <w:pStyle w:val="NoSpacing"/>
              <w:tabs>
                <w:tab w:val="left" w:pos="567"/>
                <w:tab w:val="left" w:pos="1134"/>
                <w:tab w:val="left" w:pos="1701"/>
              </w:tabs>
              <w:spacing w:after="120" w:line="300" w:lineRule="atLeast"/>
              <w:rPr>
                <w:rFonts w:ascii="Arial" w:hAnsi="Arial" w:cs="Arial"/>
                <w:sz w:val="21"/>
                <w:szCs w:val="21"/>
              </w:rPr>
            </w:pPr>
            <w:r w:rsidRPr="002B4B55">
              <w:rPr>
                <w:rFonts w:ascii="Arial" w:hAnsi="Arial" w:cs="Arial"/>
                <w:sz w:val="21"/>
                <w:szCs w:val="21"/>
              </w:rPr>
              <w:t>Otherwise</w:t>
            </w:r>
          </w:p>
        </w:tc>
      </w:tr>
    </w:tbl>
    <w:p w14:paraId="60F45F83" w14:textId="77777777" w:rsidR="00301FAC" w:rsidRPr="005120C1" w:rsidRDefault="00301FAC" w:rsidP="00301FAC">
      <w:pPr>
        <w:pStyle w:val="Heading2"/>
      </w:pPr>
      <w:bookmarkStart w:id="84" w:name="_Toc529967957"/>
      <w:r w:rsidRPr="005120C1">
        <w:t>TEF</w:t>
      </w:r>
      <w:r>
        <w:t>PILOT</w:t>
      </w:r>
      <w:r w:rsidRPr="005120C1">
        <w:t>EMPEXCL</w:t>
      </w:r>
      <w:bookmarkEnd w:id="84"/>
    </w:p>
    <w:p w14:paraId="1A010EEA" w14:textId="488B09DE" w:rsidR="00301FAC" w:rsidRPr="00301FAC" w:rsidRDefault="00301FAC" w:rsidP="001A32F4">
      <w:pPr>
        <w:pStyle w:val="ListParagraph"/>
        <w:numPr>
          <w:ilvl w:val="0"/>
          <w:numId w:val="9"/>
        </w:numPr>
        <w:tabs>
          <w:tab w:val="left" w:pos="357"/>
          <w:tab w:val="left" w:pos="540"/>
          <w:tab w:val="left" w:pos="567"/>
          <w:tab w:val="left" w:pos="1134"/>
          <w:tab w:val="left" w:pos="1701"/>
        </w:tabs>
        <w:spacing w:after="120" w:line="300" w:lineRule="atLeast"/>
        <w:rPr>
          <w:rFonts w:cs="Arial"/>
          <w:snapToGrid w:val="0"/>
        </w:rPr>
      </w:pPr>
      <w:bookmarkStart w:id="85" w:name="_Ref454788048"/>
      <w:r w:rsidRPr="00301FAC">
        <w:rPr>
          <w:rFonts w:cs="Arial"/>
          <w:szCs w:val="21"/>
        </w:rPr>
        <w:t>This field indicates whether the student will be included in the population for the DLHE response rate calculation. For students excluded from the calculation, TEF</w:t>
      </w:r>
      <w:r w:rsidR="00313EC2">
        <w:rPr>
          <w:rFonts w:cs="Arial"/>
          <w:szCs w:val="21"/>
        </w:rPr>
        <w:t>PILOT</w:t>
      </w:r>
      <w:r w:rsidRPr="00301FAC">
        <w:rPr>
          <w:rFonts w:cs="Arial"/>
          <w:szCs w:val="21"/>
        </w:rPr>
        <w:t>EMPEXCL contains the sum of all applicable values from the table below. Students included in the calculation have TEF</w:t>
      </w:r>
      <w:r w:rsidR="00313EC2">
        <w:rPr>
          <w:rFonts w:cs="Arial"/>
          <w:szCs w:val="21"/>
        </w:rPr>
        <w:t>PILOT</w:t>
      </w:r>
      <w:r w:rsidRPr="00301FAC">
        <w:rPr>
          <w:rFonts w:cs="Arial"/>
          <w:szCs w:val="21"/>
        </w:rPr>
        <w:t>EMPEXCL = 0.</w:t>
      </w:r>
      <w:bookmarkEnd w:id="85"/>
    </w:p>
    <w:tbl>
      <w:tblPr>
        <w:tblStyle w:val="ListTable3-Accent3"/>
        <w:tblW w:w="0" w:type="auto"/>
        <w:tblLook w:val="0420" w:firstRow="1" w:lastRow="0" w:firstColumn="0" w:lastColumn="0" w:noHBand="0" w:noVBand="1"/>
      </w:tblPr>
      <w:tblGrid>
        <w:gridCol w:w="1413"/>
        <w:gridCol w:w="6095"/>
        <w:gridCol w:w="6804"/>
      </w:tblGrid>
      <w:tr w:rsidR="00301FAC" w14:paraId="487B5DAE" w14:textId="77777777" w:rsidTr="00941302">
        <w:trPr>
          <w:cnfStyle w:val="100000000000" w:firstRow="1" w:lastRow="0" w:firstColumn="0" w:lastColumn="0" w:oddVBand="0" w:evenVBand="0" w:oddHBand="0" w:evenHBand="0" w:firstRowFirstColumn="0" w:firstRowLastColumn="0" w:lastRowFirstColumn="0" w:lastRowLastColumn="0"/>
        </w:trPr>
        <w:tc>
          <w:tcPr>
            <w:tcW w:w="1413" w:type="dxa"/>
          </w:tcPr>
          <w:p w14:paraId="35A5F72F" w14:textId="77777777" w:rsidR="00301FAC" w:rsidRDefault="00301FAC" w:rsidP="00301FAC">
            <w:pPr>
              <w:pStyle w:val="TH"/>
            </w:pPr>
            <w:r w:rsidRPr="00F4021B">
              <w:rPr>
                <w:rFonts w:ascii="Arial" w:hAnsi="Arial" w:cs="Arial"/>
                <w:sz w:val="21"/>
                <w:szCs w:val="21"/>
              </w:rPr>
              <w:t>Value</w:t>
            </w:r>
          </w:p>
        </w:tc>
        <w:tc>
          <w:tcPr>
            <w:tcW w:w="6095" w:type="dxa"/>
          </w:tcPr>
          <w:p w14:paraId="3B088730" w14:textId="77777777" w:rsidR="00301FAC" w:rsidRDefault="00301FAC" w:rsidP="00301FAC">
            <w:pPr>
              <w:pStyle w:val="TH"/>
            </w:pPr>
            <w:r w:rsidRPr="00F4021B">
              <w:rPr>
                <w:rFonts w:ascii="Arial" w:hAnsi="Arial" w:cs="Arial"/>
                <w:sz w:val="21"/>
                <w:szCs w:val="21"/>
              </w:rPr>
              <w:t>Description</w:t>
            </w:r>
          </w:p>
        </w:tc>
        <w:tc>
          <w:tcPr>
            <w:tcW w:w="6804" w:type="dxa"/>
          </w:tcPr>
          <w:p w14:paraId="5137105B" w14:textId="77777777" w:rsidR="00301FAC" w:rsidRDefault="00301FAC" w:rsidP="00301FAC">
            <w:pPr>
              <w:pStyle w:val="TH"/>
            </w:pPr>
            <w:r w:rsidRPr="00F4021B">
              <w:rPr>
                <w:rFonts w:ascii="Arial" w:hAnsi="Arial" w:cs="Arial"/>
                <w:sz w:val="21"/>
                <w:szCs w:val="21"/>
              </w:rPr>
              <w:t>Definition</w:t>
            </w:r>
          </w:p>
        </w:tc>
      </w:tr>
      <w:tr w:rsidR="00301FAC" w14:paraId="556B1320"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tcPr>
          <w:p w14:paraId="3FC5C842" w14:textId="77777777" w:rsidR="00301FAC" w:rsidRPr="005120C1" w:rsidRDefault="00301FAC" w:rsidP="00301FAC">
            <w:pPr>
              <w:pStyle w:val="Tabletext"/>
              <w:tabs>
                <w:tab w:val="left" w:pos="357"/>
              </w:tabs>
              <w:spacing w:before="0" w:after="0"/>
              <w:rPr>
                <w:rFonts w:ascii="Arial" w:hAnsi="Arial" w:cs="Arial"/>
                <w:sz w:val="21"/>
                <w:szCs w:val="21"/>
              </w:rPr>
            </w:pPr>
            <w:r w:rsidRPr="005120C1">
              <w:rPr>
                <w:rFonts w:ascii="Arial" w:hAnsi="Arial" w:cs="Arial"/>
                <w:sz w:val="21"/>
                <w:szCs w:val="21"/>
              </w:rPr>
              <w:t>1</w:t>
            </w:r>
          </w:p>
        </w:tc>
        <w:tc>
          <w:tcPr>
            <w:tcW w:w="6095" w:type="dxa"/>
          </w:tcPr>
          <w:p w14:paraId="21A062F8" w14:textId="77777777" w:rsidR="00301FAC" w:rsidRPr="005120C1" w:rsidRDefault="00301FAC" w:rsidP="00301FAC">
            <w:pPr>
              <w:pStyle w:val="Tabletext"/>
              <w:tabs>
                <w:tab w:val="left" w:pos="357"/>
              </w:tabs>
              <w:spacing w:before="0" w:after="0"/>
              <w:rPr>
                <w:rFonts w:ascii="Arial" w:hAnsi="Arial" w:cs="Arial"/>
                <w:sz w:val="21"/>
                <w:szCs w:val="21"/>
              </w:rPr>
            </w:pPr>
            <w:r w:rsidRPr="005120C1">
              <w:rPr>
                <w:rFonts w:ascii="Arial" w:hAnsi="Arial" w:cs="Arial"/>
                <w:sz w:val="21"/>
                <w:szCs w:val="21"/>
              </w:rPr>
              <w:t>Student is not counted in the DLHE target population</w:t>
            </w:r>
          </w:p>
        </w:tc>
        <w:tc>
          <w:tcPr>
            <w:tcW w:w="6804" w:type="dxa"/>
          </w:tcPr>
          <w:p w14:paraId="21019984" w14:textId="77777777" w:rsidR="00301FAC" w:rsidRPr="005120C1" w:rsidRDefault="00301FAC" w:rsidP="00301FAC">
            <w:pPr>
              <w:pStyle w:val="Tabletext"/>
              <w:tabs>
                <w:tab w:val="left" w:pos="357"/>
              </w:tabs>
              <w:spacing w:before="0" w:after="0"/>
              <w:rPr>
                <w:rFonts w:ascii="Arial" w:hAnsi="Arial" w:cs="Arial"/>
                <w:sz w:val="21"/>
                <w:szCs w:val="21"/>
              </w:rPr>
            </w:pPr>
            <w:r w:rsidRPr="005120C1">
              <w:rPr>
                <w:rFonts w:ascii="Arial" w:hAnsi="Arial" w:cs="Arial"/>
                <w:sz w:val="21"/>
                <w:szCs w:val="21"/>
              </w:rPr>
              <w:t>TEFEMPEXCL1 = 1</w:t>
            </w:r>
          </w:p>
        </w:tc>
      </w:tr>
      <w:tr w:rsidR="00301FAC" w14:paraId="73B743C9" w14:textId="77777777" w:rsidTr="00941302">
        <w:tc>
          <w:tcPr>
            <w:tcW w:w="1413" w:type="dxa"/>
          </w:tcPr>
          <w:p w14:paraId="07C998FB" w14:textId="77777777" w:rsidR="00301FAC" w:rsidRPr="005120C1" w:rsidRDefault="00301FAC" w:rsidP="00301FAC">
            <w:pPr>
              <w:pStyle w:val="Tabletext"/>
              <w:tabs>
                <w:tab w:val="left" w:pos="357"/>
              </w:tabs>
              <w:spacing w:before="0" w:after="0"/>
              <w:rPr>
                <w:rFonts w:ascii="Arial" w:hAnsi="Arial" w:cs="Arial"/>
                <w:sz w:val="21"/>
                <w:szCs w:val="21"/>
              </w:rPr>
            </w:pPr>
            <w:r w:rsidRPr="005120C1">
              <w:rPr>
                <w:rFonts w:ascii="Arial" w:hAnsi="Arial" w:cs="Arial"/>
                <w:sz w:val="21"/>
                <w:szCs w:val="21"/>
              </w:rPr>
              <w:t>2</w:t>
            </w:r>
          </w:p>
        </w:tc>
        <w:tc>
          <w:tcPr>
            <w:tcW w:w="6095" w:type="dxa"/>
          </w:tcPr>
          <w:p w14:paraId="5BFE8D4E" w14:textId="77777777" w:rsidR="00301FAC" w:rsidRPr="005120C1" w:rsidRDefault="00301FAC" w:rsidP="00301FAC">
            <w:pPr>
              <w:pStyle w:val="Tabletext"/>
              <w:tabs>
                <w:tab w:val="left" w:pos="357"/>
              </w:tabs>
              <w:spacing w:before="0" w:after="0"/>
              <w:rPr>
                <w:rFonts w:ascii="Arial" w:hAnsi="Arial" w:cs="Arial"/>
                <w:sz w:val="21"/>
                <w:szCs w:val="21"/>
              </w:rPr>
            </w:pPr>
            <w:r w:rsidRPr="005120C1">
              <w:rPr>
                <w:rFonts w:ascii="Arial" w:hAnsi="Arial" w:cs="Arial"/>
                <w:sz w:val="21"/>
                <w:szCs w:val="21"/>
              </w:rPr>
              <w:t>The student was not UK-domiciled</w:t>
            </w:r>
          </w:p>
        </w:tc>
        <w:tc>
          <w:tcPr>
            <w:tcW w:w="6804" w:type="dxa"/>
          </w:tcPr>
          <w:p w14:paraId="4F7FC50C" w14:textId="77777777" w:rsidR="00301FAC" w:rsidRPr="005120C1" w:rsidRDefault="00301FAC" w:rsidP="00301FAC">
            <w:pPr>
              <w:pStyle w:val="Tabletext"/>
              <w:tabs>
                <w:tab w:val="left" w:pos="357"/>
              </w:tabs>
              <w:spacing w:before="0" w:after="0"/>
              <w:rPr>
                <w:rFonts w:ascii="Arial" w:hAnsi="Arial" w:cs="Arial"/>
                <w:sz w:val="21"/>
                <w:szCs w:val="21"/>
              </w:rPr>
            </w:pPr>
            <w:r>
              <w:rPr>
                <w:rFonts w:ascii="Arial" w:hAnsi="Arial" w:cs="Arial"/>
                <w:sz w:val="21"/>
                <w:szCs w:val="21"/>
              </w:rPr>
              <w:t>TEFPILOTEMPEXCL2</w:t>
            </w:r>
            <w:r w:rsidRPr="005120C1">
              <w:rPr>
                <w:rFonts w:ascii="Arial" w:hAnsi="Arial" w:cs="Arial"/>
                <w:sz w:val="21"/>
                <w:szCs w:val="21"/>
              </w:rPr>
              <w:t xml:space="preserve"> = 1</w:t>
            </w:r>
          </w:p>
        </w:tc>
      </w:tr>
      <w:tr w:rsidR="00301FAC" w14:paraId="4E180E1C"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tcPr>
          <w:p w14:paraId="58B05B79" w14:textId="77777777" w:rsidR="00301FAC" w:rsidRPr="005120C1" w:rsidRDefault="00301FAC" w:rsidP="00301FAC">
            <w:pPr>
              <w:pStyle w:val="Tabletext"/>
              <w:tabs>
                <w:tab w:val="left" w:pos="357"/>
              </w:tabs>
              <w:spacing w:before="0" w:after="0"/>
              <w:rPr>
                <w:rFonts w:ascii="Arial" w:hAnsi="Arial" w:cs="Arial"/>
                <w:sz w:val="21"/>
                <w:szCs w:val="21"/>
              </w:rPr>
            </w:pPr>
            <w:r>
              <w:rPr>
                <w:rFonts w:ascii="Arial" w:hAnsi="Arial" w:cs="Arial"/>
                <w:sz w:val="21"/>
                <w:szCs w:val="21"/>
              </w:rPr>
              <w:t>4</w:t>
            </w:r>
          </w:p>
        </w:tc>
        <w:tc>
          <w:tcPr>
            <w:tcW w:w="6095" w:type="dxa"/>
          </w:tcPr>
          <w:p w14:paraId="00B208B4" w14:textId="77777777" w:rsidR="00301FAC" w:rsidRPr="005120C1" w:rsidRDefault="00301FAC" w:rsidP="00301FAC">
            <w:pPr>
              <w:pStyle w:val="Tabletext"/>
              <w:tabs>
                <w:tab w:val="left" w:pos="357"/>
              </w:tabs>
              <w:spacing w:before="0" w:after="0"/>
              <w:rPr>
                <w:rFonts w:ascii="Arial" w:hAnsi="Arial" w:cs="Arial"/>
                <w:sz w:val="21"/>
                <w:szCs w:val="21"/>
              </w:rPr>
            </w:pPr>
            <w:r w:rsidRPr="00C9334C">
              <w:rPr>
                <w:rFonts w:ascii="Arial" w:hAnsi="Arial" w:cs="Arial"/>
                <w:sz w:val="21"/>
                <w:szCs w:val="21"/>
              </w:rPr>
              <w:t>The student was</w:t>
            </w:r>
            <w:r>
              <w:rPr>
                <w:rFonts w:ascii="Arial" w:hAnsi="Arial" w:cs="Arial"/>
                <w:sz w:val="21"/>
                <w:szCs w:val="21"/>
              </w:rPr>
              <w:t xml:space="preserve"> not</w:t>
            </w:r>
            <w:r w:rsidRPr="00C9334C">
              <w:rPr>
                <w:rFonts w:ascii="Arial" w:hAnsi="Arial" w:cs="Arial"/>
                <w:sz w:val="21"/>
                <w:szCs w:val="21"/>
              </w:rPr>
              <w:t xml:space="preserve"> </w:t>
            </w:r>
            <w:r>
              <w:rPr>
                <w:rFonts w:ascii="Arial" w:hAnsi="Arial" w:cs="Arial"/>
                <w:sz w:val="21"/>
                <w:szCs w:val="21"/>
              </w:rPr>
              <w:t>awarded an undergraduate qualification</w:t>
            </w:r>
          </w:p>
        </w:tc>
        <w:tc>
          <w:tcPr>
            <w:tcW w:w="6804" w:type="dxa"/>
          </w:tcPr>
          <w:p w14:paraId="49048967" w14:textId="77777777" w:rsidR="00301FAC" w:rsidRPr="005120C1" w:rsidRDefault="00301FAC" w:rsidP="00301FAC">
            <w:pPr>
              <w:pStyle w:val="Tabletext"/>
              <w:tabs>
                <w:tab w:val="left" w:pos="357"/>
              </w:tabs>
              <w:spacing w:before="0" w:after="0"/>
              <w:rPr>
                <w:rFonts w:ascii="Arial" w:hAnsi="Arial" w:cs="Arial"/>
                <w:sz w:val="21"/>
                <w:szCs w:val="21"/>
              </w:rPr>
            </w:pPr>
            <w:r>
              <w:rPr>
                <w:rFonts w:ascii="Arial" w:hAnsi="Arial" w:cs="Arial"/>
                <w:sz w:val="21"/>
                <w:szCs w:val="21"/>
              </w:rPr>
              <w:t>TEFEMPEXCL4 = 1</w:t>
            </w:r>
          </w:p>
        </w:tc>
      </w:tr>
      <w:tr w:rsidR="00301FAC" w14:paraId="144EC0F2" w14:textId="77777777" w:rsidTr="00941302">
        <w:tc>
          <w:tcPr>
            <w:tcW w:w="1413" w:type="dxa"/>
          </w:tcPr>
          <w:p w14:paraId="0BE21760" w14:textId="77777777" w:rsidR="00301FAC" w:rsidRDefault="00301FAC" w:rsidP="00301FAC">
            <w:pPr>
              <w:pStyle w:val="Tabletext"/>
              <w:tabs>
                <w:tab w:val="left" w:pos="357"/>
              </w:tabs>
              <w:spacing w:before="0" w:after="0"/>
              <w:rPr>
                <w:rFonts w:ascii="Arial" w:hAnsi="Arial" w:cs="Arial"/>
                <w:sz w:val="21"/>
                <w:szCs w:val="21"/>
              </w:rPr>
            </w:pPr>
            <w:r>
              <w:rPr>
                <w:rFonts w:ascii="Arial" w:hAnsi="Arial" w:cs="Arial"/>
                <w:sz w:val="21"/>
                <w:szCs w:val="21"/>
              </w:rPr>
              <w:t>8</w:t>
            </w:r>
          </w:p>
        </w:tc>
        <w:tc>
          <w:tcPr>
            <w:tcW w:w="6095" w:type="dxa"/>
          </w:tcPr>
          <w:p w14:paraId="7BA7711F" w14:textId="77777777" w:rsidR="00301FAC" w:rsidRPr="00C9334C" w:rsidRDefault="00301FAC" w:rsidP="00301FAC">
            <w:pPr>
              <w:pStyle w:val="Tabletext"/>
              <w:tabs>
                <w:tab w:val="left" w:pos="357"/>
              </w:tabs>
              <w:spacing w:before="0" w:after="0"/>
              <w:rPr>
                <w:rFonts w:ascii="Arial" w:hAnsi="Arial" w:cs="Arial"/>
                <w:sz w:val="21"/>
                <w:szCs w:val="21"/>
              </w:rPr>
            </w:pPr>
            <w:r>
              <w:rPr>
                <w:rFonts w:ascii="Arial" w:hAnsi="Arial" w:cs="Arial"/>
                <w:sz w:val="21"/>
                <w:szCs w:val="21"/>
              </w:rPr>
              <w:t>Student recorded in another provider’s HESA or ILR data for the same activity</w:t>
            </w:r>
          </w:p>
        </w:tc>
        <w:tc>
          <w:tcPr>
            <w:tcW w:w="6804" w:type="dxa"/>
          </w:tcPr>
          <w:p w14:paraId="61ABBBC1" w14:textId="77777777" w:rsidR="00301FAC" w:rsidRDefault="00301FAC" w:rsidP="00301FAC">
            <w:pPr>
              <w:pStyle w:val="Tabletext"/>
              <w:tabs>
                <w:tab w:val="left" w:pos="357"/>
              </w:tabs>
              <w:spacing w:before="0" w:after="0"/>
              <w:rPr>
                <w:rFonts w:ascii="Arial" w:hAnsi="Arial" w:cs="Arial"/>
                <w:sz w:val="21"/>
                <w:szCs w:val="21"/>
              </w:rPr>
            </w:pPr>
            <w:r>
              <w:rPr>
                <w:rFonts w:ascii="Arial" w:hAnsi="Arial" w:cs="Arial"/>
                <w:sz w:val="21"/>
                <w:szCs w:val="21"/>
              </w:rPr>
              <w:t>TEFEMPEXCL8 = 1</w:t>
            </w:r>
          </w:p>
        </w:tc>
      </w:tr>
      <w:tr w:rsidR="00301FAC" w14:paraId="7C6AD0F0"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tcPr>
          <w:p w14:paraId="2C4CB19F" w14:textId="77777777" w:rsidR="00301FAC" w:rsidRDefault="00301FAC" w:rsidP="00301FAC">
            <w:pPr>
              <w:pStyle w:val="Tabletext"/>
              <w:tabs>
                <w:tab w:val="left" w:pos="357"/>
              </w:tabs>
              <w:spacing w:before="0" w:after="0"/>
              <w:rPr>
                <w:rFonts w:ascii="Arial" w:hAnsi="Arial" w:cs="Arial"/>
                <w:sz w:val="21"/>
                <w:szCs w:val="21"/>
              </w:rPr>
            </w:pPr>
            <w:r>
              <w:rPr>
                <w:rFonts w:ascii="Arial" w:hAnsi="Arial" w:cs="Arial"/>
                <w:sz w:val="21"/>
                <w:szCs w:val="21"/>
              </w:rPr>
              <w:t>16</w:t>
            </w:r>
          </w:p>
        </w:tc>
        <w:tc>
          <w:tcPr>
            <w:tcW w:w="6095" w:type="dxa"/>
          </w:tcPr>
          <w:p w14:paraId="1546F2F6" w14:textId="77777777" w:rsidR="00301FAC" w:rsidRDefault="00301FAC" w:rsidP="00301FAC">
            <w:pPr>
              <w:pStyle w:val="Tabletext"/>
              <w:tabs>
                <w:tab w:val="left" w:pos="357"/>
              </w:tabs>
              <w:spacing w:before="0" w:after="0"/>
              <w:rPr>
                <w:rFonts w:ascii="Arial" w:hAnsi="Arial" w:cs="Arial"/>
                <w:sz w:val="21"/>
                <w:szCs w:val="21"/>
              </w:rPr>
            </w:pPr>
            <w:r>
              <w:rPr>
                <w:rFonts w:ascii="Arial" w:hAnsi="Arial" w:cs="Arial"/>
                <w:sz w:val="21"/>
                <w:szCs w:val="21"/>
              </w:rPr>
              <w:t>Student not in three most recent cohorts</w:t>
            </w:r>
          </w:p>
        </w:tc>
        <w:tc>
          <w:tcPr>
            <w:tcW w:w="6804" w:type="dxa"/>
          </w:tcPr>
          <w:p w14:paraId="5DE384CF" w14:textId="77777777" w:rsidR="00301FAC" w:rsidRDefault="00301FAC" w:rsidP="00301FAC">
            <w:pPr>
              <w:pStyle w:val="Tabletext"/>
              <w:tabs>
                <w:tab w:val="left" w:pos="357"/>
              </w:tabs>
              <w:spacing w:before="0" w:after="0"/>
              <w:rPr>
                <w:rFonts w:ascii="Arial" w:hAnsi="Arial" w:cs="Arial"/>
                <w:sz w:val="21"/>
                <w:szCs w:val="21"/>
              </w:rPr>
            </w:pPr>
            <w:r>
              <w:rPr>
                <w:rFonts w:ascii="Arial" w:hAnsi="Arial" w:cs="Arial"/>
                <w:sz w:val="21"/>
                <w:szCs w:val="21"/>
              </w:rPr>
              <w:t>TEFEMPEXCL16 = 1</w:t>
            </w:r>
          </w:p>
        </w:tc>
      </w:tr>
      <w:tr w:rsidR="00121A85" w14:paraId="5DF2206F" w14:textId="77777777" w:rsidTr="00941302">
        <w:tc>
          <w:tcPr>
            <w:tcW w:w="1413" w:type="dxa"/>
          </w:tcPr>
          <w:p w14:paraId="32179F7D" w14:textId="2CD3326B" w:rsidR="00121A85" w:rsidRPr="005120C1" w:rsidRDefault="00121A85" w:rsidP="00301FAC">
            <w:pPr>
              <w:pStyle w:val="Tabletext"/>
              <w:tabs>
                <w:tab w:val="left" w:pos="357"/>
              </w:tabs>
              <w:spacing w:before="0" w:after="0"/>
              <w:rPr>
                <w:rFonts w:ascii="Arial" w:hAnsi="Arial" w:cs="Arial"/>
                <w:sz w:val="21"/>
                <w:szCs w:val="21"/>
              </w:rPr>
            </w:pPr>
            <w:r>
              <w:rPr>
                <w:rFonts w:ascii="Arial" w:hAnsi="Arial" w:cs="Arial"/>
                <w:sz w:val="21"/>
                <w:szCs w:val="21"/>
              </w:rPr>
              <w:t>32</w:t>
            </w:r>
          </w:p>
        </w:tc>
        <w:tc>
          <w:tcPr>
            <w:tcW w:w="6095" w:type="dxa"/>
          </w:tcPr>
          <w:p w14:paraId="4F4E5759" w14:textId="04E04ADB" w:rsidR="00121A85" w:rsidRPr="005120C1" w:rsidRDefault="002162F2" w:rsidP="00301FAC">
            <w:pPr>
              <w:pStyle w:val="Tabletext"/>
              <w:tabs>
                <w:tab w:val="left" w:pos="357"/>
              </w:tabs>
              <w:spacing w:before="0" w:after="0"/>
              <w:rPr>
                <w:rFonts w:ascii="Arial" w:hAnsi="Arial" w:cs="Arial"/>
                <w:sz w:val="21"/>
                <w:szCs w:val="21"/>
              </w:rPr>
            </w:pPr>
            <w:r>
              <w:rPr>
                <w:rFonts w:ascii="Arial" w:hAnsi="Arial" w:cs="Arial"/>
                <w:sz w:val="21"/>
                <w:szCs w:val="21"/>
              </w:rPr>
              <w:t>The student is studying at postgraduate level</w:t>
            </w:r>
          </w:p>
        </w:tc>
        <w:tc>
          <w:tcPr>
            <w:tcW w:w="6804" w:type="dxa"/>
          </w:tcPr>
          <w:p w14:paraId="0B79E27A" w14:textId="63DD0F94" w:rsidR="00121A85" w:rsidRPr="005120C1" w:rsidRDefault="00121A85" w:rsidP="00301FAC">
            <w:pPr>
              <w:pStyle w:val="Tabletext"/>
              <w:tabs>
                <w:tab w:val="left" w:pos="357"/>
              </w:tabs>
              <w:spacing w:before="0" w:after="0"/>
              <w:rPr>
                <w:rFonts w:ascii="Arial" w:hAnsi="Arial" w:cs="Arial"/>
                <w:sz w:val="21"/>
                <w:szCs w:val="21"/>
              </w:rPr>
            </w:pPr>
            <w:r>
              <w:rPr>
                <w:rFonts w:ascii="Arial" w:hAnsi="Arial" w:cs="Arial"/>
                <w:sz w:val="21"/>
                <w:szCs w:val="21"/>
              </w:rPr>
              <w:t>TEFPILOTEMPEXCL32 = 1</w:t>
            </w:r>
          </w:p>
        </w:tc>
      </w:tr>
      <w:tr w:rsidR="00301FAC" w14:paraId="27A8E577"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tcPr>
          <w:p w14:paraId="28DE7BED" w14:textId="77777777" w:rsidR="00301FAC" w:rsidRPr="005120C1" w:rsidRDefault="00301FAC" w:rsidP="00301FAC">
            <w:pPr>
              <w:pStyle w:val="Tabletext"/>
              <w:tabs>
                <w:tab w:val="left" w:pos="357"/>
              </w:tabs>
              <w:spacing w:before="0" w:after="0"/>
              <w:rPr>
                <w:rFonts w:ascii="Arial" w:hAnsi="Arial" w:cs="Arial"/>
                <w:sz w:val="21"/>
                <w:szCs w:val="21"/>
              </w:rPr>
            </w:pPr>
            <w:r w:rsidRPr="005120C1">
              <w:rPr>
                <w:rFonts w:ascii="Arial" w:hAnsi="Arial" w:cs="Arial"/>
                <w:sz w:val="21"/>
                <w:szCs w:val="21"/>
              </w:rPr>
              <w:t>0</w:t>
            </w:r>
          </w:p>
        </w:tc>
        <w:tc>
          <w:tcPr>
            <w:tcW w:w="6095" w:type="dxa"/>
          </w:tcPr>
          <w:p w14:paraId="7A450CEF" w14:textId="77777777" w:rsidR="00301FAC" w:rsidRPr="005120C1" w:rsidRDefault="00301FAC" w:rsidP="00301FAC">
            <w:pPr>
              <w:pStyle w:val="Tabletext"/>
              <w:tabs>
                <w:tab w:val="left" w:pos="357"/>
              </w:tabs>
              <w:spacing w:before="0" w:after="0"/>
              <w:rPr>
                <w:rFonts w:ascii="Arial" w:hAnsi="Arial" w:cs="Arial"/>
                <w:sz w:val="21"/>
                <w:szCs w:val="21"/>
              </w:rPr>
            </w:pPr>
            <w:r w:rsidRPr="005120C1">
              <w:rPr>
                <w:rFonts w:ascii="Arial" w:hAnsi="Arial" w:cs="Arial"/>
                <w:sz w:val="21"/>
                <w:szCs w:val="21"/>
              </w:rPr>
              <w:t>Otherwise</w:t>
            </w:r>
          </w:p>
        </w:tc>
        <w:tc>
          <w:tcPr>
            <w:tcW w:w="6804" w:type="dxa"/>
          </w:tcPr>
          <w:p w14:paraId="460E24DC" w14:textId="77777777" w:rsidR="00301FAC" w:rsidRPr="005120C1" w:rsidRDefault="00301FAC" w:rsidP="00301FAC">
            <w:pPr>
              <w:pStyle w:val="Tabletext"/>
              <w:tabs>
                <w:tab w:val="left" w:pos="357"/>
              </w:tabs>
              <w:spacing w:before="0" w:after="0"/>
              <w:rPr>
                <w:rFonts w:ascii="Arial" w:hAnsi="Arial" w:cs="Arial"/>
                <w:sz w:val="21"/>
                <w:szCs w:val="21"/>
              </w:rPr>
            </w:pPr>
            <w:r w:rsidRPr="005120C1">
              <w:rPr>
                <w:rFonts w:ascii="Arial" w:hAnsi="Arial" w:cs="Arial"/>
                <w:sz w:val="21"/>
                <w:szCs w:val="21"/>
              </w:rPr>
              <w:t>None of the above</w:t>
            </w:r>
          </w:p>
        </w:tc>
      </w:tr>
    </w:tbl>
    <w:p w14:paraId="1577BC08" w14:textId="77777777" w:rsidR="001705DD" w:rsidRDefault="001705DD" w:rsidP="00CF675C"/>
    <w:p w14:paraId="2D75426B" w14:textId="1BAA0AE1" w:rsidR="00301FAC" w:rsidRDefault="00301FAC" w:rsidP="001A32F4">
      <w:pPr>
        <w:pStyle w:val="ListParagraph"/>
        <w:numPr>
          <w:ilvl w:val="0"/>
          <w:numId w:val="9"/>
        </w:numPr>
        <w:tabs>
          <w:tab w:val="left" w:pos="540"/>
          <w:tab w:val="left" w:pos="567"/>
          <w:tab w:val="left" w:pos="1134"/>
          <w:tab w:val="left" w:pos="1701"/>
        </w:tabs>
        <w:spacing w:after="0" w:line="300" w:lineRule="atLeast"/>
        <w:rPr>
          <w:rFonts w:cs="Arial"/>
          <w:szCs w:val="21"/>
        </w:rPr>
      </w:pPr>
      <w:bookmarkStart w:id="86" w:name="_Ref465434538"/>
      <w:r w:rsidRPr="00301FAC">
        <w:rPr>
          <w:rFonts w:cs="Arial"/>
          <w:szCs w:val="21"/>
        </w:rPr>
        <w:t>The field is computed as (1 × TEFEMPEXCL1) + (2 × TEFPILOTEMPEXCL2) + (4 × TEFEMPEXCL4) + (8 × TEFEMPEXCL8) + (16 × TEFEMPEXCL16)</w:t>
      </w:r>
      <w:r w:rsidR="002162F2">
        <w:rPr>
          <w:rFonts w:cs="Arial"/>
          <w:szCs w:val="21"/>
        </w:rPr>
        <w:t xml:space="preserve"> + (32</w:t>
      </w:r>
      <w:r w:rsidR="002162F2" w:rsidRPr="00301FAC">
        <w:rPr>
          <w:rFonts w:cs="Arial"/>
          <w:szCs w:val="21"/>
        </w:rPr>
        <w:t xml:space="preserve"> × TEF</w:t>
      </w:r>
      <w:r w:rsidR="002162F2">
        <w:rPr>
          <w:rFonts w:cs="Arial"/>
          <w:szCs w:val="21"/>
        </w:rPr>
        <w:t>PILOT</w:t>
      </w:r>
      <w:r w:rsidR="002162F2" w:rsidRPr="00301FAC">
        <w:rPr>
          <w:rFonts w:cs="Arial"/>
          <w:szCs w:val="21"/>
        </w:rPr>
        <w:t>EMPEXCL</w:t>
      </w:r>
      <w:r w:rsidR="002162F2">
        <w:rPr>
          <w:rFonts w:cs="Arial"/>
          <w:szCs w:val="21"/>
        </w:rPr>
        <w:t>32</w:t>
      </w:r>
      <w:r w:rsidR="002162F2" w:rsidRPr="00301FAC">
        <w:rPr>
          <w:rFonts w:cs="Arial"/>
          <w:szCs w:val="21"/>
        </w:rPr>
        <w:t>)</w:t>
      </w:r>
      <w:r w:rsidRPr="00301FAC">
        <w:rPr>
          <w:rFonts w:cs="Arial"/>
          <w:szCs w:val="21"/>
        </w:rPr>
        <w:t>. The reasons which contributed to the exclusion can therefore be determined. For example, if TEF</w:t>
      </w:r>
      <w:r w:rsidR="00313EC2">
        <w:rPr>
          <w:rFonts w:cs="Arial"/>
          <w:szCs w:val="21"/>
        </w:rPr>
        <w:t>PILOT</w:t>
      </w:r>
      <w:r w:rsidRPr="00301FAC">
        <w:rPr>
          <w:rFonts w:cs="Arial"/>
          <w:szCs w:val="21"/>
        </w:rPr>
        <w:t xml:space="preserve">EMPEXCL = 3, the only possible combination of exclusion criteria that sums to </w:t>
      </w:r>
      <w:r w:rsidR="0049431D">
        <w:rPr>
          <w:rFonts w:cs="Arial"/>
          <w:szCs w:val="21"/>
        </w:rPr>
        <w:t>three</w:t>
      </w:r>
      <w:r w:rsidRPr="00301FAC">
        <w:rPr>
          <w:rFonts w:cs="Arial"/>
          <w:szCs w:val="21"/>
        </w:rPr>
        <w:t xml:space="preserve"> is TEFEMPEXCL1 and TEFPILOTEMPEXCL2: thus the student was excluded on the basis that in the base year they were not counted in the DLHE target population and they were not UK-domiciled.</w:t>
      </w:r>
      <w:bookmarkEnd w:id="86"/>
    </w:p>
    <w:p w14:paraId="0681CF9A" w14:textId="77777777" w:rsidR="00301FAC" w:rsidRPr="005F462F" w:rsidRDefault="00301FAC" w:rsidP="00301FAC">
      <w:pPr>
        <w:pStyle w:val="Heading2"/>
      </w:pPr>
      <w:bookmarkStart w:id="87" w:name="_Toc529967958"/>
      <w:r w:rsidRPr="005F462F">
        <w:t>TEFEMPRESPONSE</w:t>
      </w:r>
      <w:bookmarkEnd w:id="87"/>
    </w:p>
    <w:p w14:paraId="3D05FA6C" w14:textId="6199DD5A" w:rsidR="00301FAC" w:rsidRPr="005F462F" w:rsidRDefault="00301FAC" w:rsidP="001A32F4">
      <w:pPr>
        <w:numPr>
          <w:ilvl w:val="0"/>
          <w:numId w:val="9"/>
        </w:numPr>
        <w:tabs>
          <w:tab w:val="left" w:pos="540"/>
          <w:tab w:val="left" w:pos="567"/>
          <w:tab w:val="left" w:pos="1134"/>
          <w:tab w:val="left" w:pos="1701"/>
        </w:tabs>
        <w:spacing w:after="120" w:line="300" w:lineRule="atLeast"/>
      </w:pPr>
      <w:bookmarkStart w:id="88" w:name="_Ref454788104"/>
      <w:r w:rsidRPr="005F462F">
        <w:t>This field indicates whether the student responded to the DLHE survey.  It includes those who have died</w:t>
      </w:r>
      <w:r w:rsidR="002B223D">
        <w:t xml:space="preserve"> </w:t>
      </w:r>
      <w:r w:rsidR="002B223D" w:rsidRPr="003D2801">
        <w:t>but were included in the target population</w:t>
      </w:r>
      <w:r w:rsidRPr="005F462F">
        <w:t>, and those who have explicitly refused to provide information.</w:t>
      </w:r>
      <w:bookmarkEnd w:id="88"/>
    </w:p>
    <w:tbl>
      <w:tblPr>
        <w:tblStyle w:val="ListTable3-Accent3"/>
        <w:tblW w:w="0" w:type="auto"/>
        <w:tblLook w:val="0420" w:firstRow="1" w:lastRow="0" w:firstColumn="0" w:lastColumn="0" w:noHBand="0" w:noVBand="1"/>
      </w:tblPr>
      <w:tblGrid>
        <w:gridCol w:w="1413"/>
        <w:gridCol w:w="12899"/>
      </w:tblGrid>
      <w:tr w:rsidR="00301FAC" w14:paraId="29F37FB6" w14:textId="77777777" w:rsidTr="00941302">
        <w:trPr>
          <w:cnfStyle w:val="100000000000" w:firstRow="1" w:lastRow="0" w:firstColumn="0" w:lastColumn="0" w:oddVBand="0" w:evenVBand="0" w:oddHBand="0" w:evenHBand="0" w:firstRowFirstColumn="0" w:firstRowLastColumn="0" w:lastRowFirstColumn="0" w:lastRowLastColumn="0"/>
        </w:trPr>
        <w:tc>
          <w:tcPr>
            <w:tcW w:w="1413" w:type="dxa"/>
          </w:tcPr>
          <w:p w14:paraId="2964D2E8" w14:textId="77777777" w:rsidR="00301FAC" w:rsidRDefault="00301FAC" w:rsidP="00301FAC">
            <w:pPr>
              <w:pStyle w:val="TH"/>
            </w:pPr>
            <w:r w:rsidRPr="00F4021B">
              <w:rPr>
                <w:rFonts w:ascii="Arial" w:hAnsi="Arial" w:cs="Arial"/>
                <w:sz w:val="21"/>
                <w:szCs w:val="21"/>
              </w:rPr>
              <w:t>Value</w:t>
            </w:r>
          </w:p>
        </w:tc>
        <w:tc>
          <w:tcPr>
            <w:tcW w:w="12899" w:type="dxa"/>
          </w:tcPr>
          <w:p w14:paraId="1BFBE7AC" w14:textId="77777777" w:rsidR="00301FAC" w:rsidRDefault="00301FAC" w:rsidP="00301FAC">
            <w:pPr>
              <w:pStyle w:val="TH"/>
            </w:pPr>
            <w:r w:rsidRPr="00F4021B">
              <w:rPr>
                <w:rFonts w:ascii="Arial" w:hAnsi="Arial" w:cs="Arial"/>
                <w:sz w:val="21"/>
                <w:szCs w:val="21"/>
              </w:rPr>
              <w:t>Description</w:t>
            </w:r>
          </w:p>
        </w:tc>
      </w:tr>
      <w:tr w:rsidR="00301FAC" w14:paraId="26FC3CF2"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tcPr>
          <w:p w14:paraId="7D7734DE" w14:textId="77777777" w:rsidR="00301FAC" w:rsidRPr="005F462F" w:rsidRDefault="00301FAC" w:rsidP="00301FAC">
            <w:pPr>
              <w:pStyle w:val="NoSpacing"/>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1</w:t>
            </w:r>
          </w:p>
        </w:tc>
        <w:tc>
          <w:tcPr>
            <w:tcW w:w="12899" w:type="dxa"/>
          </w:tcPr>
          <w:p w14:paraId="61341AFD" w14:textId="77777777" w:rsidR="00301FAC" w:rsidRPr="005F462F" w:rsidRDefault="00301FAC" w:rsidP="00301FAC">
            <w:pPr>
              <w:pStyle w:val="NoSpacing"/>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Responded to the DLHE survey</w:t>
            </w:r>
          </w:p>
        </w:tc>
      </w:tr>
      <w:tr w:rsidR="00301FAC" w14:paraId="2CF65BD1" w14:textId="77777777" w:rsidTr="00941302">
        <w:tc>
          <w:tcPr>
            <w:tcW w:w="1413" w:type="dxa"/>
          </w:tcPr>
          <w:p w14:paraId="35BACC02" w14:textId="77777777" w:rsidR="00301FAC" w:rsidRPr="005F462F" w:rsidRDefault="00301FAC" w:rsidP="00301FAC">
            <w:pPr>
              <w:pStyle w:val="NoSpacing"/>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0</w:t>
            </w:r>
          </w:p>
        </w:tc>
        <w:tc>
          <w:tcPr>
            <w:tcW w:w="12899" w:type="dxa"/>
          </w:tcPr>
          <w:p w14:paraId="5A313620" w14:textId="77777777" w:rsidR="00301FAC" w:rsidRPr="005F462F" w:rsidRDefault="00301FAC" w:rsidP="00301FAC">
            <w:pPr>
              <w:pStyle w:val="NoSpacing"/>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Did not respond to the DLHE survey</w:t>
            </w:r>
          </w:p>
        </w:tc>
      </w:tr>
    </w:tbl>
    <w:p w14:paraId="1B2BCEC7" w14:textId="77777777" w:rsidR="00301FAC" w:rsidRPr="005F462F" w:rsidRDefault="00301FAC" w:rsidP="00301FAC">
      <w:pPr>
        <w:pStyle w:val="Heading2"/>
      </w:pPr>
      <w:bookmarkStart w:id="89" w:name="_Toc529967959"/>
      <w:r w:rsidRPr="005F462F">
        <w:t>TEFEMPACT</w:t>
      </w:r>
      <w:bookmarkEnd w:id="89"/>
    </w:p>
    <w:p w14:paraId="7AA856D3" w14:textId="315ED9F3" w:rsidR="00301FAC" w:rsidRDefault="00301FAC" w:rsidP="001A32F4">
      <w:pPr>
        <w:pStyle w:val="ListParagraph"/>
        <w:numPr>
          <w:ilvl w:val="0"/>
          <w:numId w:val="9"/>
        </w:numPr>
        <w:tabs>
          <w:tab w:val="left" w:pos="540"/>
          <w:tab w:val="left" w:pos="567"/>
          <w:tab w:val="left" w:pos="1134"/>
          <w:tab w:val="left" w:pos="1701"/>
        </w:tabs>
        <w:spacing w:after="0" w:line="300" w:lineRule="atLeast"/>
      </w:pPr>
      <w:bookmarkStart w:id="90" w:name="_Ref454788118"/>
      <w:r w:rsidRPr="005F462F">
        <w:t>This field shows the employment activity of a student and is calculated using exactly the same method as the HESA derived field XACTIV02 for the year in question. For example, the full specification for 201</w:t>
      </w:r>
      <w:r>
        <w:t>6</w:t>
      </w:r>
      <w:r w:rsidRPr="005F462F">
        <w:t>-1</w:t>
      </w:r>
      <w:r>
        <w:t>7</w:t>
      </w:r>
      <w:r w:rsidRPr="005F462F">
        <w:t xml:space="preserve"> can be found on HESA’s website at </w:t>
      </w:r>
      <w:hyperlink r:id="rId14" w:history="1">
        <w:r w:rsidR="0049431D" w:rsidRPr="00856DE9">
          <w:rPr>
            <w:rStyle w:val="Hyperlink"/>
            <w:sz w:val="20"/>
            <w:szCs w:val="20"/>
          </w:rPr>
          <w:t>https://www.hesa.ac.uk/collection/c16018/derived-fields</w:t>
        </w:r>
      </w:hyperlink>
      <w:r w:rsidRPr="005F462F">
        <w:t>.</w:t>
      </w:r>
      <w:bookmarkEnd w:id="90"/>
      <w:r w:rsidRPr="005F462F">
        <w:t xml:space="preserve"> </w:t>
      </w:r>
    </w:p>
    <w:p w14:paraId="560B3723" w14:textId="77777777" w:rsidR="00301FAC" w:rsidRPr="005F462F" w:rsidRDefault="00301FAC" w:rsidP="00301FAC">
      <w:pPr>
        <w:pStyle w:val="Heading2"/>
      </w:pPr>
      <w:bookmarkStart w:id="91" w:name="_Toc529967960"/>
      <w:r w:rsidRPr="005F462F">
        <w:t>TEF</w:t>
      </w:r>
      <w:r>
        <w:t>PILOT</w:t>
      </w:r>
      <w:r w:rsidRPr="005F462F">
        <w:t>EMPINDPOP</w:t>
      </w:r>
      <w:bookmarkEnd w:id="91"/>
    </w:p>
    <w:p w14:paraId="074F1D60" w14:textId="77777777" w:rsidR="00301FAC" w:rsidRPr="005F462F" w:rsidRDefault="00301FAC" w:rsidP="001A32F4">
      <w:pPr>
        <w:pStyle w:val="ListParagraph"/>
        <w:numPr>
          <w:ilvl w:val="0"/>
          <w:numId w:val="9"/>
        </w:numPr>
        <w:tabs>
          <w:tab w:val="left" w:pos="540"/>
          <w:tab w:val="left" w:pos="567"/>
          <w:tab w:val="left" w:pos="1134"/>
          <w:tab w:val="left" w:pos="1701"/>
        </w:tabs>
        <w:spacing w:after="120" w:line="300" w:lineRule="atLeast"/>
      </w:pPr>
      <w:bookmarkStart w:id="92" w:name="_Ref454788145"/>
      <w:r w:rsidRPr="005F462F">
        <w:t>This field indicates whether the student is included in the population for the employment/destinations metrics.</w:t>
      </w:r>
      <w:bookmarkEnd w:id="92"/>
    </w:p>
    <w:tbl>
      <w:tblPr>
        <w:tblStyle w:val="ListTable3-Accent3"/>
        <w:tblW w:w="0" w:type="auto"/>
        <w:tblLook w:val="0420" w:firstRow="1" w:lastRow="0" w:firstColumn="0" w:lastColumn="0" w:noHBand="0" w:noVBand="1"/>
      </w:tblPr>
      <w:tblGrid>
        <w:gridCol w:w="1413"/>
        <w:gridCol w:w="6662"/>
        <w:gridCol w:w="6237"/>
      </w:tblGrid>
      <w:tr w:rsidR="00301FAC" w14:paraId="55CFA86E" w14:textId="77777777" w:rsidTr="00941302">
        <w:trPr>
          <w:cnfStyle w:val="100000000000" w:firstRow="1" w:lastRow="0" w:firstColumn="0" w:lastColumn="0" w:oddVBand="0" w:evenVBand="0" w:oddHBand="0" w:evenHBand="0" w:firstRowFirstColumn="0" w:firstRowLastColumn="0" w:lastRowFirstColumn="0" w:lastRowLastColumn="0"/>
        </w:trPr>
        <w:tc>
          <w:tcPr>
            <w:tcW w:w="1413" w:type="dxa"/>
          </w:tcPr>
          <w:p w14:paraId="01268F52" w14:textId="77777777" w:rsidR="00301FAC" w:rsidRDefault="00301FAC" w:rsidP="00301FAC">
            <w:pPr>
              <w:pStyle w:val="TH"/>
            </w:pPr>
            <w:r w:rsidRPr="00F4021B">
              <w:rPr>
                <w:rFonts w:ascii="Arial" w:hAnsi="Arial" w:cs="Arial"/>
                <w:sz w:val="21"/>
                <w:szCs w:val="21"/>
              </w:rPr>
              <w:t>Value</w:t>
            </w:r>
          </w:p>
        </w:tc>
        <w:tc>
          <w:tcPr>
            <w:tcW w:w="6662" w:type="dxa"/>
          </w:tcPr>
          <w:p w14:paraId="3F54ED0B" w14:textId="77777777" w:rsidR="00301FAC" w:rsidRDefault="00301FAC" w:rsidP="00301FAC">
            <w:pPr>
              <w:pStyle w:val="TH"/>
            </w:pPr>
            <w:r w:rsidRPr="00F4021B">
              <w:rPr>
                <w:rFonts w:ascii="Arial" w:hAnsi="Arial" w:cs="Arial"/>
                <w:sz w:val="21"/>
                <w:szCs w:val="21"/>
              </w:rPr>
              <w:t>Description</w:t>
            </w:r>
          </w:p>
        </w:tc>
        <w:tc>
          <w:tcPr>
            <w:tcW w:w="6237" w:type="dxa"/>
          </w:tcPr>
          <w:p w14:paraId="381697F0" w14:textId="77777777" w:rsidR="00301FAC" w:rsidRDefault="00301FAC" w:rsidP="00301FAC">
            <w:pPr>
              <w:pStyle w:val="TH"/>
            </w:pPr>
            <w:r w:rsidRPr="00F4021B">
              <w:rPr>
                <w:rFonts w:ascii="Arial" w:hAnsi="Arial" w:cs="Arial"/>
                <w:sz w:val="21"/>
                <w:szCs w:val="21"/>
              </w:rPr>
              <w:t>Definition</w:t>
            </w:r>
          </w:p>
        </w:tc>
      </w:tr>
      <w:tr w:rsidR="00301FAC" w14:paraId="7188CFF9"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tcPr>
          <w:p w14:paraId="1A7D606D" w14:textId="77777777" w:rsidR="00301FAC" w:rsidRPr="005F462F" w:rsidRDefault="00301FAC" w:rsidP="00301FAC">
            <w:pPr>
              <w:pStyle w:val="NoSpacing"/>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1</w:t>
            </w:r>
          </w:p>
        </w:tc>
        <w:tc>
          <w:tcPr>
            <w:tcW w:w="6662" w:type="dxa"/>
          </w:tcPr>
          <w:p w14:paraId="56E8EE9E" w14:textId="1EDC0723" w:rsidR="00301FAC" w:rsidRPr="005F462F" w:rsidRDefault="00301FAC" w:rsidP="0049431D">
            <w:pPr>
              <w:pStyle w:val="NoSpacing"/>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Student is included in the population for the employment</w:t>
            </w:r>
            <w:r w:rsidR="0049431D">
              <w:rPr>
                <w:rFonts w:ascii="Arial" w:hAnsi="Arial" w:cs="Arial"/>
                <w:sz w:val="21"/>
                <w:szCs w:val="21"/>
              </w:rPr>
              <w:t xml:space="preserve"> and </w:t>
            </w:r>
            <w:r w:rsidRPr="005F462F">
              <w:rPr>
                <w:rFonts w:ascii="Arial" w:hAnsi="Arial" w:cs="Arial"/>
                <w:sz w:val="21"/>
                <w:szCs w:val="21"/>
              </w:rPr>
              <w:t>destinations metrics</w:t>
            </w:r>
          </w:p>
        </w:tc>
        <w:tc>
          <w:tcPr>
            <w:tcW w:w="6237" w:type="dxa"/>
          </w:tcPr>
          <w:p w14:paraId="41170601" w14:textId="77777777" w:rsidR="00301FAC" w:rsidRPr="005F462F" w:rsidRDefault="00301FAC" w:rsidP="00301FAC">
            <w:pPr>
              <w:pStyle w:val="NoSpacing"/>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TEF</w:t>
            </w:r>
            <w:r>
              <w:rPr>
                <w:rFonts w:ascii="Arial" w:hAnsi="Arial" w:cs="Arial"/>
                <w:sz w:val="21"/>
                <w:szCs w:val="21"/>
              </w:rPr>
              <w:t>PILOT</w:t>
            </w:r>
            <w:r w:rsidRPr="005F462F">
              <w:rPr>
                <w:rFonts w:ascii="Arial" w:hAnsi="Arial" w:cs="Arial"/>
                <w:sz w:val="21"/>
                <w:szCs w:val="21"/>
              </w:rPr>
              <w:t xml:space="preserve">EMPEXCL = 0 and </w:t>
            </w:r>
          </w:p>
          <w:p w14:paraId="2B4E2FB4" w14:textId="77777777" w:rsidR="00301FAC" w:rsidRPr="005F462F" w:rsidRDefault="00301FAC" w:rsidP="00301FAC">
            <w:pPr>
              <w:pStyle w:val="NoSpacing"/>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TEFEMPACT = 01, 02, 03, 04, 05, 06, 07, 08</w:t>
            </w:r>
            <w:r>
              <w:rPr>
                <w:rFonts w:ascii="Arial" w:hAnsi="Arial" w:cs="Arial"/>
                <w:sz w:val="21"/>
                <w:szCs w:val="21"/>
              </w:rPr>
              <w:t>, A, B, C, D, E, F</w:t>
            </w:r>
          </w:p>
        </w:tc>
      </w:tr>
      <w:tr w:rsidR="00301FAC" w14:paraId="10468F2B" w14:textId="77777777" w:rsidTr="00941302">
        <w:tc>
          <w:tcPr>
            <w:tcW w:w="1413" w:type="dxa"/>
          </w:tcPr>
          <w:p w14:paraId="289F7D84" w14:textId="77777777" w:rsidR="00301FAC" w:rsidRPr="005F462F" w:rsidRDefault="00301FAC" w:rsidP="00301FAC">
            <w:pPr>
              <w:pStyle w:val="NoSpacing"/>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0</w:t>
            </w:r>
          </w:p>
        </w:tc>
        <w:tc>
          <w:tcPr>
            <w:tcW w:w="6662" w:type="dxa"/>
          </w:tcPr>
          <w:p w14:paraId="099F06C0" w14:textId="7A0A849B" w:rsidR="00301FAC" w:rsidRPr="005F462F" w:rsidRDefault="00301FAC" w:rsidP="0049431D">
            <w:pPr>
              <w:pStyle w:val="NoSpacing"/>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Student is not included in the population for the employment</w:t>
            </w:r>
            <w:r w:rsidR="0049431D">
              <w:rPr>
                <w:rFonts w:ascii="Arial" w:hAnsi="Arial" w:cs="Arial"/>
                <w:sz w:val="21"/>
                <w:szCs w:val="21"/>
              </w:rPr>
              <w:t xml:space="preserve"> and </w:t>
            </w:r>
            <w:r w:rsidRPr="005F462F">
              <w:rPr>
                <w:rFonts w:ascii="Arial" w:hAnsi="Arial" w:cs="Arial"/>
                <w:sz w:val="21"/>
                <w:szCs w:val="21"/>
              </w:rPr>
              <w:t>destinations metrics</w:t>
            </w:r>
          </w:p>
        </w:tc>
        <w:tc>
          <w:tcPr>
            <w:tcW w:w="6237" w:type="dxa"/>
          </w:tcPr>
          <w:p w14:paraId="34D2A667" w14:textId="77777777" w:rsidR="00301FAC" w:rsidRPr="005F462F" w:rsidRDefault="00301FAC" w:rsidP="00301FAC">
            <w:pPr>
              <w:pStyle w:val="NoSpacing"/>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Otherwise</w:t>
            </w:r>
          </w:p>
        </w:tc>
      </w:tr>
    </w:tbl>
    <w:p w14:paraId="59765D80" w14:textId="77777777" w:rsidR="00301FAC" w:rsidRPr="005F462F" w:rsidRDefault="00301FAC" w:rsidP="00301FAC">
      <w:pPr>
        <w:pStyle w:val="Heading2"/>
      </w:pPr>
      <w:bookmarkStart w:id="93" w:name="_Toc529967961"/>
      <w:r w:rsidRPr="005F462F">
        <w:t>TEFEMPIND</w:t>
      </w:r>
      <w:bookmarkEnd w:id="93"/>
    </w:p>
    <w:p w14:paraId="2CEDEA11" w14:textId="77777777" w:rsidR="00301FAC" w:rsidRPr="005F462F" w:rsidRDefault="00301FAC" w:rsidP="001A32F4">
      <w:pPr>
        <w:pStyle w:val="ListParagraph"/>
        <w:keepNext/>
        <w:keepLines/>
        <w:numPr>
          <w:ilvl w:val="0"/>
          <w:numId w:val="9"/>
        </w:numPr>
        <w:tabs>
          <w:tab w:val="left" w:pos="540"/>
          <w:tab w:val="left" w:pos="567"/>
          <w:tab w:val="left" w:pos="1134"/>
          <w:tab w:val="left" w:pos="1701"/>
        </w:tabs>
        <w:spacing w:after="120" w:line="300" w:lineRule="atLeast"/>
      </w:pPr>
      <w:bookmarkStart w:id="94" w:name="_Ref454788165"/>
      <w:r w:rsidRPr="005F462F">
        <w:t>This field indicates the student’s main activity as recorded in the DLHE.</w:t>
      </w:r>
      <w:bookmarkEnd w:id="94"/>
    </w:p>
    <w:tbl>
      <w:tblPr>
        <w:tblStyle w:val="ListTable3-Accent3"/>
        <w:tblW w:w="0" w:type="auto"/>
        <w:tblLook w:val="0420" w:firstRow="1" w:lastRow="0" w:firstColumn="0" w:lastColumn="0" w:noHBand="0" w:noVBand="1"/>
      </w:tblPr>
      <w:tblGrid>
        <w:gridCol w:w="2084"/>
        <w:gridCol w:w="5991"/>
        <w:gridCol w:w="6237"/>
      </w:tblGrid>
      <w:tr w:rsidR="00301FAC" w14:paraId="076BD77F" w14:textId="77777777" w:rsidTr="00941302">
        <w:trPr>
          <w:cnfStyle w:val="100000000000" w:firstRow="1" w:lastRow="0" w:firstColumn="0" w:lastColumn="0" w:oddVBand="0" w:evenVBand="0" w:oddHBand="0" w:evenHBand="0" w:firstRowFirstColumn="0" w:firstRowLastColumn="0" w:lastRowFirstColumn="0" w:lastRowLastColumn="0"/>
        </w:trPr>
        <w:tc>
          <w:tcPr>
            <w:tcW w:w="2084" w:type="dxa"/>
          </w:tcPr>
          <w:p w14:paraId="3E395D9A" w14:textId="77777777" w:rsidR="00301FAC" w:rsidRDefault="00301FAC" w:rsidP="00301FAC">
            <w:pPr>
              <w:pStyle w:val="TH"/>
            </w:pPr>
            <w:r w:rsidRPr="00F4021B">
              <w:rPr>
                <w:rFonts w:ascii="Arial" w:hAnsi="Arial" w:cs="Arial"/>
                <w:sz w:val="21"/>
                <w:szCs w:val="21"/>
              </w:rPr>
              <w:t>Value</w:t>
            </w:r>
          </w:p>
        </w:tc>
        <w:tc>
          <w:tcPr>
            <w:tcW w:w="5991" w:type="dxa"/>
          </w:tcPr>
          <w:p w14:paraId="39C8A51A" w14:textId="77777777" w:rsidR="00301FAC" w:rsidRDefault="00301FAC" w:rsidP="00301FAC">
            <w:pPr>
              <w:pStyle w:val="TH"/>
            </w:pPr>
            <w:r w:rsidRPr="00F4021B">
              <w:rPr>
                <w:rFonts w:ascii="Arial" w:hAnsi="Arial" w:cs="Arial"/>
                <w:sz w:val="21"/>
                <w:szCs w:val="21"/>
              </w:rPr>
              <w:t>Description</w:t>
            </w:r>
          </w:p>
        </w:tc>
        <w:tc>
          <w:tcPr>
            <w:tcW w:w="6237" w:type="dxa"/>
          </w:tcPr>
          <w:p w14:paraId="6172AD36" w14:textId="77777777" w:rsidR="00301FAC" w:rsidRDefault="00301FAC" w:rsidP="00301FAC">
            <w:pPr>
              <w:pStyle w:val="TH"/>
            </w:pPr>
            <w:r w:rsidRPr="00F4021B">
              <w:rPr>
                <w:rFonts w:ascii="Arial" w:hAnsi="Arial" w:cs="Arial"/>
                <w:sz w:val="21"/>
                <w:szCs w:val="21"/>
              </w:rPr>
              <w:t>Definition</w:t>
            </w:r>
          </w:p>
        </w:tc>
      </w:tr>
      <w:tr w:rsidR="00301FAC" w14:paraId="0CBC788D" w14:textId="77777777" w:rsidTr="00941302">
        <w:trPr>
          <w:cnfStyle w:val="000000100000" w:firstRow="0" w:lastRow="0" w:firstColumn="0" w:lastColumn="0" w:oddVBand="0" w:evenVBand="0" w:oddHBand="1" w:evenHBand="0" w:firstRowFirstColumn="0" w:firstRowLastColumn="0" w:lastRowFirstColumn="0" w:lastRowLastColumn="0"/>
        </w:trPr>
        <w:tc>
          <w:tcPr>
            <w:tcW w:w="2084" w:type="dxa"/>
          </w:tcPr>
          <w:p w14:paraId="4F36E5AC"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lastRenderedPageBreak/>
              <w:t>WORK_HIGHSKILL</w:t>
            </w:r>
          </w:p>
        </w:tc>
        <w:tc>
          <w:tcPr>
            <w:tcW w:w="5991" w:type="dxa"/>
          </w:tcPr>
          <w:p w14:paraId="0815DCB7" w14:textId="746CD9E0"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High</w:t>
            </w:r>
            <w:r w:rsidR="004C0E12">
              <w:rPr>
                <w:rFonts w:ascii="Arial" w:hAnsi="Arial" w:cs="Arial"/>
                <w:sz w:val="21"/>
                <w:szCs w:val="21"/>
              </w:rPr>
              <w:t>ly</w:t>
            </w:r>
            <w:r w:rsidRPr="005F462F">
              <w:rPr>
                <w:rFonts w:ascii="Arial" w:hAnsi="Arial" w:cs="Arial"/>
                <w:sz w:val="21"/>
                <w:szCs w:val="21"/>
              </w:rPr>
              <w:t xml:space="preserve"> skilled employment</w:t>
            </w:r>
          </w:p>
        </w:tc>
        <w:tc>
          <w:tcPr>
            <w:tcW w:w="6237" w:type="dxa"/>
          </w:tcPr>
          <w:p w14:paraId="49C11B2B" w14:textId="77777777" w:rsidR="00301FAC"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w:t>
            </w:r>
            <w:r w:rsidRPr="005F462F">
              <w:rPr>
                <w:rFonts w:ascii="Arial" w:hAnsi="Arial" w:cs="Arial"/>
                <w:sz w:val="21"/>
                <w:szCs w:val="21"/>
              </w:rPr>
              <w:t>TEFEMPACT = 01, 02, 03</w:t>
            </w:r>
            <w:r>
              <w:rPr>
                <w:rFonts w:ascii="Arial" w:hAnsi="Arial" w:cs="Arial"/>
                <w:sz w:val="21"/>
                <w:szCs w:val="21"/>
              </w:rPr>
              <w:t xml:space="preserve">, A, B, C or (TEFEMPACT = D and </w:t>
            </w:r>
          </w:p>
          <w:p w14:paraId="103C0D6D" w14:textId="77777777" w:rsidR="00301FAC"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(EMPCIR = 01, 03 or MODSTUDY = 2)))</w:t>
            </w:r>
            <w:r w:rsidRPr="005F462F">
              <w:rPr>
                <w:rFonts w:ascii="Arial" w:hAnsi="Arial" w:cs="Arial"/>
                <w:sz w:val="21"/>
                <w:szCs w:val="21"/>
              </w:rPr>
              <w:t xml:space="preserve"> and</w:t>
            </w:r>
          </w:p>
          <w:p w14:paraId="6ADBC90A"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TEFEMP</w:t>
            </w:r>
            <w:r w:rsidRPr="005F462F">
              <w:rPr>
                <w:rFonts w:ascii="Arial" w:hAnsi="Arial" w:cs="Arial"/>
                <w:sz w:val="21"/>
                <w:szCs w:val="21"/>
              </w:rPr>
              <w:t>SOCDLHE* = 1, 2, 3</w:t>
            </w:r>
          </w:p>
        </w:tc>
      </w:tr>
      <w:tr w:rsidR="00301FAC" w14:paraId="6813B013" w14:textId="77777777" w:rsidTr="00941302">
        <w:tc>
          <w:tcPr>
            <w:tcW w:w="2084" w:type="dxa"/>
          </w:tcPr>
          <w:p w14:paraId="35696CB3"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WORK_OTHER</w:t>
            </w:r>
          </w:p>
        </w:tc>
        <w:tc>
          <w:tcPr>
            <w:tcW w:w="5991" w:type="dxa"/>
          </w:tcPr>
          <w:p w14:paraId="287BE0B3" w14:textId="0EEF5486"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Non-high</w:t>
            </w:r>
            <w:r w:rsidR="004C0E12">
              <w:rPr>
                <w:rFonts w:ascii="Arial" w:hAnsi="Arial" w:cs="Arial"/>
                <w:sz w:val="21"/>
                <w:szCs w:val="21"/>
              </w:rPr>
              <w:t>ly</w:t>
            </w:r>
            <w:r w:rsidRPr="005F462F">
              <w:rPr>
                <w:rFonts w:ascii="Arial" w:hAnsi="Arial" w:cs="Arial"/>
                <w:sz w:val="21"/>
                <w:szCs w:val="21"/>
              </w:rPr>
              <w:t xml:space="preserve"> skilled employment</w:t>
            </w:r>
          </w:p>
        </w:tc>
        <w:tc>
          <w:tcPr>
            <w:tcW w:w="6237" w:type="dxa"/>
          </w:tcPr>
          <w:p w14:paraId="33680C6B" w14:textId="77777777" w:rsidR="00301FAC"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w:t>
            </w:r>
            <w:r w:rsidRPr="005F462F">
              <w:rPr>
                <w:rFonts w:ascii="Arial" w:hAnsi="Arial" w:cs="Arial"/>
                <w:sz w:val="21"/>
                <w:szCs w:val="21"/>
              </w:rPr>
              <w:t>TEFEMPACT = 01, 02, 03</w:t>
            </w:r>
            <w:r>
              <w:rPr>
                <w:rFonts w:ascii="Arial" w:hAnsi="Arial" w:cs="Arial"/>
                <w:sz w:val="21"/>
                <w:szCs w:val="21"/>
              </w:rPr>
              <w:t>, A, B, C</w:t>
            </w:r>
            <w:r w:rsidRPr="005F462F">
              <w:rPr>
                <w:rFonts w:ascii="Arial" w:hAnsi="Arial" w:cs="Arial"/>
                <w:sz w:val="21"/>
                <w:szCs w:val="21"/>
              </w:rPr>
              <w:t xml:space="preserve"> </w:t>
            </w:r>
            <w:r>
              <w:rPr>
                <w:rFonts w:ascii="Arial" w:hAnsi="Arial" w:cs="Arial"/>
                <w:sz w:val="21"/>
                <w:szCs w:val="21"/>
              </w:rPr>
              <w:t xml:space="preserve">or (TEFEMPACT = D and </w:t>
            </w:r>
          </w:p>
          <w:p w14:paraId="39B13319" w14:textId="77777777" w:rsidR="00301FAC"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((MODSTUDY = 2 and </w:t>
            </w:r>
          </w:p>
          <w:p w14:paraId="5E0211D5" w14:textId="77777777" w:rsidR="00301FAC"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EMPCIR = 01, 03) or </w:t>
            </w:r>
          </w:p>
          <w:p w14:paraId="10730AB9" w14:textId="77777777" w:rsidR="00301FAC"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(TYPEQUAL ≠ 01, 02, 03, 04, and </w:t>
            </w:r>
          </w:p>
          <w:p w14:paraId="286F15BA" w14:textId="77777777" w:rsidR="00301FAC"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(EMPCIR = 01, 03 or </w:t>
            </w:r>
          </w:p>
          <w:p w14:paraId="48A15517" w14:textId="77777777" w:rsidR="00301FAC"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MODSTUDY = 2)))))</w:t>
            </w:r>
          </w:p>
          <w:p w14:paraId="704A28FF"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sidRPr="005F462F">
              <w:rPr>
                <w:rFonts w:ascii="Arial" w:hAnsi="Arial" w:cs="Arial"/>
                <w:sz w:val="21"/>
                <w:szCs w:val="21"/>
              </w:rPr>
              <w:t>and not above</w:t>
            </w:r>
          </w:p>
        </w:tc>
      </w:tr>
      <w:tr w:rsidR="00301FAC" w14:paraId="5B7BB837" w14:textId="77777777" w:rsidTr="00941302">
        <w:trPr>
          <w:cnfStyle w:val="000000100000" w:firstRow="0" w:lastRow="0" w:firstColumn="0" w:lastColumn="0" w:oddVBand="0" w:evenVBand="0" w:oddHBand="1" w:evenHBand="0" w:firstRowFirstColumn="0" w:firstRowLastColumn="0" w:lastRowFirstColumn="0" w:lastRowLastColumn="0"/>
        </w:trPr>
        <w:tc>
          <w:tcPr>
            <w:tcW w:w="2084" w:type="dxa"/>
          </w:tcPr>
          <w:p w14:paraId="5656C967"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STUDY</w:t>
            </w:r>
            <w:r>
              <w:rPr>
                <w:rFonts w:ascii="Arial" w:hAnsi="Arial" w:cs="Arial"/>
                <w:sz w:val="21"/>
                <w:szCs w:val="21"/>
              </w:rPr>
              <w:t>_PHD</w:t>
            </w:r>
          </w:p>
        </w:tc>
        <w:tc>
          <w:tcPr>
            <w:tcW w:w="5991" w:type="dxa"/>
          </w:tcPr>
          <w:p w14:paraId="5A7961F6"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Primarily studying</w:t>
            </w:r>
            <w:r>
              <w:rPr>
                <w:rFonts w:ascii="Arial" w:hAnsi="Arial" w:cs="Arial"/>
                <w:sz w:val="21"/>
                <w:szCs w:val="21"/>
              </w:rPr>
              <w:t xml:space="preserve"> (postgraduate level study)</w:t>
            </w:r>
          </w:p>
        </w:tc>
        <w:tc>
          <w:tcPr>
            <w:tcW w:w="6237" w:type="dxa"/>
          </w:tcPr>
          <w:p w14:paraId="7DB009A2" w14:textId="77777777" w:rsidR="00301FAC"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TEFEMPACT = 04, 05, 06</w:t>
            </w:r>
            <w:r>
              <w:rPr>
                <w:rFonts w:ascii="Arial" w:hAnsi="Arial" w:cs="Arial"/>
                <w:sz w:val="21"/>
                <w:szCs w:val="21"/>
              </w:rPr>
              <w:t xml:space="preserve">, D, E and </w:t>
            </w:r>
          </w:p>
          <w:p w14:paraId="656E81F0"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TYPEQUAL = 01 and not above</w:t>
            </w:r>
          </w:p>
        </w:tc>
      </w:tr>
      <w:tr w:rsidR="00301FAC" w14:paraId="68BEC0C2" w14:textId="77777777" w:rsidTr="00941302">
        <w:tc>
          <w:tcPr>
            <w:tcW w:w="2084" w:type="dxa"/>
          </w:tcPr>
          <w:p w14:paraId="345702A1"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STUDY</w:t>
            </w:r>
            <w:r>
              <w:rPr>
                <w:rFonts w:ascii="Arial" w:hAnsi="Arial" w:cs="Arial"/>
                <w:sz w:val="21"/>
                <w:szCs w:val="21"/>
              </w:rPr>
              <w:t>_PGT</w:t>
            </w:r>
          </w:p>
        </w:tc>
        <w:tc>
          <w:tcPr>
            <w:tcW w:w="5991" w:type="dxa"/>
          </w:tcPr>
          <w:p w14:paraId="090C9C81"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Primarily studying</w:t>
            </w:r>
            <w:r>
              <w:rPr>
                <w:rFonts w:ascii="Arial" w:hAnsi="Arial" w:cs="Arial"/>
                <w:sz w:val="21"/>
                <w:szCs w:val="21"/>
              </w:rPr>
              <w:t xml:space="preserve"> (postgraduate level study)</w:t>
            </w:r>
          </w:p>
        </w:tc>
        <w:tc>
          <w:tcPr>
            <w:tcW w:w="6237" w:type="dxa"/>
          </w:tcPr>
          <w:p w14:paraId="43DCB550" w14:textId="77777777" w:rsidR="00301FAC"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TEFEMPACT = 04, 05, 06</w:t>
            </w:r>
            <w:r>
              <w:rPr>
                <w:rFonts w:ascii="Arial" w:hAnsi="Arial" w:cs="Arial"/>
                <w:sz w:val="21"/>
                <w:szCs w:val="21"/>
              </w:rPr>
              <w:t xml:space="preserve">, D, E and </w:t>
            </w:r>
          </w:p>
          <w:p w14:paraId="05249D9A"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TYPEQUAL = 02 and not above</w:t>
            </w:r>
          </w:p>
        </w:tc>
      </w:tr>
      <w:tr w:rsidR="00301FAC" w14:paraId="70FD998A" w14:textId="77777777" w:rsidTr="00941302">
        <w:trPr>
          <w:cnfStyle w:val="000000100000" w:firstRow="0" w:lastRow="0" w:firstColumn="0" w:lastColumn="0" w:oddVBand="0" w:evenVBand="0" w:oddHBand="1" w:evenHBand="0" w:firstRowFirstColumn="0" w:firstRowLastColumn="0" w:lastRowFirstColumn="0" w:lastRowLastColumn="0"/>
        </w:trPr>
        <w:tc>
          <w:tcPr>
            <w:tcW w:w="2084" w:type="dxa"/>
          </w:tcPr>
          <w:p w14:paraId="78F5CBEF"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STUDY</w:t>
            </w:r>
            <w:r>
              <w:rPr>
                <w:rFonts w:ascii="Arial" w:hAnsi="Arial" w:cs="Arial"/>
                <w:sz w:val="21"/>
                <w:szCs w:val="21"/>
              </w:rPr>
              <w:t>_OPG</w:t>
            </w:r>
          </w:p>
        </w:tc>
        <w:tc>
          <w:tcPr>
            <w:tcW w:w="5991" w:type="dxa"/>
          </w:tcPr>
          <w:p w14:paraId="089D7A87"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Primarily studying</w:t>
            </w:r>
            <w:r>
              <w:rPr>
                <w:rFonts w:ascii="Arial" w:hAnsi="Arial" w:cs="Arial"/>
                <w:sz w:val="21"/>
                <w:szCs w:val="21"/>
              </w:rPr>
              <w:t xml:space="preserve"> (postgraduate level study)</w:t>
            </w:r>
          </w:p>
        </w:tc>
        <w:tc>
          <w:tcPr>
            <w:tcW w:w="6237" w:type="dxa"/>
          </w:tcPr>
          <w:p w14:paraId="1C723355" w14:textId="77777777" w:rsidR="00301FAC"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TEFEMPACT = 04, 05, 06</w:t>
            </w:r>
            <w:r>
              <w:rPr>
                <w:rFonts w:ascii="Arial" w:hAnsi="Arial" w:cs="Arial"/>
                <w:sz w:val="21"/>
                <w:szCs w:val="21"/>
              </w:rPr>
              <w:t xml:space="preserve">, D, E and </w:t>
            </w:r>
          </w:p>
          <w:p w14:paraId="642816BF"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TYPEQUAL = 03 and not above</w:t>
            </w:r>
          </w:p>
        </w:tc>
      </w:tr>
      <w:tr w:rsidR="00301FAC" w14:paraId="65F1A0EC" w14:textId="77777777" w:rsidTr="00941302">
        <w:tc>
          <w:tcPr>
            <w:tcW w:w="2084" w:type="dxa"/>
          </w:tcPr>
          <w:p w14:paraId="4BF84283"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STUDY</w:t>
            </w:r>
            <w:r>
              <w:rPr>
                <w:rFonts w:ascii="Arial" w:hAnsi="Arial" w:cs="Arial"/>
                <w:sz w:val="21"/>
                <w:szCs w:val="21"/>
              </w:rPr>
              <w:t>_DEG</w:t>
            </w:r>
          </w:p>
        </w:tc>
        <w:tc>
          <w:tcPr>
            <w:tcW w:w="5991" w:type="dxa"/>
          </w:tcPr>
          <w:p w14:paraId="0E1C6D57"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Primarily studying</w:t>
            </w:r>
            <w:r>
              <w:rPr>
                <w:rFonts w:ascii="Arial" w:hAnsi="Arial" w:cs="Arial"/>
                <w:sz w:val="21"/>
                <w:szCs w:val="21"/>
              </w:rPr>
              <w:t xml:space="preserve"> (postgraduate level study)</w:t>
            </w:r>
          </w:p>
        </w:tc>
        <w:tc>
          <w:tcPr>
            <w:tcW w:w="6237" w:type="dxa"/>
          </w:tcPr>
          <w:p w14:paraId="739B5C99" w14:textId="77777777" w:rsidR="00301FAC"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TEFEMPACT = 04, 05, 06</w:t>
            </w:r>
            <w:r>
              <w:rPr>
                <w:rFonts w:ascii="Arial" w:hAnsi="Arial" w:cs="Arial"/>
                <w:sz w:val="21"/>
                <w:szCs w:val="21"/>
              </w:rPr>
              <w:t xml:space="preserve">, D, E and </w:t>
            </w:r>
          </w:p>
          <w:p w14:paraId="2A3C4A0D"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TYPEQUAL = 04 and not above</w:t>
            </w:r>
          </w:p>
        </w:tc>
      </w:tr>
      <w:tr w:rsidR="00301FAC" w14:paraId="7B86BC2D" w14:textId="77777777" w:rsidTr="00941302">
        <w:trPr>
          <w:cnfStyle w:val="000000100000" w:firstRow="0" w:lastRow="0" w:firstColumn="0" w:lastColumn="0" w:oddVBand="0" w:evenVBand="0" w:oddHBand="1" w:evenHBand="0" w:firstRowFirstColumn="0" w:firstRowLastColumn="0" w:lastRowFirstColumn="0" w:lastRowLastColumn="0"/>
        </w:trPr>
        <w:tc>
          <w:tcPr>
            <w:tcW w:w="2084" w:type="dxa"/>
          </w:tcPr>
          <w:p w14:paraId="01B77387"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STUDY_OTHER</w:t>
            </w:r>
          </w:p>
        </w:tc>
        <w:tc>
          <w:tcPr>
            <w:tcW w:w="5991" w:type="dxa"/>
          </w:tcPr>
          <w:p w14:paraId="75D7A3D5"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231FC7">
              <w:rPr>
                <w:rFonts w:ascii="Arial" w:hAnsi="Arial" w:cs="Arial"/>
                <w:sz w:val="21"/>
                <w:szCs w:val="21"/>
              </w:rPr>
              <w:t>Primarily studying (</w:t>
            </w:r>
            <w:r>
              <w:rPr>
                <w:rFonts w:ascii="Arial" w:hAnsi="Arial" w:cs="Arial"/>
                <w:sz w:val="21"/>
                <w:szCs w:val="21"/>
              </w:rPr>
              <w:t>other</w:t>
            </w:r>
            <w:r w:rsidRPr="00231FC7">
              <w:rPr>
                <w:rFonts w:ascii="Arial" w:hAnsi="Arial" w:cs="Arial"/>
                <w:sz w:val="21"/>
                <w:szCs w:val="21"/>
              </w:rPr>
              <w:t xml:space="preserve"> level study)</w:t>
            </w:r>
          </w:p>
        </w:tc>
        <w:tc>
          <w:tcPr>
            <w:tcW w:w="6237" w:type="dxa"/>
          </w:tcPr>
          <w:p w14:paraId="6CB51F82"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231FC7">
              <w:rPr>
                <w:rFonts w:ascii="Arial" w:hAnsi="Arial" w:cs="Arial"/>
                <w:sz w:val="21"/>
                <w:szCs w:val="21"/>
              </w:rPr>
              <w:t xml:space="preserve">TEFEMPACT = 04, 05, 06, </w:t>
            </w:r>
            <w:r>
              <w:rPr>
                <w:rFonts w:ascii="Arial" w:hAnsi="Arial" w:cs="Arial"/>
                <w:sz w:val="21"/>
                <w:szCs w:val="21"/>
              </w:rPr>
              <w:t xml:space="preserve">D, </w:t>
            </w:r>
            <w:r w:rsidRPr="00231FC7">
              <w:rPr>
                <w:rFonts w:ascii="Arial" w:hAnsi="Arial" w:cs="Arial"/>
                <w:sz w:val="21"/>
                <w:szCs w:val="21"/>
              </w:rPr>
              <w:t>E</w:t>
            </w:r>
            <w:r>
              <w:rPr>
                <w:rFonts w:ascii="Arial" w:hAnsi="Arial" w:cs="Arial"/>
                <w:sz w:val="21"/>
                <w:szCs w:val="21"/>
              </w:rPr>
              <w:t xml:space="preserve"> and not above</w:t>
            </w:r>
          </w:p>
        </w:tc>
      </w:tr>
      <w:tr w:rsidR="00301FAC" w14:paraId="2F706566" w14:textId="77777777" w:rsidTr="00941302">
        <w:tc>
          <w:tcPr>
            <w:tcW w:w="2084" w:type="dxa"/>
          </w:tcPr>
          <w:p w14:paraId="7AEE1796"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UNEMPLOYED</w:t>
            </w:r>
          </w:p>
        </w:tc>
        <w:tc>
          <w:tcPr>
            <w:tcW w:w="5991" w:type="dxa"/>
          </w:tcPr>
          <w:p w14:paraId="1B0BBE78"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 xml:space="preserve">Unemployed </w:t>
            </w:r>
            <w:r>
              <w:rPr>
                <w:rFonts w:ascii="Arial" w:hAnsi="Arial" w:cs="Arial"/>
                <w:sz w:val="21"/>
                <w:szCs w:val="21"/>
              </w:rPr>
              <w:t>or due to start work</w:t>
            </w:r>
          </w:p>
        </w:tc>
        <w:tc>
          <w:tcPr>
            <w:tcW w:w="6237" w:type="dxa"/>
          </w:tcPr>
          <w:p w14:paraId="2C96C781"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sidRPr="005F462F">
              <w:rPr>
                <w:rFonts w:ascii="Arial" w:hAnsi="Arial" w:cs="Arial"/>
                <w:sz w:val="21"/>
                <w:szCs w:val="21"/>
              </w:rPr>
              <w:t>TEFEMPACT = 07, 08</w:t>
            </w:r>
            <w:r>
              <w:rPr>
                <w:rFonts w:ascii="Arial" w:hAnsi="Arial" w:cs="Arial"/>
                <w:sz w:val="21"/>
                <w:szCs w:val="21"/>
              </w:rPr>
              <w:t>, F</w:t>
            </w:r>
          </w:p>
        </w:tc>
      </w:tr>
      <w:tr w:rsidR="00301FAC" w14:paraId="085B19A8" w14:textId="77777777" w:rsidTr="00941302">
        <w:trPr>
          <w:cnfStyle w:val="000000100000" w:firstRow="0" w:lastRow="0" w:firstColumn="0" w:lastColumn="0" w:oddVBand="0" w:evenVBand="0" w:oddHBand="1" w:evenHBand="0" w:firstRowFirstColumn="0" w:firstRowLastColumn="0" w:lastRowFirstColumn="0" w:lastRowLastColumn="0"/>
        </w:trPr>
        <w:tc>
          <w:tcPr>
            <w:tcW w:w="2084" w:type="dxa"/>
          </w:tcPr>
          <w:p w14:paraId="05EEC31D"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OTHER</w:t>
            </w:r>
          </w:p>
        </w:tc>
        <w:tc>
          <w:tcPr>
            <w:tcW w:w="5991" w:type="dxa"/>
          </w:tcPr>
          <w:p w14:paraId="33BFE6D5"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 xml:space="preserve">Not available for work or study, or no information supplied </w:t>
            </w:r>
          </w:p>
        </w:tc>
        <w:tc>
          <w:tcPr>
            <w:tcW w:w="6237" w:type="dxa"/>
          </w:tcPr>
          <w:p w14:paraId="6407552A"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TEFEMPACT = 09</w:t>
            </w:r>
            <w:r>
              <w:rPr>
                <w:rFonts w:ascii="Arial" w:hAnsi="Arial" w:cs="Arial"/>
                <w:sz w:val="21"/>
                <w:szCs w:val="21"/>
              </w:rPr>
              <w:t>, G, O</w:t>
            </w:r>
          </w:p>
        </w:tc>
      </w:tr>
      <w:tr w:rsidR="00301FAC" w14:paraId="7BB3EB6A" w14:textId="77777777" w:rsidTr="00941302">
        <w:tc>
          <w:tcPr>
            <w:tcW w:w="2084" w:type="dxa"/>
          </w:tcPr>
          <w:p w14:paraId="29F3FD00"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NOANSWER</w:t>
            </w:r>
          </w:p>
        </w:tc>
        <w:tc>
          <w:tcPr>
            <w:tcW w:w="5991" w:type="dxa"/>
          </w:tcPr>
          <w:p w14:paraId="103DC0F8"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Ineligibility or explicit refusal</w:t>
            </w:r>
          </w:p>
        </w:tc>
        <w:tc>
          <w:tcPr>
            <w:tcW w:w="6237" w:type="dxa"/>
          </w:tcPr>
          <w:p w14:paraId="2C20A703" w14:textId="77777777" w:rsidR="00301FAC" w:rsidRPr="005F462F" w:rsidRDefault="00301FAC" w:rsidP="00301FAC">
            <w:pPr>
              <w:pStyle w:val="NoSpacing"/>
              <w:keepNext/>
              <w:keepLines/>
              <w:tabs>
                <w:tab w:val="left" w:pos="567"/>
                <w:tab w:val="left" w:pos="1134"/>
                <w:tab w:val="left" w:pos="1701"/>
              </w:tabs>
              <w:spacing w:after="120" w:line="300" w:lineRule="atLeast"/>
              <w:rPr>
                <w:rFonts w:ascii="Arial" w:hAnsi="Arial" w:cs="Arial"/>
                <w:sz w:val="21"/>
                <w:szCs w:val="21"/>
              </w:rPr>
            </w:pPr>
            <w:r w:rsidRPr="005F462F">
              <w:rPr>
                <w:rFonts w:ascii="Arial" w:hAnsi="Arial" w:cs="Arial"/>
                <w:sz w:val="21"/>
                <w:szCs w:val="21"/>
              </w:rPr>
              <w:t>Otherwise</w:t>
            </w:r>
          </w:p>
        </w:tc>
      </w:tr>
    </w:tbl>
    <w:p w14:paraId="405B2CBB" w14:textId="77777777" w:rsidR="003E7AC0" w:rsidRDefault="003E7AC0" w:rsidP="003E7AC0">
      <w:r w:rsidRPr="005F462F">
        <w:t xml:space="preserve">* </w:t>
      </w:r>
      <w:r w:rsidRPr="002E226F">
        <w:t xml:space="preserve">The first character of </w:t>
      </w:r>
      <w:r w:rsidRPr="000B4749">
        <w:t>TEFEMPSOCDLHE</w:t>
      </w:r>
      <w:r w:rsidRPr="002E226F">
        <w:t xml:space="preserve"> is used.</w:t>
      </w:r>
    </w:p>
    <w:p w14:paraId="421F09B4" w14:textId="77777777" w:rsidR="00B0116F" w:rsidRDefault="00B0116F" w:rsidP="00B0116F">
      <w:pPr>
        <w:pStyle w:val="Heading2"/>
      </w:pPr>
      <w:bookmarkStart w:id="95" w:name="_Toc529967962"/>
      <w:r w:rsidRPr="00816540">
        <w:lastRenderedPageBreak/>
        <w:t>TEFPILOTEMPINDNUM</w:t>
      </w:r>
      <w:bookmarkEnd w:id="95"/>
    </w:p>
    <w:p w14:paraId="3BC41B3A" w14:textId="31002277" w:rsidR="00B0116F" w:rsidRDefault="00B0116F" w:rsidP="001A32F4">
      <w:pPr>
        <w:pStyle w:val="ListParagraph"/>
        <w:numPr>
          <w:ilvl w:val="0"/>
          <w:numId w:val="9"/>
        </w:numPr>
      </w:pPr>
      <w:r>
        <w:t>This field indicates whether a student progressed into highly skilled work or further study at a higher level, as determined from their response to the DLHE survey.</w:t>
      </w:r>
    </w:p>
    <w:tbl>
      <w:tblPr>
        <w:tblStyle w:val="ListTable3-Accent3"/>
        <w:tblW w:w="0" w:type="auto"/>
        <w:tblLook w:val="0420" w:firstRow="1" w:lastRow="0" w:firstColumn="0" w:lastColumn="0" w:noHBand="0" w:noVBand="1"/>
      </w:tblPr>
      <w:tblGrid>
        <w:gridCol w:w="1555"/>
        <w:gridCol w:w="6520"/>
        <w:gridCol w:w="6237"/>
      </w:tblGrid>
      <w:tr w:rsidR="00B0116F" w14:paraId="07305A93" w14:textId="77777777" w:rsidTr="00941302">
        <w:trPr>
          <w:cnfStyle w:val="100000000000" w:firstRow="1" w:lastRow="0" w:firstColumn="0" w:lastColumn="0" w:oddVBand="0" w:evenVBand="0" w:oddHBand="0" w:evenHBand="0" w:firstRowFirstColumn="0" w:firstRowLastColumn="0" w:lastRowFirstColumn="0" w:lastRowLastColumn="0"/>
        </w:trPr>
        <w:tc>
          <w:tcPr>
            <w:tcW w:w="1555" w:type="dxa"/>
          </w:tcPr>
          <w:p w14:paraId="6D555BEE" w14:textId="77777777" w:rsidR="00B0116F" w:rsidRDefault="00B0116F" w:rsidP="007A17AC">
            <w:pPr>
              <w:pStyle w:val="TH"/>
            </w:pPr>
            <w:r w:rsidRPr="00F4021B">
              <w:rPr>
                <w:rFonts w:ascii="Arial" w:hAnsi="Arial" w:cs="Arial"/>
                <w:sz w:val="21"/>
                <w:szCs w:val="21"/>
              </w:rPr>
              <w:t>Value</w:t>
            </w:r>
          </w:p>
        </w:tc>
        <w:tc>
          <w:tcPr>
            <w:tcW w:w="6520" w:type="dxa"/>
          </w:tcPr>
          <w:p w14:paraId="7EB4ADD2" w14:textId="77777777" w:rsidR="00B0116F" w:rsidRDefault="00B0116F" w:rsidP="007A17AC">
            <w:pPr>
              <w:pStyle w:val="TH"/>
            </w:pPr>
            <w:r w:rsidRPr="00F4021B">
              <w:rPr>
                <w:rFonts w:ascii="Arial" w:hAnsi="Arial" w:cs="Arial"/>
                <w:sz w:val="21"/>
                <w:szCs w:val="21"/>
              </w:rPr>
              <w:t>Description</w:t>
            </w:r>
          </w:p>
        </w:tc>
        <w:tc>
          <w:tcPr>
            <w:tcW w:w="6237" w:type="dxa"/>
          </w:tcPr>
          <w:p w14:paraId="747D54EF" w14:textId="77777777" w:rsidR="00B0116F" w:rsidRDefault="00B0116F" w:rsidP="007A17AC">
            <w:pPr>
              <w:pStyle w:val="TH"/>
            </w:pPr>
            <w:r w:rsidRPr="00F4021B">
              <w:rPr>
                <w:rFonts w:ascii="Arial" w:hAnsi="Arial" w:cs="Arial"/>
                <w:sz w:val="21"/>
                <w:szCs w:val="21"/>
              </w:rPr>
              <w:t>Definition</w:t>
            </w:r>
          </w:p>
        </w:tc>
      </w:tr>
      <w:tr w:rsidR="00B0116F" w14:paraId="2B410C72"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650F75B8" w14:textId="77777777" w:rsidR="00B0116F" w:rsidRPr="00816540" w:rsidRDefault="00B0116F" w:rsidP="007A17AC">
            <w:pPr>
              <w:pStyle w:val="NoSpacing"/>
              <w:keepNext/>
              <w:keepLines/>
              <w:tabs>
                <w:tab w:val="left" w:pos="567"/>
                <w:tab w:val="left" w:pos="1134"/>
                <w:tab w:val="left" w:pos="1701"/>
              </w:tabs>
              <w:spacing w:after="120" w:line="300" w:lineRule="atLeast"/>
              <w:rPr>
                <w:rFonts w:ascii="Arial" w:hAnsi="Arial" w:cs="Arial"/>
              </w:rPr>
            </w:pPr>
            <w:r>
              <w:rPr>
                <w:rFonts w:ascii="Arial" w:hAnsi="Arial" w:cs="Arial"/>
              </w:rPr>
              <w:t>1</w:t>
            </w:r>
          </w:p>
        </w:tc>
        <w:tc>
          <w:tcPr>
            <w:tcW w:w="6520" w:type="dxa"/>
          </w:tcPr>
          <w:p w14:paraId="1D23F627" w14:textId="77777777" w:rsidR="00B0116F" w:rsidRPr="00816540" w:rsidRDefault="00B0116F" w:rsidP="007A17AC">
            <w:pPr>
              <w:pStyle w:val="NoSpacing"/>
              <w:keepNext/>
              <w:keepLines/>
              <w:tabs>
                <w:tab w:val="left" w:pos="567"/>
                <w:tab w:val="left" w:pos="1134"/>
                <w:tab w:val="left" w:pos="1701"/>
              </w:tabs>
              <w:spacing w:after="120" w:line="300" w:lineRule="atLeast"/>
              <w:rPr>
                <w:rFonts w:ascii="Arial" w:hAnsi="Arial" w:cs="Arial"/>
              </w:rPr>
            </w:pPr>
            <w:r>
              <w:rPr>
                <w:rFonts w:ascii="Arial" w:hAnsi="Arial" w:cs="Arial"/>
              </w:rPr>
              <w:t>Student progressed to highly skilled work or further study at a higher level</w:t>
            </w:r>
          </w:p>
        </w:tc>
        <w:tc>
          <w:tcPr>
            <w:tcW w:w="6237" w:type="dxa"/>
          </w:tcPr>
          <w:p w14:paraId="07A6F5A3" w14:textId="025E3E16" w:rsidR="00B0116F" w:rsidRPr="00816540" w:rsidRDefault="00B0116F" w:rsidP="007A17AC">
            <w:pPr>
              <w:pStyle w:val="NoSpacing"/>
              <w:keepNext/>
              <w:keepLines/>
              <w:tabs>
                <w:tab w:val="left" w:pos="567"/>
                <w:tab w:val="left" w:pos="1134"/>
                <w:tab w:val="left" w:pos="1701"/>
              </w:tabs>
              <w:spacing w:after="120" w:line="300" w:lineRule="atLeast"/>
              <w:rPr>
                <w:rFonts w:ascii="Arial" w:hAnsi="Arial" w:cs="Arial"/>
              </w:rPr>
            </w:pPr>
            <w:r w:rsidRPr="00816540">
              <w:rPr>
                <w:rFonts w:ascii="Arial" w:hAnsi="Arial" w:cs="Arial"/>
              </w:rPr>
              <w:t>TEF</w:t>
            </w:r>
            <w:r>
              <w:rPr>
                <w:rFonts w:ascii="Arial" w:hAnsi="Arial" w:cs="Arial"/>
              </w:rPr>
              <w:t>PILOTEMPIN</w:t>
            </w:r>
            <w:r w:rsidR="00F557B7">
              <w:rPr>
                <w:rFonts w:ascii="Arial" w:hAnsi="Arial" w:cs="Arial"/>
              </w:rPr>
              <w:t>D</w:t>
            </w:r>
            <w:r>
              <w:rPr>
                <w:rFonts w:ascii="Arial" w:hAnsi="Arial" w:cs="Arial"/>
              </w:rPr>
              <w:t>POP</w:t>
            </w:r>
            <w:r w:rsidRPr="00816540">
              <w:rPr>
                <w:rFonts w:ascii="Arial" w:hAnsi="Arial" w:cs="Arial"/>
              </w:rPr>
              <w:t xml:space="preserve"> = </w:t>
            </w:r>
            <w:r>
              <w:rPr>
                <w:rFonts w:ascii="Arial" w:hAnsi="Arial" w:cs="Arial"/>
              </w:rPr>
              <w:t>1 and</w:t>
            </w:r>
            <w:r w:rsidRPr="00816540">
              <w:rPr>
                <w:rFonts w:ascii="Arial" w:hAnsi="Arial" w:cs="Arial"/>
              </w:rPr>
              <w:t xml:space="preserve"> </w:t>
            </w:r>
          </w:p>
          <w:p w14:paraId="2B2A1BEC" w14:textId="77777777" w:rsidR="00B0116F" w:rsidRDefault="00B0116F" w:rsidP="007A17AC">
            <w:pPr>
              <w:pStyle w:val="NoSpacing"/>
              <w:keepNext/>
              <w:keepLines/>
              <w:tabs>
                <w:tab w:val="left" w:pos="567"/>
                <w:tab w:val="left" w:pos="1134"/>
                <w:tab w:val="left" w:pos="1701"/>
              </w:tabs>
              <w:spacing w:after="120" w:line="300" w:lineRule="atLeast"/>
              <w:rPr>
                <w:rFonts w:ascii="Arial" w:hAnsi="Arial" w:cs="Arial"/>
              </w:rPr>
            </w:pPr>
            <w:r>
              <w:rPr>
                <w:rFonts w:ascii="Arial" w:hAnsi="Arial" w:cs="Arial"/>
              </w:rPr>
              <w:t xml:space="preserve">((TEFEMPLEVEL = OUG and </w:t>
            </w:r>
            <w:r>
              <w:rPr>
                <w:rFonts w:ascii="Arial" w:hAnsi="Arial" w:cs="Arial"/>
              </w:rPr>
              <w:br/>
              <w:t xml:space="preserve">TEFEMPIND = </w:t>
            </w:r>
            <w:r w:rsidRPr="00103125">
              <w:rPr>
                <w:rFonts w:ascii="Arial" w:hAnsi="Arial" w:cs="Arial"/>
              </w:rPr>
              <w:t xml:space="preserve">WORK_HIGHSKILL, </w:t>
            </w:r>
            <w:r>
              <w:rPr>
                <w:rFonts w:ascii="Arial" w:hAnsi="Arial" w:cs="Arial"/>
              </w:rPr>
              <w:t>STUDY_PHD</w:t>
            </w:r>
            <w:r w:rsidRPr="00103125">
              <w:rPr>
                <w:rFonts w:ascii="Arial" w:hAnsi="Arial" w:cs="Arial"/>
              </w:rPr>
              <w:t>,</w:t>
            </w:r>
            <w:r>
              <w:rPr>
                <w:rFonts w:ascii="Arial" w:hAnsi="Arial" w:cs="Arial"/>
              </w:rPr>
              <w:t xml:space="preserve"> </w:t>
            </w:r>
            <w:r w:rsidRPr="00103125">
              <w:rPr>
                <w:rFonts w:ascii="Arial" w:hAnsi="Arial" w:cs="Arial"/>
              </w:rPr>
              <w:t>STUDY_PGT,</w:t>
            </w:r>
            <w:r>
              <w:rPr>
                <w:rFonts w:ascii="Arial" w:hAnsi="Arial" w:cs="Arial"/>
              </w:rPr>
              <w:t xml:space="preserve"> </w:t>
            </w:r>
            <w:r w:rsidRPr="00103125">
              <w:rPr>
                <w:rFonts w:ascii="Arial" w:hAnsi="Arial" w:cs="Arial"/>
              </w:rPr>
              <w:t>STUDY_OPG,</w:t>
            </w:r>
            <w:r>
              <w:rPr>
                <w:rFonts w:ascii="Arial" w:hAnsi="Arial" w:cs="Arial"/>
              </w:rPr>
              <w:t xml:space="preserve"> </w:t>
            </w:r>
            <w:r w:rsidRPr="00103125">
              <w:rPr>
                <w:rFonts w:ascii="Arial" w:hAnsi="Arial" w:cs="Arial"/>
              </w:rPr>
              <w:t>STUDY_DEG</w:t>
            </w:r>
            <w:r>
              <w:rPr>
                <w:rFonts w:ascii="Arial" w:hAnsi="Arial" w:cs="Arial"/>
              </w:rPr>
              <w:t xml:space="preserve">) </w:t>
            </w:r>
          </w:p>
          <w:p w14:paraId="097DFEEF" w14:textId="77777777" w:rsidR="00B0116F" w:rsidRPr="00816540" w:rsidRDefault="00B0116F" w:rsidP="007A17AC">
            <w:pPr>
              <w:pStyle w:val="NoSpacing"/>
              <w:keepNext/>
              <w:keepLines/>
              <w:tabs>
                <w:tab w:val="left" w:pos="567"/>
                <w:tab w:val="left" w:pos="1134"/>
                <w:tab w:val="left" w:pos="1701"/>
              </w:tabs>
              <w:spacing w:after="120" w:line="300" w:lineRule="atLeast"/>
              <w:rPr>
                <w:rFonts w:ascii="Arial" w:hAnsi="Arial" w:cs="Arial"/>
              </w:rPr>
            </w:pPr>
            <w:r>
              <w:rPr>
                <w:rFonts w:ascii="Arial" w:hAnsi="Arial" w:cs="Arial"/>
              </w:rPr>
              <w:t>or</w:t>
            </w:r>
            <w:r w:rsidRPr="00816540">
              <w:rPr>
                <w:rFonts w:ascii="Arial" w:hAnsi="Arial" w:cs="Arial"/>
              </w:rPr>
              <w:t xml:space="preserve"> </w:t>
            </w:r>
          </w:p>
          <w:p w14:paraId="41A9D444" w14:textId="77777777" w:rsidR="00B0116F" w:rsidRPr="00816540" w:rsidRDefault="00B0116F" w:rsidP="007A17AC">
            <w:pPr>
              <w:pStyle w:val="NoSpacing"/>
              <w:keepNext/>
              <w:keepLines/>
              <w:tabs>
                <w:tab w:val="left" w:pos="567"/>
                <w:tab w:val="left" w:pos="1134"/>
                <w:tab w:val="left" w:pos="1701"/>
              </w:tabs>
              <w:spacing w:after="120" w:line="300" w:lineRule="atLeast"/>
              <w:rPr>
                <w:rFonts w:ascii="Arial" w:hAnsi="Arial" w:cs="Arial"/>
                <w:shd w:val="clear" w:color="auto" w:fill="FFFFFF"/>
              </w:rPr>
            </w:pPr>
            <w:r w:rsidRPr="00103125">
              <w:rPr>
                <w:rFonts w:ascii="Arial" w:hAnsi="Arial" w:cs="Arial"/>
              </w:rPr>
              <w:t xml:space="preserve">(TEFEMPLEVEL = DEG, </w:t>
            </w:r>
            <w:r>
              <w:rPr>
                <w:rFonts w:ascii="Arial" w:hAnsi="Arial" w:cs="Arial"/>
              </w:rPr>
              <w:t>PUGO</w:t>
            </w:r>
            <w:r w:rsidRPr="00103125">
              <w:rPr>
                <w:rFonts w:ascii="Arial" w:hAnsi="Arial" w:cs="Arial"/>
              </w:rPr>
              <w:t>, PUGD</w:t>
            </w:r>
            <w:r>
              <w:rPr>
                <w:rFonts w:ascii="Arial" w:hAnsi="Arial" w:cs="Arial"/>
              </w:rPr>
              <w:t xml:space="preserve"> </w:t>
            </w:r>
            <w:r w:rsidRPr="00103125">
              <w:rPr>
                <w:rFonts w:ascii="Arial" w:hAnsi="Arial" w:cs="Arial"/>
              </w:rPr>
              <w:t>and TEFEMPIND = WORK_HIGHSKILL, STUDY</w:t>
            </w:r>
            <w:r>
              <w:rPr>
                <w:rFonts w:ascii="Arial" w:hAnsi="Arial" w:cs="Arial"/>
              </w:rPr>
              <w:t>_PHD, STUDY_PGT, STUDY_OPG</w:t>
            </w:r>
            <w:r w:rsidRPr="00103125">
              <w:rPr>
                <w:rFonts w:ascii="Arial" w:hAnsi="Arial" w:cs="Arial"/>
              </w:rPr>
              <w:t>)</w:t>
            </w:r>
            <w:r>
              <w:rPr>
                <w:rFonts w:ascii="Arial" w:hAnsi="Arial" w:cs="Arial"/>
              </w:rPr>
              <w:t>)</w:t>
            </w:r>
          </w:p>
        </w:tc>
      </w:tr>
      <w:tr w:rsidR="00B0116F" w14:paraId="02966CB9" w14:textId="77777777" w:rsidTr="00941302">
        <w:tc>
          <w:tcPr>
            <w:tcW w:w="1555" w:type="dxa"/>
          </w:tcPr>
          <w:p w14:paraId="79873FC9" w14:textId="77777777" w:rsidR="00B0116F" w:rsidRPr="00816540" w:rsidRDefault="00B0116F" w:rsidP="007A17AC">
            <w:pPr>
              <w:pStyle w:val="NoSpacing"/>
              <w:keepNext/>
              <w:keepLines/>
              <w:tabs>
                <w:tab w:val="left" w:pos="567"/>
                <w:tab w:val="left" w:pos="1134"/>
                <w:tab w:val="left" w:pos="1701"/>
              </w:tabs>
              <w:spacing w:after="120" w:line="300" w:lineRule="atLeast"/>
              <w:rPr>
                <w:rFonts w:ascii="Arial" w:hAnsi="Arial" w:cs="Arial"/>
              </w:rPr>
            </w:pPr>
            <w:r>
              <w:rPr>
                <w:rFonts w:ascii="Arial" w:hAnsi="Arial" w:cs="Arial"/>
              </w:rPr>
              <w:t>0</w:t>
            </w:r>
          </w:p>
        </w:tc>
        <w:tc>
          <w:tcPr>
            <w:tcW w:w="6520" w:type="dxa"/>
          </w:tcPr>
          <w:p w14:paraId="54A70212" w14:textId="77777777" w:rsidR="00B0116F" w:rsidRPr="00816540" w:rsidRDefault="00B0116F" w:rsidP="007A17AC">
            <w:pPr>
              <w:pStyle w:val="NoSpacing"/>
              <w:keepNext/>
              <w:keepLines/>
              <w:tabs>
                <w:tab w:val="left" w:pos="567"/>
                <w:tab w:val="left" w:pos="1134"/>
                <w:tab w:val="left" w:pos="1701"/>
              </w:tabs>
              <w:spacing w:after="120" w:line="300" w:lineRule="atLeast"/>
              <w:rPr>
                <w:rFonts w:ascii="Arial" w:hAnsi="Arial" w:cs="Arial"/>
              </w:rPr>
            </w:pPr>
            <w:r>
              <w:rPr>
                <w:rFonts w:ascii="Arial" w:hAnsi="Arial" w:cs="Arial"/>
              </w:rPr>
              <w:t>Student did not progress to highly skilled work or further study at a higher level</w:t>
            </w:r>
          </w:p>
        </w:tc>
        <w:tc>
          <w:tcPr>
            <w:tcW w:w="6237" w:type="dxa"/>
          </w:tcPr>
          <w:p w14:paraId="260756B7" w14:textId="77777777" w:rsidR="00B0116F" w:rsidRPr="00816540" w:rsidRDefault="00B0116F" w:rsidP="007A17AC">
            <w:pPr>
              <w:pStyle w:val="NoSpacing"/>
              <w:keepNext/>
              <w:keepLines/>
              <w:tabs>
                <w:tab w:val="left" w:pos="567"/>
                <w:tab w:val="left" w:pos="1134"/>
                <w:tab w:val="left" w:pos="1701"/>
              </w:tabs>
              <w:spacing w:after="120" w:line="300" w:lineRule="atLeast"/>
              <w:rPr>
                <w:rFonts w:ascii="Arial" w:hAnsi="Arial" w:cs="Arial"/>
              </w:rPr>
            </w:pPr>
            <w:r>
              <w:rPr>
                <w:rFonts w:ascii="Arial" w:hAnsi="Arial" w:cs="Arial"/>
              </w:rPr>
              <w:t>Otherwise</w:t>
            </w:r>
          </w:p>
        </w:tc>
      </w:tr>
    </w:tbl>
    <w:p w14:paraId="04CFD914" w14:textId="77777777" w:rsidR="003E7AC0" w:rsidRPr="00513272" w:rsidRDefault="003E7AC0" w:rsidP="003E7AC0">
      <w:pPr>
        <w:pStyle w:val="Heading1"/>
      </w:pPr>
      <w:bookmarkStart w:id="96" w:name="_Toc529967963"/>
      <w:r>
        <w:t>F</w:t>
      </w:r>
      <w:r w:rsidRPr="00513272">
        <w:t>ields used in the generation of student satisfaction metrics</w:t>
      </w:r>
      <w:bookmarkEnd w:id="96"/>
    </w:p>
    <w:p w14:paraId="34C79142" w14:textId="77777777" w:rsidR="003E7AC0" w:rsidRPr="00513272" w:rsidRDefault="003E7AC0" w:rsidP="003E7AC0">
      <w:pPr>
        <w:pStyle w:val="Heading2"/>
      </w:pPr>
      <w:bookmarkStart w:id="97" w:name="_Toc529967964"/>
      <w:r w:rsidRPr="00513272">
        <w:t>TEFNSSEXCL</w:t>
      </w:r>
      <w:r>
        <w:t>1</w:t>
      </w:r>
      <w:bookmarkEnd w:id="97"/>
    </w:p>
    <w:p w14:paraId="671C6545" w14:textId="77777777" w:rsidR="003E7AC0" w:rsidRPr="00513272" w:rsidRDefault="003E7AC0" w:rsidP="001A32F4">
      <w:pPr>
        <w:pStyle w:val="ListParagraph"/>
        <w:numPr>
          <w:ilvl w:val="0"/>
          <w:numId w:val="9"/>
        </w:numPr>
        <w:tabs>
          <w:tab w:val="left" w:pos="540"/>
          <w:tab w:val="left" w:pos="567"/>
          <w:tab w:val="left" w:pos="1134"/>
          <w:tab w:val="left" w:pos="1701"/>
        </w:tabs>
        <w:spacing w:after="120" w:line="300" w:lineRule="atLeast"/>
      </w:pPr>
      <w:bookmarkStart w:id="98" w:name="_Ref454788184"/>
      <w:r w:rsidRPr="003E7AC0">
        <w:rPr>
          <w:rFonts w:cs="Arial"/>
          <w:szCs w:val="21"/>
        </w:rPr>
        <w:t>This field indicates students excluded from the student satisfaction metrics population as they do not meet the NSS eligibility criteria.</w:t>
      </w:r>
      <w:bookmarkEnd w:id="98"/>
    </w:p>
    <w:tbl>
      <w:tblPr>
        <w:tblStyle w:val="ListTable3-Accent3"/>
        <w:tblW w:w="0" w:type="auto"/>
        <w:tblLook w:val="0420" w:firstRow="1" w:lastRow="0" w:firstColumn="0" w:lastColumn="0" w:noHBand="0" w:noVBand="1"/>
      </w:tblPr>
      <w:tblGrid>
        <w:gridCol w:w="1413"/>
        <w:gridCol w:w="12899"/>
      </w:tblGrid>
      <w:tr w:rsidR="003E7AC0" w14:paraId="6F626AAD" w14:textId="77777777" w:rsidTr="00941302">
        <w:trPr>
          <w:cnfStyle w:val="100000000000" w:firstRow="1" w:lastRow="0" w:firstColumn="0" w:lastColumn="0" w:oddVBand="0" w:evenVBand="0" w:oddHBand="0" w:evenHBand="0" w:firstRowFirstColumn="0" w:firstRowLastColumn="0" w:lastRowFirstColumn="0" w:lastRowLastColumn="0"/>
        </w:trPr>
        <w:tc>
          <w:tcPr>
            <w:tcW w:w="1413" w:type="dxa"/>
          </w:tcPr>
          <w:p w14:paraId="4765EF2B" w14:textId="77777777" w:rsidR="003E7AC0" w:rsidRDefault="003E7AC0" w:rsidP="003E7AC0">
            <w:pPr>
              <w:pStyle w:val="TH"/>
            </w:pPr>
            <w:r w:rsidRPr="00F4021B">
              <w:rPr>
                <w:rFonts w:ascii="Arial" w:hAnsi="Arial" w:cs="Arial"/>
                <w:sz w:val="21"/>
                <w:szCs w:val="21"/>
              </w:rPr>
              <w:t>Value</w:t>
            </w:r>
          </w:p>
        </w:tc>
        <w:tc>
          <w:tcPr>
            <w:tcW w:w="12899" w:type="dxa"/>
          </w:tcPr>
          <w:p w14:paraId="2C951C10" w14:textId="77777777" w:rsidR="003E7AC0" w:rsidRDefault="003E7AC0" w:rsidP="003E7AC0">
            <w:pPr>
              <w:pStyle w:val="TH"/>
            </w:pPr>
            <w:r w:rsidRPr="00F4021B">
              <w:rPr>
                <w:rFonts w:ascii="Arial" w:hAnsi="Arial" w:cs="Arial"/>
                <w:sz w:val="21"/>
                <w:szCs w:val="21"/>
              </w:rPr>
              <w:t>Description</w:t>
            </w:r>
          </w:p>
        </w:tc>
      </w:tr>
      <w:tr w:rsidR="003E7AC0" w14:paraId="4AFB9B19"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tcPr>
          <w:p w14:paraId="2DA35906" w14:textId="77777777" w:rsidR="003E7AC0" w:rsidRPr="00513272" w:rsidRDefault="003E7AC0" w:rsidP="003E7AC0">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t>0</w:t>
            </w:r>
          </w:p>
        </w:tc>
        <w:tc>
          <w:tcPr>
            <w:tcW w:w="12899" w:type="dxa"/>
          </w:tcPr>
          <w:p w14:paraId="6E9AFD7D" w14:textId="77777777" w:rsidR="003E7AC0" w:rsidRPr="00513272" w:rsidRDefault="003E7AC0" w:rsidP="003E7AC0">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t>The student was included in the NSS target list</w:t>
            </w:r>
          </w:p>
        </w:tc>
      </w:tr>
      <w:tr w:rsidR="003E7AC0" w14:paraId="4C3D50EA" w14:textId="77777777" w:rsidTr="00941302">
        <w:tc>
          <w:tcPr>
            <w:tcW w:w="1413" w:type="dxa"/>
          </w:tcPr>
          <w:p w14:paraId="3179DD22" w14:textId="77777777" w:rsidR="003E7AC0" w:rsidRPr="00513272" w:rsidRDefault="003E7AC0" w:rsidP="003E7AC0">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t>1</w:t>
            </w:r>
          </w:p>
        </w:tc>
        <w:tc>
          <w:tcPr>
            <w:tcW w:w="12899" w:type="dxa"/>
          </w:tcPr>
          <w:p w14:paraId="2B252D08" w14:textId="77777777" w:rsidR="003E7AC0" w:rsidRPr="00513272" w:rsidRDefault="003E7AC0" w:rsidP="003E7AC0">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t>The student was not included in the NSS target list</w:t>
            </w:r>
          </w:p>
        </w:tc>
      </w:tr>
    </w:tbl>
    <w:p w14:paraId="67560602" w14:textId="77777777" w:rsidR="003E7AC0" w:rsidRPr="005120C1" w:rsidDel="00240B79" w:rsidRDefault="003E7AC0" w:rsidP="003E7AC0">
      <w:pPr>
        <w:pStyle w:val="Heading2"/>
      </w:pPr>
      <w:bookmarkStart w:id="99" w:name="_Toc529967965"/>
      <w:r w:rsidRPr="005120C1" w:rsidDel="00240B79">
        <w:t>TEF</w:t>
      </w:r>
      <w:r w:rsidDel="00240B79">
        <w:t>NSSEXCL2</w:t>
      </w:r>
      <w:bookmarkEnd w:id="99"/>
    </w:p>
    <w:p w14:paraId="6A31753B" w14:textId="77777777" w:rsidR="003E7AC0" w:rsidRPr="005120C1" w:rsidDel="00240B79" w:rsidRDefault="003E7AC0" w:rsidP="001A32F4">
      <w:pPr>
        <w:pStyle w:val="ListParagraph"/>
        <w:keepNext/>
        <w:keepLines/>
        <w:numPr>
          <w:ilvl w:val="0"/>
          <w:numId w:val="9"/>
        </w:numPr>
        <w:tabs>
          <w:tab w:val="left" w:pos="540"/>
          <w:tab w:val="left" w:pos="567"/>
          <w:tab w:val="left" w:pos="1134"/>
          <w:tab w:val="left" w:pos="1701"/>
        </w:tabs>
        <w:spacing w:after="120" w:line="300" w:lineRule="atLeast"/>
      </w:pPr>
      <w:r w:rsidRPr="003E7AC0" w:rsidDel="00240B79">
        <w:rPr>
          <w:rFonts w:cs="Arial"/>
          <w:szCs w:val="21"/>
        </w:rPr>
        <w:t>This field indicates students excluded from the student satisfaction metrics population as they were not aiming for undergraduate level qualification, or were not on a full-time or part-time mode.</w:t>
      </w:r>
    </w:p>
    <w:tbl>
      <w:tblPr>
        <w:tblStyle w:val="ListTable3-Accent3"/>
        <w:tblW w:w="0" w:type="auto"/>
        <w:tblLook w:val="0420" w:firstRow="1" w:lastRow="0" w:firstColumn="0" w:lastColumn="0" w:noHBand="0" w:noVBand="1"/>
      </w:tblPr>
      <w:tblGrid>
        <w:gridCol w:w="1555"/>
        <w:gridCol w:w="6237"/>
        <w:gridCol w:w="6520"/>
      </w:tblGrid>
      <w:tr w:rsidR="003E7AC0" w14:paraId="682F7CF5" w14:textId="77777777" w:rsidTr="00941302">
        <w:trPr>
          <w:cnfStyle w:val="100000000000" w:firstRow="1" w:lastRow="0" w:firstColumn="0" w:lastColumn="0" w:oddVBand="0" w:evenVBand="0" w:oddHBand="0" w:evenHBand="0" w:firstRowFirstColumn="0" w:firstRowLastColumn="0" w:lastRowFirstColumn="0" w:lastRowLastColumn="0"/>
        </w:trPr>
        <w:tc>
          <w:tcPr>
            <w:tcW w:w="1555" w:type="dxa"/>
          </w:tcPr>
          <w:p w14:paraId="066B57F7" w14:textId="77777777" w:rsidR="003E7AC0" w:rsidRDefault="003E7AC0" w:rsidP="003E7AC0">
            <w:pPr>
              <w:pStyle w:val="TH"/>
            </w:pPr>
            <w:r w:rsidRPr="00F4021B">
              <w:rPr>
                <w:rFonts w:ascii="Arial" w:hAnsi="Arial" w:cs="Arial"/>
                <w:sz w:val="21"/>
                <w:szCs w:val="21"/>
              </w:rPr>
              <w:t>Value</w:t>
            </w:r>
          </w:p>
        </w:tc>
        <w:tc>
          <w:tcPr>
            <w:tcW w:w="6237" w:type="dxa"/>
          </w:tcPr>
          <w:p w14:paraId="5F1A580D" w14:textId="77777777" w:rsidR="003E7AC0" w:rsidRDefault="003E7AC0" w:rsidP="003E7AC0">
            <w:pPr>
              <w:pStyle w:val="TH"/>
            </w:pPr>
            <w:r w:rsidRPr="00F4021B">
              <w:rPr>
                <w:rFonts w:ascii="Arial" w:hAnsi="Arial" w:cs="Arial"/>
                <w:sz w:val="21"/>
                <w:szCs w:val="21"/>
              </w:rPr>
              <w:t>Description</w:t>
            </w:r>
          </w:p>
        </w:tc>
        <w:tc>
          <w:tcPr>
            <w:tcW w:w="6520" w:type="dxa"/>
          </w:tcPr>
          <w:p w14:paraId="10B0C2D7" w14:textId="77777777" w:rsidR="003E7AC0" w:rsidRDefault="003E7AC0" w:rsidP="003E7AC0">
            <w:pPr>
              <w:pStyle w:val="TH"/>
            </w:pPr>
            <w:r w:rsidRPr="00F4021B">
              <w:rPr>
                <w:rFonts w:ascii="Arial" w:hAnsi="Arial" w:cs="Arial"/>
                <w:sz w:val="21"/>
                <w:szCs w:val="21"/>
              </w:rPr>
              <w:t>Definition</w:t>
            </w:r>
          </w:p>
        </w:tc>
      </w:tr>
      <w:tr w:rsidR="003E7AC0" w14:paraId="3E75C2F8"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00D9AE75" w14:textId="77777777" w:rsidR="003E7AC0" w:rsidRPr="005120C1" w:rsidDel="00240B79" w:rsidRDefault="003E7AC0" w:rsidP="003E7AC0">
            <w:pPr>
              <w:pStyle w:val="NoSpacing"/>
              <w:keepNext/>
              <w:keepLines/>
              <w:tabs>
                <w:tab w:val="left" w:pos="567"/>
                <w:tab w:val="left" w:pos="1134"/>
                <w:tab w:val="left" w:pos="1701"/>
              </w:tabs>
              <w:spacing w:after="120" w:line="300" w:lineRule="atLeast"/>
              <w:rPr>
                <w:rFonts w:ascii="Arial" w:hAnsi="Arial" w:cs="Arial"/>
                <w:sz w:val="21"/>
                <w:szCs w:val="21"/>
              </w:rPr>
            </w:pPr>
            <w:r w:rsidRPr="005120C1" w:rsidDel="00240B79">
              <w:rPr>
                <w:rFonts w:ascii="Arial" w:hAnsi="Arial" w:cs="Arial"/>
                <w:sz w:val="21"/>
                <w:szCs w:val="21"/>
              </w:rPr>
              <w:t>0</w:t>
            </w:r>
          </w:p>
        </w:tc>
        <w:tc>
          <w:tcPr>
            <w:tcW w:w="6237" w:type="dxa"/>
          </w:tcPr>
          <w:p w14:paraId="3A065DC0" w14:textId="008E25AC" w:rsidR="003E7AC0" w:rsidRPr="005120C1" w:rsidDel="00240B79" w:rsidRDefault="003E7AC0" w:rsidP="0049431D">
            <w:pPr>
              <w:pStyle w:val="NoSpacing"/>
              <w:keepNext/>
              <w:keepLines/>
              <w:tabs>
                <w:tab w:val="left" w:pos="567"/>
                <w:tab w:val="left" w:pos="1134"/>
                <w:tab w:val="left" w:pos="1701"/>
              </w:tabs>
              <w:spacing w:after="120" w:line="300" w:lineRule="atLeast"/>
              <w:rPr>
                <w:rFonts w:ascii="Arial" w:hAnsi="Arial" w:cs="Arial"/>
                <w:sz w:val="21"/>
                <w:szCs w:val="21"/>
              </w:rPr>
            </w:pPr>
            <w:r w:rsidRPr="00C9334C" w:rsidDel="00240B79">
              <w:rPr>
                <w:rFonts w:ascii="Arial" w:hAnsi="Arial" w:cs="Arial"/>
                <w:sz w:val="21"/>
                <w:szCs w:val="21"/>
              </w:rPr>
              <w:t xml:space="preserve">The student was </w:t>
            </w:r>
            <w:r w:rsidDel="00240B79">
              <w:rPr>
                <w:rFonts w:ascii="Arial" w:hAnsi="Arial" w:cs="Arial"/>
                <w:sz w:val="21"/>
                <w:szCs w:val="21"/>
              </w:rPr>
              <w:t>aiming for an undergraduate level qualification and w</w:t>
            </w:r>
            <w:r w:rsidR="0049431D">
              <w:rPr>
                <w:rFonts w:ascii="Arial" w:hAnsi="Arial" w:cs="Arial"/>
                <w:sz w:val="21"/>
                <w:szCs w:val="21"/>
              </w:rPr>
              <w:t>as</w:t>
            </w:r>
            <w:r w:rsidDel="00240B79">
              <w:rPr>
                <w:rFonts w:ascii="Arial" w:hAnsi="Arial" w:cs="Arial"/>
                <w:sz w:val="21"/>
                <w:szCs w:val="21"/>
              </w:rPr>
              <w:t xml:space="preserve"> on a full-time or part-time mode</w:t>
            </w:r>
          </w:p>
        </w:tc>
        <w:tc>
          <w:tcPr>
            <w:tcW w:w="6520" w:type="dxa"/>
          </w:tcPr>
          <w:p w14:paraId="21475EC7" w14:textId="77777777" w:rsidR="003E7AC0" w:rsidDel="00240B79" w:rsidRDefault="003E7AC0" w:rsidP="003E7AC0">
            <w:pPr>
              <w:pStyle w:val="NoSpacing"/>
              <w:keepNext/>
              <w:keepLines/>
              <w:tabs>
                <w:tab w:val="left" w:pos="567"/>
                <w:tab w:val="left" w:pos="1134"/>
                <w:tab w:val="left" w:pos="1701"/>
              </w:tabs>
              <w:spacing w:after="120" w:line="300" w:lineRule="atLeast"/>
              <w:rPr>
                <w:rFonts w:ascii="Arial" w:hAnsi="Arial" w:cs="Arial"/>
                <w:sz w:val="21"/>
                <w:szCs w:val="21"/>
              </w:rPr>
            </w:pPr>
            <w:r w:rsidDel="00240B79">
              <w:rPr>
                <w:rFonts w:ascii="Arial" w:hAnsi="Arial" w:cs="Arial"/>
                <w:sz w:val="21"/>
                <w:szCs w:val="21"/>
              </w:rPr>
              <w:t>TEF</w:t>
            </w:r>
            <w:r w:rsidRPr="00C9334C" w:rsidDel="00240B79">
              <w:rPr>
                <w:rFonts w:ascii="Arial" w:hAnsi="Arial" w:cs="Arial"/>
                <w:sz w:val="21"/>
                <w:szCs w:val="21"/>
              </w:rPr>
              <w:t xml:space="preserve">LEVEL = </w:t>
            </w:r>
            <w:r w:rsidDel="00240B79">
              <w:rPr>
                <w:rFonts w:ascii="Arial" w:hAnsi="Arial" w:cs="Arial"/>
                <w:sz w:val="21"/>
                <w:szCs w:val="21"/>
              </w:rPr>
              <w:t xml:space="preserve">PUGD, PUGO, </w:t>
            </w:r>
            <w:r w:rsidRPr="00C9334C" w:rsidDel="00240B79">
              <w:rPr>
                <w:rFonts w:ascii="Arial" w:hAnsi="Arial" w:cs="Arial"/>
                <w:sz w:val="21"/>
                <w:szCs w:val="21"/>
              </w:rPr>
              <w:t>DEG, OUG</w:t>
            </w:r>
            <w:r w:rsidDel="00240B79">
              <w:rPr>
                <w:rFonts w:ascii="Arial" w:hAnsi="Arial" w:cs="Arial"/>
                <w:sz w:val="21"/>
                <w:szCs w:val="21"/>
              </w:rPr>
              <w:t xml:space="preserve"> and</w:t>
            </w:r>
          </w:p>
          <w:p w14:paraId="4A0BB6EF" w14:textId="77777777" w:rsidR="003E7AC0" w:rsidRPr="005120C1" w:rsidDel="00240B79" w:rsidRDefault="003E7AC0" w:rsidP="003E7AC0">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sidDel="00240B79">
              <w:rPr>
                <w:rFonts w:ascii="Arial" w:hAnsi="Arial" w:cs="Arial"/>
                <w:sz w:val="21"/>
                <w:szCs w:val="21"/>
              </w:rPr>
              <w:t>TEFMODE = FT, PT</w:t>
            </w:r>
          </w:p>
        </w:tc>
      </w:tr>
      <w:tr w:rsidR="003E7AC0" w14:paraId="64B99771" w14:textId="77777777" w:rsidTr="00941302">
        <w:tc>
          <w:tcPr>
            <w:tcW w:w="1555" w:type="dxa"/>
          </w:tcPr>
          <w:p w14:paraId="46C57D42" w14:textId="77777777" w:rsidR="003E7AC0" w:rsidRPr="005120C1" w:rsidDel="00240B79" w:rsidRDefault="003E7AC0" w:rsidP="003E7AC0">
            <w:pPr>
              <w:pStyle w:val="NoSpacing"/>
              <w:keepNext/>
              <w:keepLines/>
              <w:tabs>
                <w:tab w:val="left" w:pos="567"/>
                <w:tab w:val="left" w:pos="1134"/>
                <w:tab w:val="left" w:pos="1701"/>
              </w:tabs>
              <w:spacing w:after="120" w:line="300" w:lineRule="atLeast"/>
              <w:rPr>
                <w:rFonts w:ascii="Arial" w:hAnsi="Arial" w:cs="Arial"/>
                <w:sz w:val="21"/>
                <w:szCs w:val="21"/>
              </w:rPr>
            </w:pPr>
            <w:r w:rsidRPr="005120C1" w:rsidDel="00240B79">
              <w:rPr>
                <w:rFonts w:ascii="Arial" w:hAnsi="Arial" w:cs="Arial"/>
                <w:sz w:val="21"/>
                <w:szCs w:val="21"/>
              </w:rPr>
              <w:t>1</w:t>
            </w:r>
          </w:p>
        </w:tc>
        <w:tc>
          <w:tcPr>
            <w:tcW w:w="6237" w:type="dxa"/>
          </w:tcPr>
          <w:p w14:paraId="21632CAA" w14:textId="77777777" w:rsidR="003E7AC0" w:rsidRPr="005120C1" w:rsidDel="00240B79" w:rsidRDefault="003E7AC0" w:rsidP="003E7AC0">
            <w:pPr>
              <w:pStyle w:val="NoSpacing"/>
              <w:keepNext/>
              <w:keepLines/>
              <w:tabs>
                <w:tab w:val="left" w:pos="567"/>
                <w:tab w:val="left" w:pos="1134"/>
                <w:tab w:val="left" w:pos="1701"/>
              </w:tabs>
              <w:spacing w:after="120" w:line="300" w:lineRule="atLeast"/>
              <w:rPr>
                <w:rFonts w:ascii="Arial" w:hAnsi="Arial" w:cs="Arial"/>
                <w:sz w:val="21"/>
                <w:szCs w:val="21"/>
              </w:rPr>
            </w:pPr>
            <w:r w:rsidDel="00240B79">
              <w:rPr>
                <w:rFonts w:ascii="Arial" w:hAnsi="Arial" w:cs="Arial"/>
                <w:sz w:val="21"/>
                <w:szCs w:val="21"/>
              </w:rPr>
              <w:t>Otherwise</w:t>
            </w:r>
          </w:p>
        </w:tc>
        <w:tc>
          <w:tcPr>
            <w:tcW w:w="6520" w:type="dxa"/>
          </w:tcPr>
          <w:p w14:paraId="74B52782" w14:textId="77777777" w:rsidR="003E7AC0" w:rsidRPr="005120C1" w:rsidDel="00240B79" w:rsidRDefault="003E7AC0" w:rsidP="003E7AC0">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sidRPr="005120C1" w:rsidDel="00240B79">
              <w:rPr>
                <w:rFonts w:ascii="Arial" w:hAnsi="Arial" w:cs="Arial"/>
                <w:sz w:val="21"/>
                <w:szCs w:val="21"/>
                <w:shd w:val="clear" w:color="auto" w:fill="FFFFFF"/>
              </w:rPr>
              <w:t>Otherwise</w:t>
            </w:r>
          </w:p>
        </w:tc>
      </w:tr>
    </w:tbl>
    <w:p w14:paraId="3EF3B593" w14:textId="77777777" w:rsidR="000C7C7D" w:rsidRPr="00137E8C" w:rsidRDefault="000C7C7D" w:rsidP="000C7C7D">
      <w:pPr>
        <w:pStyle w:val="Heading2"/>
      </w:pPr>
      <w:bookmarkStart w:id="100" w:name="_Toc529967966"/>
      <w:r w:rsidRPr="00137E8C">
        <w:t>TEF</w:t>
      </w:r>
      <w:r>
        <w:t>NSS</w:t>
      </w:r>
      <w:r w:rsidRPr="00137E8C">
        <w:t>EXCL</w:t>
      </w:r>
      <w:r>
        <w:t>4</w:t>
      </w:r>
      <w:bookmarkEnd w:id="100"/>
    </w:p>
    <w:p w14:paraId="268994FB" w14:textId="77777777" w:rsidR="000C7C7D" w:rsidRDefault="000C7C7D" w:rsidP="001A32F4">
      <w:pPr>
        <w:pStyle w:val="ListParagraph"/>
        <w:numPr>
          <w:ilvl w:val="0"/>
          <w:numId w:val="9"/>
        </w:numPr>
        <w:tabs>
          <w:tab w:val="left" w:pos="540"/>
          <w:tab w:val="left" w:pos="567"/>
          <w:tab w:val="left" w:pos="1134"/>
          <w:tab w:val="left" w:pos="1701"/>
        </w:tabs>
        <w:spacing w:after="120" w:line="300" w:lineRule="atLeast"/>
      </w:pPr>
      <w:r>
        <w:t xml:space="preserve">This field excludes students who do not count in the </w:t>
      </w:r>
      <w:r w:rsidRPr="000C7C7D">
        <w:rPr>
          <w:rFonts w:cs="Arial"/>
          <w:szCs w:val="21"/>
        </w:rPr>
        <w:t>student satisfaction metrics</w:t>
      </w:r>
      <w:r>
        <w:t xml:space="preserve"> for a particular base year as they are not part of the three most recent cohorts.</w:t>
      </w:r>
    </w:p>
    <w:tbl>
      <w:tblPr>
        <w:tblStyle w:val="ListTable3-Accent3"/>
        <w:tblW w:w="0" w:type="auto"/>
        <w:tblLook w:val="0420" w:firstRow="1" w:lastRow="0" w:firstColumn="0" w:lastColumn="0" w:noHBand="0" w:noVBand="1"/>
      </w:tblPr>
      <w:tblGrid>
        <w:gridCol w:w="1555"/>
        <w:gridCol w:w="6237"/>
        <w:gridCol w:w="6520"/>
      </w:tblGrid>
      <w:tr w:rsidR="000C7C7D" w14:paraId="1883CD01" w14:textId="77777777" w:rsidTr="00941302">
        <w:trPr>
          <w:cnfStyle w:val="100000000000" w:firstRow="1" w:lastRow="0" w:firstColumn="0" w:lastColumn="0" w:oddVBand="0" w:evenVBand="0" w:oddHBand="0" w:evenHBand="0" w:firstRowFirstColumn="0" w:firstRowLastColumn="0" w:lastRowFirstColumn="0" w:lastRowLastColumn="0"/>
        </w:trPr>
        <w:tc>
          <w:tcPr>
            <w:tcW w:w="1555" w:type="dxa"/>
          </w:tcPr>
          <w:p w14:paraId="07252D17" w14:textId="77777777" w:rsidR="000C7C7D" w:rsidRDefault="000C7C7D" w:rsidP="000F32F4">
            <w:pPr>
              <w:pStyle w:val="TH"/>
            </w:pPr>
            <w:r w:rsidRPr="00F4021B">
              <w:rPr>
                <w:rFonts w:ascii="Arial" w:hAnsi="Arial" w:cs="Arial"/>
                <w:sz w:val="21"/>
                <w:szCs w:val="21"/>
              </w:rPr>
              <w:t>Value</w:t>
            </w:r>
          </w:p>
        </w:tc>
        <w:tc>
          <w:tcPr>
            <w:tcW w:w="6237" w:type="dxa"/>
          </w:tcPr>
          <w:p w14:paraId="383F7EE8" w14:textId="77777777" w:rsidR="000C7C7D" w:rsidRDefault="000C7C7D" w:rsidP="000F32F4">
            <w:pPr>
              <w:pStyle w:val="TH"/>
            </w:pPr>
            <w:r w:rsidRPr="00F4021B">
              <w:rPr>
                <w:rFonts w:ascii="Arial" w:hAnsi="Arial" w:cs="Arial"/>
                <w:sz w:val="21"/>
                <w:szCs w:val="21"/>
              </w:rPr>
              <w:t>Description</w:t>
            </w:r>
          </w:p>
        </w:tc>
        <w:tc>
          <w:tcPr>
            <w:tcW w:w="6520" w:type="dxa"/>
          </w:tcPr>
          <w:p w14:paraId="76F462EB" w14:textId="77777777" w:rsidR="000C7C7D" w:rsidRDefault="000C7C7D" w:rsidP="000F32F4">
            <w:pPr>
              <w:pStyle w:val="TH"/>
            </w:pPr>
            <w:r w:rsidRPr="00F4021B">
              <w:rPr>
                <w:rFonts w:ascii="Arial" w:hAnsi="Arial" w:cs="Arial"/>
                <w:sz w:val="21"/>
                <w:szCs w:val="21"/>
              </w:rPr>
              <w:t>Definition</w:t>
            </w:r>
          </w:p>
        </w:tc>
      </w:tr>
      <w:tr w:rsidR="000C7C7D" w14:paraId="6369DB9B"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135C6E1E" w14:textId="77777777" w:rsidR="000C7C7D" w:rsidRPr="002B4B55" w:rsidRDefault="000C7C7D" w:rsidP="000C7C7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6237" w:type="dxa"/>
          </w:tcPr>
          <w:p w14:paraId="5BF924B4" w14:textId="77777777" w:rsidR="000C7C7D" w:rsidRPr="002B4B55" w:rsidRDefault="000C7C7D" w:rsidP="000C7C7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Student in three most recent cohorts</w:t>
            </w:r>
          </w:p>
        </w:tc>
        <w:tc>
          <w:tcPr>
            <w:tcW w:w="6520" w:type="dxa"/>
          </w:tcPr>
          <w:p w14:paraId="0001E2E3" w14:textId="4DB8FBBB" w:rsidR="000C7C7D" w:rsidRPr="002B4B55" w:rsidRDefault="000C7C7D" w:rsidP="0049431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Student in </w:t>
            </w:r>
            <w:r w:rsidRPr="00A710C9">
              <w:rPr>
                <w:rFonts w:ascii="Arial" w:hAnsi="Arial" w:cs="Arial"/>
                <w:sz w:val="21"/>
                <w:szCs w:val="21"/>
              </w:rPr>
              <w:t>201</w:t>
            </w:r>
            <w:r>
              <w:rPr>
                <w:rFonts w:ascii="Arial" w:hAnsi="Arial" w:cs="Arial"/>
                <w:sz w:val="21"/>
                <w:szCs w:val="21"/>
              </w:rPr>
              <w:t>4</w:t>
            </w:r>
            <w:r w:rsidRPr="00A710C9">
              <w:rPr>
                <w:rFonts w:ascii="Arial" w:hAnsi="Arial" w:cs="Arial"/>
                <w:sz w:val="21"/>
                <w:szCs w:val="21"/>
              </w:rPr>
              <w:t>-1</w:t>
            </w:r>
            <w:r>
              <w:rPr>
                <w:rFonts w:ascii="Arial" w:hAnsi="Arial" w:cs="Arial"/>
                <w:sz w:val="21"/>
                <w:szCs w:val="21"/>
              </w:rPr>
              <w:t>5</w:t>
            </w:r>
            <w:r w:rsidRPr="00A710C9">
              <w:rPr>
                <w:rFonts w:ascii="Arial" w:hAnsi="Arial" w:cs="Arial"/>
                <w:sz w:val="21"/>
                <w:szCs w:val="21"/>
              </w:rPr>
              <w:t>, 201</w:t>
            </w:r>
            <w:r>
              <w:rPr>
                <w:rFonts w:ascii="Arial" w:hAnsi="Arial" w:cs="Arial"/>
                <w:sz w:val="21"/>
                <w:szCs w:val="21"/>
              </w:rPr>
              <w:t>5</w:t>
            </w:r>
            <w:r w:rsidRPr="00A710C9">
              <w:rPr>
                <w:rFonts w:ascii="Arial" w:hAnsi="Arial" w:cs="Arial"/>
                <w:sz w:val="21"/>
                <w:szCs w:val="21"/>
              </w:rPr>
              <w:t>-1</w:t>
            </w:r>
            <w:r>
              <w:rPr>
                <w:rFonts w:ascii="Arial" w:hAnsi="Arial" w:cs="Arial"/>
                <w:sz w:val="21"/>
                <w:szCs w:val="21"/>
              </w:rPr>
              <w:t>6</w:t>
            </w:r>
            <w:r w:rsidRPr="00A710C9">
              <w:rPr>
                <w:rFonts w:ascii="Arial" w:hAnsi="Arial" w:cs="Arial"/>
                <w:sz w:val="21"/>
                <w:szCs w:val="21"/>
              </w:rPr>
              <w:t xml:space="preserve"> or 201</w:t>
            </w:r>
            <w:r>
              <w:rPr>
                <w:rFonts w:ascii="Arial" w:hAnsi="Arial" w:cs="Arial"/>
                <w:sz w:val="21"/>
                <w:szCs w:val="21"/>
              </w:rPr>
              <w:t>6</w:t>
            </w:r>
            <w:r w:rsidRPr="00A710C9">
              <w:rPr>
                <w:rFonts w:ascii="Arial" w:hAnsi="Arial" w:cs="Arial"/>
                <w:sz w:val="21"/>
                <w:szCs w:val="21"/>
              </w:rPr>
              <w:t>-1</w:t>
            </w:r>
            <w:r>
              <w:rPr>
                <w:rFonts w:ascii="Arial" w:hAnsi="Arial" w:cs="Arial"/>
                <w:sz w:val="21"/>
                <w:szCs w:val="21"/>
              </w:rPr>
              <w:t>7</w:t>
            </w:r>
            <w:r w:rsidRPr="00A710C9">
              <w:rPr>
                <w:rFonts w:ascii="Arial" w:hAnsi="Arial" w:cs="Arial"/>
                <w:sz w:val="21"/>
                <w:szCs w:val="21"/>
              </w:rPr>
              <w:t xml:space="preserve"> HESA/HESA </w:t>
            </w:r>
            <w:r w:rsidR="0049431D">
              <w:rPr>
                <w:rFonts w:ascii="Arial" w:hAnsi="Arial" w:cs="Arial"/>
                <w:sz w:val="21"/>
                <w:szCs w:val="21"/>
              </w:rPr>
              <w:t>alternative provider or</w:t>
            </w:r>
            <w:r w:rsidR="009119CE">
              <w:rPr>
                <w:rFonts w:ascii="Arial" w:hAnsi="Arial" w:cs="Arial"/>
                <w:sz w:val="21"/>
                <w:szCs w:val="21"/>
              </w:rPr>
              <w:t xml:space="preserve"> </w:t>
            </w:r>
            <w:r w:rsidRPr="00A710C9">
              <w:rPr>
                <w:rFonts w:ascii="Arial" w:hAnsi="Arial" w:cs="Arial"/>
                <w:sz w:val="21"/>
                <w:szCs w:val="21"/>
              </w:rPr>
              <w:t>ILR base year data</w:t>
            </w:r>
          </w:p>
        </w:tc>
      </w:tr>
      <w:tr w:rsidR="000C7C7D" w14:paraId="33C297C6" w14:textId="77777777" w:rsidTr="00941302">
        <w:tc>
          <w:tcPr>
            <w:tcW w:w="1555" w:type="dxa"/>
          </w:tcPr>
          <w:p w14:paraId="6F1AAB8A" w14:textId="77777777" w:rsidR="000C7C7D" w:rsidRPr="002B4B55" w:rsidRDefault="000C7C7D" w:rsidP="000C7C7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1</w:t>
            </w:r>
          </w:p>
        </w:tc>
        <w:tc>
          <w:tcPr>
            <w:tcW w:w="6237" w:type="dxa"/>
          </w:tcPr>
          <w:p w14:paraId="6D33B9DA" w14:textId="77777777" w:rsidR="000C7C7D" w:rsidRPr="002B4B55" w:rsidRDefault="000C7C7D" w:rsidP="000C7C7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6520" w:type="dxa"/>
          </w:tcPr>
          <w:p w14:paraId="746DCF9C" w14:textId="77777777" w:rsidR="000C7C7D" w:rsidRPr="002B4B55" w:rsidRDefault="000C7C7D" w:rsidP="000C7C7D">
            <w:pPr>
              <w:pStyle w:val="NoSpacing"/>
              <w:tabs>
                <w:tab w:val="left" w:pos="567"/>
                <w:tab w:val="left" w:pos="1134"/>
                <w:tab w:val="left" w:pos="1701"/>
              </w:tabs>
              <w:spacing w:after="120" w:line="300" w:lineRule="atLeast"/>
              <w:rPr>
                <w:rFonts w:ascii="Arial" w:hAnsi="Arial" w:cs="Arial"/>
                <w:sz w:val="21"/>
                <w:szCs w:val="21"/>
              </w:rPr>
            </w:pPr>
            <w:r w:rsidRPr="002B4B55">
              <w:rPr>
                <w:rFonts w:ascii="Arial" w:hAnsi="Arial" w:cs="Arial"/>
                <w:sz w:val="21"/>
                <w:szCs w:val="21"/>
              </w:rPr>
              <w:t>Otherwise</w:t>
            </w:r>
          </w:p>
        </w:tc>
      </w:tr>
    </w:tbl>
    <w:p w14:paraId="4B454365" w14:textId="77777777" w:rsidR="000C7C7D" w:rsidRPr="00977765" w:rsidRDefault="000C7C7D" w:rsidP="000C7C7D">
      <w:pPr>
        <w:pStyle w:val="Heading2"/>
      </w:pPr>
      <w:bookmarkStart w:id="101" w:name="_Toc529967967"/>
      <w:r w:rsidRPr="00977765">
        <w:t>TEFNSSEXCL8</w:t>
      </w:r>
      <w:bookmarkEnd w:id="101"/>
    </w:p>
    <w:p w14:paraId="3B3769EF" w14:textId="77777777" w:rsidR="000C7C7D" w:rsidRDefault="000C7C7D" w:rsidP="001A32F4">
      <w:pPr>
        <w:pStyle w:val="ListParagraph"/>
        <w:numPr>
          <w:ilvl w:val="0"/>
          <w:numId w:val="9"/>
        </w:numPr>
        <w:tabs>
          <w:tab w:val="left" w:pos="540"/>
          <w:tab w:val="left" w:pos="567"/>
          <w:tab w:val="left" w:pos="1134"/>
          <w:tab w:val="left" w:pos="1701"/>
        </w:tabs>
        <w:spacing w:after="120" w:line="300" w:lineRule="atLeast"/>
      </w:pPr>
      <w:bookmarkStart w:id="102" w:name="_Ref465435949"/>
      <w:r>
        <w:t>This field excludes records that have been suppressed in that year’s NSS results.</w:t>
      </w:r>
      <w:bookmarkEnd w:id="102"/>
    </w:p>
    <w:tbl>
      <w:tblPr>
        <w:tblStyle w:val="ListTable3-Accent3"/>
        <w:tblW w:w="0" w:type="auto"/>
        <w:tblLook w:val="0420" w:firstRow="1" w:lastRow="0" w:firstColumn="0" w:lastColumn="0" w:noHBand="0" w:noVBand="1"/>
      </w:tblPr>
      <w:tblGrid>
        <w:gridCol w:w="1413"/>
        <w:gridCol w:w="12899"/>
      </w:tblGrid>
      <w:tr w:rsidR="000C7C7D" w14:paraId="4ABDC9E2" w14:textId="77777777" w:rsidTr="00941302">
        <w:trPr>
          <w:cnfStyle w:val="100000000000" w:firstRow="1" w:lastRow="0" w:firstColumn="0" w:lastColumn="0" w:oddVBand="0" w:evenVBand="0" w:oddHBand="0" w:evenHBand="0" w:firstRowFirstColumn="0" w:firstRowLastColumn="0" w:lastRowFirstColumn="0" w:lastRowLastColumn="0"/>
        </w:trPr>
        <w:tc>
          <w:tcPr>
            <w:tcW w:w="1413" w:type="dxa"/>
          </w:tcPr>
          <w:p w14:paraId="57E7D369" w14:textId="77777777" w:rsidR="000C7C7D" w:rsidRDefault="000C7C7D" w:rsidP="000F32F4">
            <w:pPr>
              <w:pStyle w:val="TH"/>
            </w:pPr>
            <w:r w:rsidRPr="00F4021B">
              <w:rPr>
                <w:rFonts w:ascii="Arial" w:hAnsi="Arial" w:cs="Arial"/>
                <w:sz w:val="21"/>
                <w:szCs w:val="21"/>
              </w:rPr>
              <w:t>Value</w:t>
            </w:r>
          </w:p>
        </w:tc>
        <w:tc>
          <w:tcPr>
            <w:tcW w:w="12899" w:type="dxa"/>
          </w:tcPr>
          <w:p w14:paraId="73A637F6" w14:textId="77777777" w:rsidR="000C7C7D" w:rsidRDefault="000C7C7D" w:rsidP="000F32F4">
            <w:pPr>
              <w:pStyle w:val="TH"/>
            </w:pPr>
            <w:r w:rsidRPr="00F4021B">
              <w:rPr>
                <w:rFonts w:ascii="Arial" w:hAnsi="Arial" w:cs="Arial"/>
                <w:sz w:val="21"/>
                <w:szCs w:val="21"/>
              </w:rPr>
              <w:t>Description</w:t>
            </w:r>
          </w:p>
        </w:tc>
      </w:tr>
      <w:tr w:rsidR="000C7C7D" w14:paraId="5D4388C0"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tcPr>
          <w:p w14:paraId="6DF6C422" w14:textId="77777777" w:rsidR="000C7C7D" w:rsidRPr="002B4B55" w:rsidRDefault="000C7C7D" w:rsidP="000C7C7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12899" w:type="dxa"/>
          </w:tcPr>
          <w:p w14:paraId="2ECF2ECF" w14:textId="77777777" w:rsidR="000C7C7D" w:rsidRPr="002B4B55" w:rsidRDefault="000C7C7D" w:rsidP="000C7C7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Record has been suppressed</w:t>
            </w:r>
          </w:p>
        </w:tc>
      </w:tr>
      <w:tr w:rsidR="000C7C7D" w14:paraId="2749938C" w14:textId="77777777" w:rsidTr="00941302">
        <w:tc>
          <w:tcPr>
            <w:tcW w:w="1413" w:type="dxa"/>
          </w:tcPr>
          <w:p w14:paraId="02E20785" w14:textId="77777777" w:rsidR="000C7C7D" w:rsidRPr="002B4B55" w:rsidRDefault="000C7C7D" w:rsidP="000C7C7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12899" w:type="dxa"/>
          </w:tcPr>
          <w:p w14:paraId="34471DA8" w14:textId="77777777" w:rsidR="000C7C7D" w:rsidRPr="002B4B55" w:rsidRDefault="000C7C7D" w:rsidP="000C7C7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4CAE2059" w14:textId="77777777" w:rsidR="000C7C7D" w:rsidRPr="00977765" w:rsidRDefault="000C7C7D" w:rsidP="000C7C7D">
      <w:pPr>
        <w:pStyle w:val="Heading2"/>
      </w:pPr>
      <w:bookmarkStart w:id="103" w:name="_Toc529967968"/>
      <w:r w:rsidRPr="00977765">
        <w:t>TEFNSSEXCL</w:t>
      </w:r>
      <w:bookmarkEnd w:id="103"/>
    </w:p>
    <w:p w14:paraId="4F1BE2E7" w14:textId="77777777" w:rsidR="000C7C7D" w:rsidRPr="000C7C7D" w:rsidRDefault="000C7C7D" w:rsidP="001A32F4">
      <w:pPr>
        <w:pStyle w:val="ListParagraph"/>
        <w:numPr>
          <w:ilvl w:val="0"/>
          <w:numId w:val="9"/>
        </w:numPr>
        <w:tabs>
          <w:tab w:val="left" w:pos="357"/>
          <w:tab w:val="left" w:pos="540"/>
          <w:tab w:val="left" w:pos="567"/>
          <w:tab w:val="left" w:pos="1134"/>
          <w:tab w:val="left" w:pos="1701"/>
        </w:tabs>
        <w:spacing w:after="120" w:line="300" w:lineRule="atLeast"/>
        <w:rPr>
          <w:rFonts w:cs="Arial"/>
          <w:snapToGrid w:val="0"/>
        </w:rPr>
      </w:pPr>
      <w:bookmarkStart w:id="104" w:name="_Ref465435909"/>
      <w:r w:rsidRPr="000C7C7D">
        <w:rPr>
          <w:rFonts w:cs="Arial"/>
          <w:szCs w:val="21"/>
        </w:rPr>
        <w:t>This field indicates whether the student will be included in the population for the NSS response rate calculation. For students excluded from the calculation, TEFNSSEXCL contains the sum of all applicable values from the table below. Students included in the calculation have TEFNSSEXCL = 0.</w:t>
      </w:r>
      <w:bookmarkEnd w:id="104"/>
    </w:p>
    <w:tbl>
      <w:tblPr>
        <w:tblStyle w:val="ListTable3-Accent3"/>
        <w:tblW w:w="0" w:type="auto"/>
        <w:tblLook w:val="0420" w:firstRow="1" w:lastRow="0" w:firstColumn="0" w:lastColumn="0" w:noHBand="0" w:noVBand="1"/>
      </w:tblPr>
      <w:tblGrid>
        <w:gridCol w:w="1555"/>
        <w:gridCol w:w="8079"/>
        <w:gridCol w:w="4678"/>
      </w:tblGrid>
      <w:tr w:rsidR="000C7C7D" w14:paraId="1B6028BE" w14:textId="77777777" w:rsidTr="00941302">
        <w:trPr>
          <w:cnfStyle w:val="100000000000" w:firstRow="1" w:lastRow="0" w:firstColumn="0" w:lastColumn="0" w:oddVBand="0" w:evenVBand="0" w:oddHBand="0" w:evenHBand="0" w:firstRowFirstColumn="0" w:firstRowLastColumn="0" w:lastRowFirstColumn="0" w:lastRowLastColumn="0"/>
        </w:trPr>
        <w:tc>
          <w:tcPr>
            <w:tcW w:w="1555" w:type="dxa"/>
          </w:tcPr>
          <w:p w14:paraId="7BDC9952" w14:textId="77777777" w:rsidR="000C7C7D" w:rsidRDefault="000C7C7D" w:rsidP="000F32F4">
            <w:pPr>
              <w:pStyle w:val="TH"/>
            </w:pPr>
            <w:r w:rsidRPr="00F4021B">
              <w:rPr>
                <w:rFonts w:ascii="Arial" w:hAnsi="Arial" w:cs="Arial"/>
                <w:sz w:val="21"/>
                <w:szCs w:val="21"/>
              </w:rPr>
              <w:t>Value</w:t>
            </w:r>
          </w:p>
        </w:tc>
        <w:tc>
          <w:tcPr>
            <w:tcW w:w="8079" w:type="dxa"/>
          </w:tcPr>
          <w:p w14:paraId="58F2E416" w14:textId="77777777" w:rsidR="000C7C7D" w:rsidRDefault="000C7C7D" w:rsidP="000F32F4">
            <w:pPr>
              <w:pStyle w:val="TH"/>
            </w:pPr>
            <w:r w:rsidRPr="00F4021B">
              <w:rPr>
                <w:rFonts w:ascii="Arial" w:hAnsi="Arial" w:cs="Arial"/>
                <w:sz w:val="21"/>
                <w:szCs w:val="21"/>
              </w:rPr>
              <w:t>Description</w:t>
            </w:r>
          </w:p>
        </w:tc>
        <w:tc>
          <w:tcPr>
            <w:tcW w:w="4678" w:type="dxa"/>
          </w:tcPr>
          <w:p w14:paraId="7924FF39" w14:textId="77777777" w:rsidR="000C7C7D" w:rsidRDefault="000C7C7D" w:rsidP="000F32F4">
            <w:pPr>
              <w:pStyle w:val="TH"/>
            </w:pPr>
            <w:r w:rsidRPr="00F4021B">
              <w:rPr>
                <w:rFonts w:ascii="Arial" w:hAnsi="Arial" w:cs="Arial"/>
                <w:sz w:val="21"/>
                <w:szCs w:val="21"/>
              </w:rPr>
              <w:t>Definition</w:t>
            </w:r>
          </w:p>
        </w:tc>
      </w:tr>
      <w:tr w:rsidR="000C7C7D" w14:paraId="73311CF0"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5307BE64" w14:textId="77777777" w:rsidR="000C7C7D" w:rsidRPr="005120C1" w:rsidRDefault="000C7C7D" w:rsidP="000C7C7D">
            <w:pPr>
              <w:pStyle w:val="Tabletext"/>
              <w:tabs>
                <w:tab w:val="left" w:pos="357"/>
              </w:tabs>
              <w:spacing w:before="0" w:after="0"/>
              <w:rPr>
                <w:rFonts w:ascii="Arial" w:hAnsi="Arial" w:cs="Arial"/>
                <w:sz w:val="21"/>
                <w:szCs w:val="21"/>
              </w:rPr>
            </w:pPr>
            <w:r w:rsidRPr="005120C1">
              <w:rPr>
                <w:rFonts w:ascii="Arial" w:hAnsi="Arial" w:cs="Arial"/>
                <w:sz w:val="21"/>
                <w:szCs w:val="21"/>
              </w:rPr>
              <w:t>1</w:t>
            </w:r>
          </w:p>
        </w:tc>
        <w:tc>
          <w:tcPr>
            <w:tcW w:w="8079" w:type="dxa"/>
          </w:tcPr>
          <w:p w14:paraId="6B1FD319" w14:textId="77777777" w:rsidR="000C7C7D" w:rsidRPr="005120C1" w:rsidRDefault="000C7C7D" w:rsidP="000C7C7D">
            <w:pPr>
              <w:pStyle w:val="Tabletext"/>
              <w:tabs>
                <w:tab w:val="left" w:pos="357"/>
              </w:tabs>
              <w:spacing w:before="0" w:after="0"/>
              <w:rPr>
                <w:rFonts w:ascii="Arial" w:hAnsi="Arial" w:cs="Arial"/>
                <w:sz w:val="21"/>
                <w:szCs w:val="21"/>
              </w:rPr>
            </w:pPr>
            <w:r w:rsidRPr="005120C1">
              <w:rPr>
                <w:rFonts w:ascii="Arial" w:hAnsi="Arial" w:cs="Arial"/>
                <w:sz w:val="21"/>
                <w:szCs w:val="21"/>
              </w:rPr>
              <w:t xml:space="preserve">Student is not counted in the </w:t>
            </w:r>
            <w:r>
              <w:rPr>
                <w:rFonts w:ascii="Arial" w:hAnsi="Arial" w:cs="Arial"/>
                <w:sz w:val="21"/>
                <w:szCs w:val="21"/>
              </w:rPr>
              <w:t>NSS target list</w:t>
            </w:r>
          </w:p>
        </w:tc>
        <w:tc>
          <w:tcPr>
            <w:tcW w:w="4678" w:type="dxa"/>
          </w:tcPr>
          <w:p w14:paraId="3EF25EF1" w14:textId="77777777" w:rsidR="000C7C7D" w:rsidRPr="005120C1" w:rsidRDefault="000C7C7D" w:rsidP="000C7C7D">
            <w:pPr>
              <w:pStyle w:val="Tabletext"/>
              <w:tabs>
                <w:tab w:val="left" w:pos="357"/>
              </w:tabs>
              <w:spacing w:before="0" w:after="0"/>
              <w:rPr>
                <w:rFonts w:ascii="Arial" w:hAnsi="Arial" w:cs="Arial"/>
                <w:sz w:val="21"/>
                <w:szCs w:val="21"/>
              </w:rPr>
            </w:pPr>
            <w:r w:rsidRPr="005120C1">
              <w:rPr>
                <w:rFonts w:ascii="Arial" w:hAnsi="Arial" w:cs="Arial"/>
                <w:sz w:val="21"/>
                <w:szCs w:val="21"/>
              </w:rPr>
              <w:t>TEF</w:t>
            </w:r>
            <w:r>
              <w:rPr>
                <w:rFonts w:ascii="Arial" w:hAnsi="Arial" w:cs="Arial"/>
                <w:sz w:val="21"/>
                <w:szCs w:val="21"/>
              </w:rPr>
              <w:t>NSS</w:t>
            </w:r>
            <w:r w:rsidRPr="005120C1">
              <w:rPr>
                <w:rFonts w:ascii="Arial" w:hAnsi="Arial" w:cs="Arial"/>
                <w:sz w:val="21"/>
                <w:szCs w:val="21"/>
              </w:rPr>
              <w:t>EXCL1 = 1</w:t>
            </w:r>
          </w:p>
        </w:tc>
      </w:tr>
      <w:tr w:rsidR="000C7C7D" w14:paraId="04FB7D21" w14:textId="77777777" w:rsidTr="00941302">
        <w:tc>
          <w:tcPr>
            <w:tcW w:w="1555" w:type="dxa"/>
          </w:tcPr>
          <w:p w14:paraId="3E3017C7" w14:textId="77777777" w:rsidR="000C7C7D" w:rsidRPr="005120C1" w:rsidRDefault="000C7C7D" w:rsidP="000C7C7D">
            <w:pPr>
              <w:pStyle w:val="Tabletext"/>
              <w:tabs>
                <w:tab w:val="left" w:pos="357"/>
              </w:tabs>
              <w:spacing w:before="0" w:after="0"/>
              <w:rPr>
                <w:rFonts w:ascii="Arial" w:hAnsi="Arial" w:cs="Arial"/>
                <w:sz w:val="21"/>
                <w:szCs w:val="21"/>
              </w:rPr>
            </w:pPr>
            <w:r w:rsidRPr="005120C1">
              <w:rPr>
                <w:rFonts w:ascii="Arial" w:hAnsi="Arial" w:cs="Arial"/>
                <w:sz w:val="21"/>
                <w:szCs w:val="21"/>
              </w:rPr>
              <w:t>2</w:t>
            </w:r>
          </w:p>
        </w:tc>
        <w:tc>
          <w:tcPr>
            <w:tcW w:w="8079" w:type="dxa"/>
          </w:tcPr>
          <w:p w14:paraId="560CF90B" w14:textId="505CF996" w:rsidR="000C7C7D" w:rsidRPr="005120C1" w:rsidRDefault="000C7C7D" w:rsidP="0049431D">
            <w:pPr>
              <w:pStyle w:val="Tabletext"/>
              <w:tabs>
                <w:tab w:val="left" w:pos="357"/>
              </w:tabs>
              <w:spacing w:before="0" w:after="0"/>
              <w:rPr>
                <w:rFonts w:ascii="Arial" w:hAnsi="Arial" w:cs="Arial"/>
                <w:sz w:val="21"/>
                <w:szCs w:val="21"/>
              </w:rPr>
            </w:pPr>
            <w:r w:rsidRPr="005120C1">
              <w:rPr>
                <w:rFonts w:ascii="Arial" w:hAnsi="Arial" w:cs="Arial"/>
                <w:sz w:val="21"/>
                <w:szCs w:val="21"/>
              </w:rPr>
              <w:t xml:space="preserve">The student was not </w:t>
            </w:r>
            <w:r>
              <w:rPr>
                <w:rFonts w:ascii="Arial" w:hAnsi="Arial" w:cs="Arial"/>
                <w:sz w:val="21"/>
                <w:szCs w:val="21"/>
              </w:rPr>
              <w:t>aiming for an undergraduate level qualification, or w</w:t>
            </w:r>
            <w:r w:rsidR="0049431D">
              <w:rPr>
                <w:rFonts w:ascii="Arial" w:hAnsi="Arial" w:cs="Arial"/>
                <w:sz w:val="21"/>
                <w:szCs w:val="21"/>
              </w:rPr>
              <w:t>as</w:t>
            </w:r>
            <w:r>
              <w:rPr>
                <w:rFonts w:ascii="Arial" w:hAnsi="Arial" w:cs="Arial"/>
                <w:sz w:val="21"/>
                <w:szCs w:val="21"/>
              </w:rPr>
              <w:t xml:space="preserve"> not on a full-time or part-time mode</w:t>
            </w:r>
          </w:p>
        </w:tc>
        <w:tc>
          <w:tcPr>
            <w:tcW w:w="4678" w:type="dxa"/>
          </w:tcPr>
          <w:p w14:paraId="4ABB0D56" w14:textId="77777777" w:rsidR="000C7C7D" w:rsidRPr="005120C1" w:rsidRDefault="000C7C7D" w:rsidP="000C7C7D">
            <w:pPr>
              <w:pStyle w:val="Tabletext"/>
              <w:tabs>
                <w:tab w:val="left" w:pos="357"/>
              </w:tabs>
              <w:spacing w:before="0" w:after="0"/>
              <w:rPr>
                <w:rFonts w:ascii="Arial" w:hAnsi="Arial" w:cs="Arial"/>
                <w:sz w:val="21"/>
                <w:szCs w:val="21"/>
              </w:rPr>
            </w:pPr>
            <w:r w:rsidRPr="005120C1">
              <w:rPr>
                <w:rFonts w:ascii="Arial" w:hAnsi="Arial" w:cs="Arial"/>
                <w:sz w:val="21"/>
                <w:szCs w:val="21"/>
              </w:rPr>
              <w:t>TEF</w:t>
            </w:r>
            <w:r>
              <w:rPr>
                <w:rFonts w:ascii="Arial" w:hAnsi="Arial" w:cs="Arial"/>
                <w:sz w:val="21"/>
                <w:szCs w:val="21"/>
              </w:rPr>
              <w:t>NSS</w:t>
            </w:r>
            <w:r w:rsidRPr="005120C1">
              <w:rPr>
                <w:rFonts w:ascii="Arial" w:hAnsi="Arial" w:cs="Arial"/>
                <w:sz w:val="21"/>
                <w:szCs w:val="21"/>
              </w:rPr>
              <w:t>EXCL2 = 1</w:t>
            </w:r>
          </w:p>
        </w:tc>
      </w:tr>
      <w:tr w:rsidR="000C7C7D" w14:paraId="12513D88"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3EFC0925" w14:textId="77777777" w:rsidR="000C7C7D" w:rsidRPr="005120C1" w:rsidRDefault="000C7C7D" w:rsidP="000C7C7D">
            <w:pPr>
              <w:pStyle w:val="Tabletext"/>
              <w:tabs>
                <w:tab w:val="left" w:pos="357"/>
              </w:tabs>
              <w:spacing w:before="0" w:after="0"/>
              <w:rPr>
                <w:rFonts w:ascii="Arial" w:hAnsi="Arial" w:cs="Arial"/>
                <w:sz w:val="21"/>
                <w:szCs w:val="21"/>
              </w:rPr>
            </w:pPr>
            <w:r>
              <w:rPr>
                <w:rFonts w:ascii="Arial" w:hAnsi="Arial" w:cs="Arial"/>
                <w:sz w:val="21"/>
                <w:szCs w:val="21"/>
              </w:rPr>
              <w:t>4</w:t>
            </w:r>
          </w:p>
        </w:tc>
        <w:tc>
          <w:tcPr>
            <w:tcW w:w="8079" w:type="dxa"/>
          </w:tcPr>
          <w:p w14:paraId="65F7A615" w14:textId="2006AF2C" w:rsidR="000C7C7D" w:rsidRPr="005120C1" w:rsidRDefault="000C7C7D" w:rsidP="000C7C7D">
            <w:pPr>
              <w:pStyle w:val="Tabletext"/>
              <w:tabs>
                <w:tab w:val="left" w:pos="357"/>
              </w:tabs>
              <w:spacing w:before="0" w:after="0"/>
              <w:rPr>
                <w:rFonts w:ascii="Arial" w:hAnsi="Arial" w:cs="Arial"/>
                <w:sz w:val="21"/>
                <w:szCs w:val="21"/>
              </w:rPr>
            </w:pPr>
            <w:r>
              <w:rPr>
                <w:rFonts w:ascii="Arial" w:hAnsi="Arial" w:cs="Arial"/>
                <w:sz w:val="21"/>
                <w:szCs w:val="21"/>
              </w:rPr>
              <w:t xml:space="preserve">Student </w:t>
            </w:r>
            <w:r w:rsidR="0049431D">
              <w:rPr>
                <w:rFonts w:ascii="Arial" w:hAnsi="Arial" w:cs="Arial"/>
                <w:sz w:val="21"/>
                <w:szCs w:val="21"/>
              </w:rPr>
              <w:t xml:space="preserve">was </w:t>
            </w:r>
            <w:r>
              <w:rPr>
                <w:rFonts w:ascii="Arial" w:hAnsi="Arial" w:cs="Arial"/>
                <w:sz w:val="21"/>
                <w:szCs w:val="21"/>
              </w:rPr>
              <w:t>not in three most recent cohorts</w:t>
            </w:r>
          </w:p>
        </w:tc>
        <w:tc>
          <w:tcPr>
            <w:tcW w:w="4678" w:type="dxa"/>
          </w:tcPr>
          <w:p w14:paraId="68AB6511" w14:textId="77777777" w:rsidR="000C7C7D" w:rsidRPr="005120C1" w:rsidRDefault="000C7C7D" w:rsidP="000C7C7D">
            <w:pPr>
              <w:pStyle w:val="Tabletext"/>
              <w:tabs>
                <w:tab w:val="left" w:pos="357"/>
              </w:tabs>
              <w:spacing w:before="0" w:after="0"/>
              <w:rPr>
                <w:rFonts w:ascii="Arial" w:hAnsi="Arial" w:cs="Arial"/>
                <w:sz w:val="21"/>
                <w:szCs w:val="21"/>
              </w:rPr>
            </w:pPr>
            <w:r>
              <w:rPr>
                <w:rFonts w:ascii="Arial" w:hAnsi="Arial" w:cs="Arial"/>
                <w:sz w:val="21"/>
                <w:szCs w:val="21"/>
              </w:rPr>
              <w:t>TEFNSSEXCL4 = 1</w:t>
            </w:r>
          </w:p>
        </w:tc>
      </w:tr>
      <w:tr w:rsidR="000C7C7D" w14:paraId="463B20A1" w14:textId="77777777" w:rsidTr="00941302">
        <w:tc>
          <w:tcPr>
            <w:tcW w:w="1555" w:type="dxa"/>
          </w:tcPr>
          <w:p w14:paraId="51B243A7" w14:textId="77777777" w:rsidR="000C7C7D" w:rsidRDefault="000C7C7D" w:rsidP="000C7C7D">
            <w:pPr>
              <w:pStyle w:val="Tabletext"/>
              <w:tabs>
                <w:tab w:val="left" w:pos="357"/>
              </w:tabs>
              <w:spacing w:before="0" w:after="0"/>
              <w:rPr>
                <w:rFonts w:ascii="Arial" w:hAnsi="Arial" w:cs="Arial"/>
                <w:sz w:val="21"/>
                <w:szCs w:val="21"/>
              </w:rPr>
            </w:pPr>
            <w:r>
              <w:rPr>
                <w:rFonts w:ascii="Arial" w:hAnsi="Arial" w:cs="Arial"/>
                <w:sz w:val="21"/>
                <w:szCs w:val="21"/>
              </w:rPr>
              <w:t>8</w:t>
            </w:r>
          </w:p>
        </w:tc>
        <w:tc>
          <w:tcPr>
            <w:tcW w:w="8079" w:type="dxa"/>
          </w:tcPr>
          <w:p w14:paraId="3EDA2ED1" w14:textId="77777777" w:rsidR="000C7C7D" w:rsidRDefault="000C7C7D" w:rsidP="000C7C7D">
            <w:pPr>
              <w:pStyle w:val="Tabletext"/>
              <w:tabs>
                <w:tab w:val="left" w:pos="357"/>
              </w:tabs>
              <w:spacing w:before="0" w:after="0"/>
              <w:rPr>
                <w:rFonts w:ascii="Arial" w:hAnsi="Arial" w:cs="Arial"/>
                <w:sz w:val="21"/>
                <w:szCs w:val="21"/>
              </w:rPr>
            </w:pPr>
            <w:r>
              <w:rPr>
                <w:rFonts w:ascii="Arial" w:hAnsi="Arial" w:cs="Arial"/>
                <w:sz w:val="21"/>
                <w:szCs w:val="21"/>
              </w:rPr>
              <w:t>Record has been suppressed</w:t>
            </w:r>
          </w:p>
        </w:tc>
        <w:tc>
          <w:tcPr>
            <w:tcW w:w="4678" w:type="dxa"/>
          </w:tcPr>
          <w:p w14:paraId="5342D6E6" w14:textId="77777777" w:rsidR="000C7C7D" w:rsidRDefault="000C7C7D" w:rsidP="000C7C7D">
            <w:pPr>
              <w:pStyle w:val="Tabletext"/>
              <w:tabs>
                <w:tab w:val="left" w:pos="357"/>
              </w:tabs>
              <w:spacing w:before="0" w:after="0"/>
              <w:rPr>
                <w:rFonts w:ascii="Arial" w:hAnsi="Arial" w:cs="Arial"/>
                <w:sz w:val="21"/>
                <w:szCs w:val="21"/>
              </w:rPr>
            </w:pPr>
            <w:r>
              <w:rPr>
                <w:rFonts w:ascii="Arial" w:hAnsi="Arial" w:cs="Arial"/>
                <w:sz w:val="21"/>
                <w:szCs w:val="21"/>
              </w:rPr>
              <w:t>TEFNSSEXCL8 = 1</w:t>
            </w:r>
          </w:p>
        </w:tc>
      </w:tr>
      <w:tr w:rsidR="000C7C7D" w14:paraId="455F0206"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655F899E" w14:textId="77777777" w:rsidR="000C7C7D" w:rsidRPr="005120C1" w:rsidRDefault="000C7C7D" w:rsidP="000C7C7D">
            <w:pPr>
              <w:pStyle w:val="Tabletext"/>
              <w:tabs>
                <w:tab w:val="left" w:pos="357"/>
              </w:tabs>
              <w:spacing w:before="0" w:after="0"/>
              <w:rPr>
                <w:rFonts w:ascii="Arial" w:hAnsi="Arial" w:cs="Arial"/>
                <w:sz w:val="21"/>
                <w:szCs w:val="21"/>
              </w:rPr>
            </w:pPr>
            <w:r w:rsidRPr="005120C1">
              <w:rPr>
                <w:rFonts w:ascii="Arial" w:hAnsi="Arial" w:cs="Arial"/>
                <w:sz w:val="21"/>
                <w:szCs w:val="21"/>
              </w:rPr>
              <w:t>0</w:t>
            </w:r>
          </w:p>
        </w:tc>
        <w:tc>
          <w:tcPr>
            <w:tcW w:w="8079" w:type="dxa"/>
          </w:tcPr>
          <w:p w14:paraId="1D2F5708" w14:textId="77777777" w:rsidR="000C7C7D" w:rsidRPr="005120C1" w:rsidRDefault="000C7C7D" w:rsidP="000C7C7D">
            <w:pPr>
              <w:pStyle w:val="Tabletext"/>
              <w:tabs>
                <w:tab w:val="left" w:pos="357"/>
              </w:tabs>
              <w:spacing w:before="0" w:after="0"/>
              <w:rPr>
                <w:rFonts w:ascii="Arial" w:hAnsi="Arial" w:cs="Arial"/>
                <w:sz w:val="21"/>
                <w:szCs w:val="21"/>
              </w:rPr>
            </w:pPr>
            <w:r w:rsidRPr="005120C1">
              <w:rPr>
                <w:rFonts w:ascii="Arial" w:hAnsi="Arial" w:cs="Arial"/>
                <w:sz w:val="21"/>
                <w:szCs w:val="21"/>
              </w:rPr>
              <w:t>Otherwise</w:t>
            </w:r>
          </w:p>
        </w:tc>
        <w:tc>
          <w:tcPr>
            <w:tcW w:w="4678" w:type="dxa"/>
          </w:tcPr>
          <w:p w14:paraId="3C2A7F36" w14:textId="77777777" w:rsidR="000C7C7D" w:rsidRPr="005120C1" w:rsidRDefault="000C7C7D" w:rsidP="000C7C7D">
            <w:pPr>
              <w:pStyle w:val="Tabletext"/>
              <w:tabs>
                <w:tab w:val="left" w:pos="357"/>
              </w:tabs>
              <w:spacing w:before="0" w:after="0"/>
              <w:rPr>
                <w:rFonts w:ascii="Arial" w:hAnsi="Arial" w:cs="Arial"/>
                <w:sz w:val="21"/>
                <w:szCs w:val="21"/>
              </w:rPr>
            </w:pPr>
            <w:r w:rsidRPr="005120C1">
              <w:rPr>
                <w:rFonts w:ascii="Arial" w:hAnsi="Arial" w:cs="Arial"/>
                <w:sz w:val="21"/>
                <w:szCs w:val="21"/>
              </w:rPr>
              <w:t>None of the above</w:t>
            </w:r>
          </w:p>
        </w:tc>
      </w:tr>
    </w:tbl>
    <w:p w14:paraId="68DD7DFD" w14:textId="77777777" w:rsidR="00D4446D" w:rsidRPr="005120C1" w:rsidRDefault="00D4446D" w:rsidP="00D4446D">
      <w:pPr>
        <w:tabs>
          <w:tab w:val="left" w:pos="540"/>
          <w:tab w:val="left" w:pos="567"/>
          <w:tab w:val="left" w:pos="1134"/>
          <w:tab w:val="left" w:pos="1701"/>
        </w:tabs>
        <w:spacing w:after="0"/>
        <w:rPr>
          <w:rFonts w:cs="Arial"/>
          <w:szCs w:val="21"/>
        </w:rPr>
      </w:pPr>
    </w:p>
    <w:p w14:paraId="14373CA3" w14:textId="19DFD386" w:rsidR="00D4446D" w:rsidRPr="00D4446D" w:rsidRDefault="00D4446D" w:rsidP="001A32F4">
      <w:pPr>
        <w:pStyle w:val="ListParagraph"/>
        <w:numPr>
          <w:ilvl w:val="0"/>
          <w:numId w:val="9"/>
        </w:numPr>
        <w:tabs>
          <w:tab w:val="left" w:pos="540"/>
          <w:tab w:val="left" w:pos="567"/>
          <w:tab w:val="left" w:pos="1134"/>
          <w:tab w:val="left" w:pos="1701"/>
        </w:tabs>
        <w:spacing w:after="0" w:line="300" w:lineRule="atLeast"/>
        <w:rPr>
          <w:rFonts w:cs="Arial"/>
          <w:szCs w:val="21"/>
        </w:rPr>
      </w:pPr>
      <w:bookmarkStart w:id="105" w:name="_Ref465435910"/>
      <w:r w:rsidRPr="00D4446D">
        <w:rPr>
          <w:rFonts w:cs="Arial"/>
          <w:szCs w:val="21"/>
        </w:rPr>
        <w:t xml:space="preserve">The field is computed as (1 × TEFNSSEXCL1) + (2 × TEFNSSEXCL2) + (4 × TEFNSSEXCL4) + (8 × TEFNSSEXCL8). The reasons which contributed to the exclusion can therefore be determined. For example, if TEFNSSEXCL = 3, the only possible combination of exclusion criteria that sums to </w:t>
      </w:r>
      <w:r w:rsidR="0049431D">
        <w:rPr>
          <w:rFonts w:cs="Arial"/>
          <w:szCs w:val="21"/>
        </w:rPr>
        <w:t>three</w:t>
      </w:r>
      <w:r w:rsidRPr="00D4446D">
        <w:rPr>
          <w:rFonts w:cs="Arial"/>
          <w:szCs w:val="21"/>
        </w:rPr>
        <w:t xml:space="preserve"> is TEFNSSEXCL1 and TEFNSSEXCL2: thus the student was excluded on the basis that in the base year they were not counted in the NSS target list and they were not aiming for an undergraduate level qualification, or were not on a full-time or part-time mode.</w:t>
      </w:r>
      <w:bookmarkEnd w:id="105"/>
    </w:p>
    <w:p w14:paraId="66C02071" w14:textId="77777777" w:rsidR="00D4446D" w:rsidRDefault="00D4446D" w:rsidP="006C0BAA">
      <w:pPr>
        <w:pStyle w:val="Heading3"/>
      </w:pPr>
      <w:r>
        <w:t xml:space="preserve">Linking to previous years for intercalating students in </w:t>
      </w:r>
      <w:r w:rsidRPr="00513272">
        <w:t>student satisfaction metrics</w:t>
      </w:r>
      <w:r>
        <w:t xml:space="preserve"> (TEFSOURCE = HESASTU only)</w:t>
      </w:r>
    </w:p>
    <w:p w14:paraId="73A98655" w14:textId="1BA4B4DA" w:rsidR="00D4446D" w:rsidRPr="00FE0882" w:rsidRDefault="00D4446D" w:rsidP="001A32F4">
      <w:pPr>
        <w:numPr>
          <w:ilvl w:val="0"/>
          <w:numId w:val="9"/>
        </w:numPr>
        <w:tabs>
          <w:tab w:val="left" w:pos="540"/>
          <w:tab w:val="left" w:pos="567"/>
          <w:tab w:val="left" w:pos="1134"/>
          <w:tab w:val="left" w:pos="1701"/>
        </w:tabs>
        <w:spacing w:after="0" w:line="300" w:lineRule="atLeast"/>
        <w:rPr>
          <w:rFonts w:cs="Arial"/>
          <w:szCs w:val="21"/>
        </w:rPr>
      </w:pPr>
      <w:r w:rsidRPr="00FE0882">
        <w:rPr>
          <w:rFonts w:cs="Arial"/>
          <w:szCs w:val="21"/>
        </w:rPr>
        <w:t>For students who have intercalated (</w:t>
      </w:r>
      <w:r>
        <w:rPr>
          <w:rFonts w:cs="Arial"/>
          <w:szCs w:val="21"/>
        </w:rPr>
        <w:t>TEF</w:t>
      </w:r>
      <w:r w:rsidRPr="00FE0882">
        <w:rPr>
          <w:rFonts w:cs="Arial"/>
          <w:szCs w:val="21"/>
        </w:rPr>
        <w:t>INTERCALATE = 1) within the same provider in the year of their inclusion in the NSS target list, the field TEF</w:t>
      </w:r>
      <w:r>
        <w:rPr>
          <w:rFonts w:cs="Arial"/>
          <w:szCs w:val="21"/>
        </w:rPr>
        <w:t>PILOT</w:t>
      </w:r>
      <w:r w:rsidRPr="00FE0882">
        <w:rPr>
          <w:rFonts w:cs="Arial"/>
          <w:szCs w:val="21"/>
        </w:rPr>
        <w:t>SBJ_CAH2 (see paragraph</w:t>
      </w:r>
      <w:r w:rsidR="00B070F3">
        <w:rPr>
          <w:rFonts w:cs="Arial"/>
          <w:szCs w:val="21"/>
        </w:rPr>
        <w:t xml:space="preserve"> 154</w:t>
      </w:r>
      <w:r w:rsidRPr="00FE0882">
        <w:rPr>
          <w:rFonts w:cs="Arial"/>
          <w:szCs w:val="21"/>
        </w:rPr>
        <w:t>) identifies the subject area of their intercalated year. For the purposes of benchmarking the student satisfaction metrics, it is necessary to attribute these students instead to the subject area of t</w:t>
      </w:r>
      <w:r>
        <w:rPr>
          <w:rFonts w:cs="Arial"/>
          <w:szCs w:val="21"/>
        </w:rPr>
        <w:t>heir overall programme of study</w:t>
      </w:r>
      <w:r w:rsidR="00AD420B">
        <w:rPr>
          <w:rFonts w:cs="Arial"/>
          <w:szCs w:val="21"/>
        </w:rPr>
        <w:t>, i.e.</w:t>
      </w:r>
      <w:r>
        <w:rPr>
          <w:rFonts w:cs="Arial"/>
          <w:szCs w:val="21"/>
        </w:rPr>
        <w:t xml:space="preserve"> the subject area of the programme</w:t>
      </w:r>
      <w:r w:rsidRPr="00FE0882">
        <w:rPr>
          <w:rFonts w:cs="Arial"/>
          <w:szCs w:val="21"/>
        </w:rPr>
        <w:t xml:space="preserve"> from which they have intercalated. To do this, we have linked </w:t>
      </w:r>
      <w:r>
        <w:rPr>
          <w:rFonts w:cs="Arial"/>
          <w:szCs w:val="21"/>
        </w:rPr>
        <w:t xml:space="preserve">intercalating students who fall within the NSS target list </w:t>
      </w:r>
      <w:r w:rsidRPr="00FE0882">
        <w:rPr>
          <w:rFonts w:cs="Arial"/>
          <w:szCs w:val="21"/>
        </w:rPr>
        <w:t>back to their HESA student record for the previous year. The field TEF</w:t>
      </w:r>
      <w:r>
        <w:rPr>
          <w:rFonts w:cs="Arial"/>
          <w:szCs w:val="21"/>
        </w:rPr>
        <w:t>PILOT</w:t>
      </w:r>
      <w:r w:rsidRPr="00FE0882">
        <w:rPr>
          <w:rFonts w:cs="Arial"/>
          <w:szCs w:val="21"/>
        </w:rPr>
        <w:t xml:space="preserve">INTSBJ_CAH2 </w:t>
      </w:r>
      <w:r w:rsidRPr="003E4381">
        <w:t xml:space="preserve">shows </w:t>
      </w:r>
      <w:r>
        <w:t>whether the subject area of the previous year maps to t</w:t>
      </w:r>
      <w:r w:rsidRPr="003E4381">
        <w:t xml:space="preserve">he </w:t>
      </w:r>
      <w:r>
        <w:t xml:space="preserve">Common Aggregation Hierarchy level 2 code that identifies </w:t>
      </w:r>
      <w:r w:rsidR="00AD420B">
        <w:t>m</w:t>
      </w:r>
      <w:r>
        <w:t xml:space="preserve">edicine and dentistry (code CAH01-01) or </w:t>
      </w:r>
      <w:r w:rsidR="00AD420B">
        <w:t>v</w:t>
      </w:r>
      <w:r>
        <w:t xml:space="preserve">eterinary sciences (code CAH05-01). </w:t>
      </w:r>
      <w:r w:rsidRPr="003E4381">
        <w:t xml:space="preserve"> </w:t>
      </w:r>
    </w:p>
    <w:p w14:paraId="499371AD" w14:textId="77777777" w:rsidR="00D4446D" w:rsidRPr="00FE0882" w:rsidRDefault="00D4446D" w:rsidP="00D4446D">
      <w:pPr>
        <w:tabs>
          <w:tab w:val="left" w:pos="540"/>
          <w:tab w:val="left" w:pos="567"/>
          <w:tab w:val="left" w:pos="1134"/>
          <w:tab w:val="left" w:pos="1701"/>
        </w:tabs>
        <w:spacing w:after="0"/>
        <w:rPr>
          <w:rFonts w:cs="Arial"/>
          <w:szCs w:val="21"/>
        </w:rPr>
      </w:pPr>
    </w:p>
    <w:p w14:paraId="387CCAFF" w14:textId="0C7D4FFA" w:rsidR="00D4446D" w:rsidRPr="000E1163" w:rsidRDefault="00D4446D" w:rsidP="001A32F4">
      <w:pPr>
        <w:numPr>
          <w:ilvl w:val="0"/>
          <w:numId w:val="9"/>
        </w:numPr>
        <w:tabs>
          <w:tab w:val="left" w:pos="540"/>
          <w:tab w:val="left" w:pos="567"/>
          <w:tab w:val="left" w:pos="1134"/>
          <w:tab w:val="left" w:pos="1701"/>
        </w:tabs>
        <w:spacing w:after="120" w:line="300" w:lineRule="atLeast"/>
        <w:rPr>
          <w:rFonts w:cs="Arial"/>
          <w:szCs w:val="21"/>
        </w:rPr>
      </w:pPr>
      <w:r>
        <w:rPr>
          <w:rFonts w:cs="Arial"/>
          <w:szCs w:val="21"/>
        </w:rPr>
        <w:t xml:space="preserve">Students intercalating from subject areas which do not map to </w:t>
      </w:r>
      <w:r w:rsidR="00AD420B">
        <w:t>m</w:t>
      </w:r>
      <w:r>
        <w:t xml:space="preserve">edicine and dentistry or </w:t>
      </w:r>
      <w:r w:rsidR="00AD420B">
        <w:t>v</w:t>
      </w:r>
      <w:r>
        <w:t xml:space="preserve">eterinary sciences codes are shown as </w:t>
      </w:r>
      <w:r w:rsidRPr="00FE0882">
        <w:rPr>
          <w:rFonts w:cs="Arial"/>
          <w:szCs w:val="21"/>
        </w:rPr>
        <w:t>TEF</w:t>
      </w:r>
      <w:r>
        <w:rPr>
          <w:rFonts w:cs="Arial"/>
          <w:szCs w:val="21"/>
        </w:rPr>
        <w:t>PILOT</w:t>
      </w:r>
      <w:r w:rsidRPr="00FE0882">
        <w:rPr>
          <w:rFonts w:cs="Arial"/>
          <w:szCs w:val="21"/>
        </w:rPr>
        <w:t>INTSBJ_CAH2</w:t>
      </w:r>
      <w:r>
        <w:rPr>
          <w:rFonts w:cs="Arial"/>
          <w:szCs w:val="21"/>
        </w:rPr>
        <w:t xml:space="preserve"> = </w:t>
      </w:r>
      <w:r>
        <w:t xml:space="preserve">N/A, and those who were not intercalating are shown as </w:t>
      </w:r>
      <w:r w:rsidRPr="00FE0882">
        <w:rPr>
          <w:rFonts w:cs="Arial"/>
          <w:szCs w:val="21"/>
        </w:rPr>
        <w:t>TEF</w:t>
      </w:r>
      <w:r>
        <w:rPr>
          <w:rFonts w:cs="Arial"/>
          <w:szCs w:val="21"/>
        </w:rPr>
        <w:t>PILOT</w:t>
      </w:r>
      <w:r w:rsidRPr="00FE0882">
        <w:rPr>
          <w:rFonts w:cs="Arial"/>
          <w:szCs w:val="21"/>
        </w:rPr>
        <w:t>INTSBJ_CAH2</w:t>
      </w:r>
      <w:r>
        <w:rPr>
          <w:rFonts w:cs="Arial"/>
          <w:szCs w:val="21"/>
        </w:rPr>
        <w:t xml:space="preserve"> = NONE. Benchmarking calculations replace the subject identified by </w:t>
      </w:r>
      <w:r w:rsidRPr="00FE0882">
        <w:rPr>
          <w:rFonts w:cs="Arial"/>
          <w:szCs w:val="21"/>
        </w:rPr>
        <w:t>TEF</w:t>
      </w:r>
      <w:r>
        <w:rPr>
          <w:rFonts w:cs="Arial"/>
          <w:szCs w:val="21"/>
        </w:rPr>
        <w:t>PILOT</w:t>
      </w:r>
      <w:r w:rsidRPr="00FE0882">
        <w:rPr>
          <w:rFonts w:cs="Arial"/>
          <w:szCs w:val="21"/>
        </w:rPr>
        <w:t>SBJ_CAH2</w:t>
      </w:r>
      <w:r>
        <w:rPr>
          <w:rFonts w:cs="Arial"/>
          <w:szCs w:val="21"/>
        </w:rPr>
        <w:t xml:space="preserve"> with that shown in</w:t>
      </w:r>
      <w:r w:rsidRPr="00FE0882">
        <w:rPr>
          <w:rFonts w:cs="Arial"/>
          <w:szCs w:val="21"/>
        </w:rPr>
        <w:t xml:space="preserve"> TEF</w:t>
      </w:r>
      <w:r>
        <w:rPr>
          <w:rFonts w:cs="Arial"/>
          <w:szCs w:val="21"/>
        </w:rPr>
        <w:t>PILOT</w:t>
      </w:r>
      <w:r w:rsidRPr="00FE0882">
        <w:rPr>
          <w:rFonts w:cs="Arial"/>
          <w:szCs w:val="21"/>
        </w:rPr>
        <w:t>INTSBJ_CAH2</w:t>
      </w:r>
      <w:r>
        <w:rPr>
          <w:rFonts w:cs="Arial"/>
          <w:szCs w:val="21"/>
        </w:rPr>
        <w:t xml:space="preserve"> only when </w:t>
      </w:r>
      <w:r w:rsidR="00AD420B">
        <w:t>the student is apportioned wholly (identified where TEF</w:t>
      </w:r>
      <w:r w:rsidR="00087437">
        <w:t>PILOT</w:t>
      </w:r>
      <w:r w:rsidR="00AD420B">
        <w:t xml:space="preserve">INTFPE = 100) to </w:t>
      </w:r>
      <w:r w:rsidRPr="00FE0882">
        <w:rPr>
          <w:rFonts w:cs="Arial"/>
          <w:szCs w:val="21"/>
        </w:rPr>
        <w:t>TEF</w:t>
      </w:r>
      <w:r>
        <w:rPr>
          <w:rFonts w:cs="Arial"/>
          <w:szCs w:val="21"/>
        </w:rPr>
        <w:t>PILOT</w:t>
      </w:r>
      <w:r w:rsidRPr="00FE0882">
        <w:rPr>
          <w:rFonts w:cs="Arial"/>
          <w:szCs w:val="21"/>
        </w:rPr>
        <w:t>INTSBJ_CAH2</w:t>
      </w:r>
      <w:r>
        <w:rPr>
          <w:rFonts w:cs="Arial"/>
          <w:szCs w:val="21"/>
        </w:rPr>
        <w:t xml:space="preserve"> = </w:t>
      </w:r>
      <w:r>
        <w:t>CAH01-01, CAH05-01.</w:t>
      </w:r>
    </w:p>
    <w:p w14:paraId="2684679D" w14:textId="77777777" w:rsidR="00D4446D" w:rsidRPr="00513272" w:rsidRDefault="00D4446D" w:rsidP="00D4446D">
      <w:pPr>
        <w:pStyle w:val="Heading2"/>
      </w:pPr>
      <w:bookmarkStart w:id="106" w:name="_Toc529967969"/>
      <w:r w:rsidRPr="00513272">
        <w:t>TEFNSSQX (not shown in the individualised files)</w:t>
      </w:r>
      <w:bookmarkEnd w:id="106"/>
    </w:p>
    <w:p w14:paraId="4087B6BF" w14:textId="24F642F7" w:rsidR="00D4446D" w:rsidRPr="00513272" w:rsidRDefault="00D4446D" w:rsidP="001A32F4">
      <w:pPr>
        <w:numPr>
          <w:ilvl w:val="0"/>
          <w:numId w:val="9"/>
        </w:numPr>
        <w:tabs>
          <w:tab w:val="left" w:pos="540"/>
          <w:tab w:val="left" w:pos="567"/>
          <w:tab w:val="left" w:pos="1134"/>
          <w:tab w:val="left" w:pos="1701"/>
        </w:tabs>
        <w:spacing w:after="120" w:line="300" w:lineRule="atLeast"/>
      </w:pPr>
      <w:bookmarkStart w:id="107" w:name="_Ref454788199"/>
      <w:r w:rsidRPr="00513272">
        <w:t>This field indicates the response given to Question X in the NSS.  For example, TEFNSSQ8 indicates the response given to Question 8 in the NSS.</w:t>
      </w:r>
      <w:bookmarkEnd w:id="107"/>
    </w:p>
    <w:tbl>
      <w:tblPr>
        <w:tblStyle w:val="ListTable3-Accent3"/>
        <w:tblW w:w="0" w:type="auto"/>
        <w:tblLook w:val="0420" w:firstRow="1" w:lastRow="0" w:firstColumn="0" w:lastColumn="0" w:noHBand="0" w:noVBand="1"/>
      </w:tblPr>
      <w:tblGrid>
        <w:gridCol w:w="1413"/>
        <w:gridCol w:w="12899"/>
      </w:tblGrid>
      <w:tr w:rsidR="000F32F4" w14:paraId="17AADDCC" w14:textId="77777777" w:rsidTr="00941302">
        <w:trPr>
          <w:cnfStyle w:val="100000000000" w:firstRow="1" w:lastRow="0" w:firstColumn="0" w:lastColumn="0" w:oddVBand="0" w:evenVBand="0" w:oddHBand="0" w:evenHBand="0" w:firstRowFirstColumn="0" w:firstRowLastColumn="0" w:lastRowFirstColumn="0" w:lastRowLastColumn="0"/>
        </w:trPr>
        <w:tc>
          <w:tcPr>
            <w:tcW w:w="1413" w:type="dxa"/>
          </w:tcPr>
          <w:p w14:paraId="317A8685" w14:textId="77777777" w:rsidR="000F32F4" w:rsidRDefault="000F32F4" w:rsidP="000F32F4">
            <w:pPr>
              <w:pStyle w:val="TH"/>
            </w:pPr>
            <w:r w:rsidRPr="00F4021B">
              <w:rPr>
                <w:rFonts w:ascii="Arial" w:hAnsi="Arial" w:cs="Arial"/>
                <w:sz w:val="21"/>
                <w:szCs w:val="21"/>
              </w:rPr>
              <w:t>Value</w:t>
            </w:r>
          </w:p>
        </w:tc>
        <w:tc>
          <w:tcPr>
            <w:tcW w:w="12899" w:type="dxa"/>
          </w:tcPr>
          <w:p w14:paraId="44875A95" w14:textId="77777777" w:rsidR="000F32F4" w:rsidRDefault="000F32F4" w:rsidP="000F32F4">
            <w:pPr>
              <w:pStyle w:val="TH"/>
            </w:pPr>
            <w:r w:rsidRPr="00F4021B">
              <w:rPr>
                <w:rFonts w:ascii="Arial" w:hAnsi="Arial" w:cs="Arial"/>
                <w:sz w:val="21"/>
                <w:szCs w:val="21"/>
              </w:rPr>
              <w:t>Description</w:t>
            </w:r>
          </w:p>
        </w:tc>
      </w:tr>
      <w:tr w:rsidR="000F32F4" w14:paraId="25404591"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tcPr>
          <w:p w14:paraId="110BA285" w14:textId="77777777" w:rsidR="000F32F4" w:rsidRPr="00513272" w:rsidRDefault="000F32F4" w:rsidP="000F32F4">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t>0</w:t>
            </w:r>
          </w:p>
        </w:tc>
        <w:tc>
          <w:tcPr>
            <w:tcW w:w="12899" w:type="dxa"/>
          </w:tcPr>
          <w:p w14:paraId="06667FC4" w14:textId="77777777" w:rsidR="000F32F4" w:rsidRPr="00513272" w:rsidRDefault="000F32F4" w:rsidP="000F32F4">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t>Question not answered, response not determined, or insufficient number of questions answered in survey to count as a response to the survey as a whole</w:t>
            </w:r>
          </w:p>
        </w:tc>
      </w:tr>
      <w:tr w:rsidR="000F32F4" w14:paraId="5BFAA2FC" w14:textId="77777777" w:rsidTr="00941302">
        <w:tc>
          <w:tcPr>
            <w:tcW w:w="1413" w:type="dxa"/>
          </w:tcPr>
          <w:p w14:paraId="2DB98A78" w14:textId="77777777" w:rsidR="000F32F4" w:rsidRPr="00513272" w:rsidRDefault="000F32F4" w:rsidP="000F32F4">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t>1</w:t>
            </w:r>
          </w:p>
        </w:tc>
        <w:tc>
          <w:tcPr>
            <w:tcW w:w="12899" w:type="dxa"/>
          </w:tcPr>
          <w:p w14:paraId="4201D950" w14:textId="77777777" w:rsidR="000F32F4" w:rsidRPr="00513272" w:rsidRDefault="000F32F4" w:rsidP="000F32F4">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t>Definitely disagree</w:t>
            </w:r>
          </w:p>
        </w:tc>
      </w:tr>
      <w:tr w:rsidR="000F32F4" w14:paraId="734AC6FB"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tcPr>
          <w:p w14:paraId="394B7DFB" w14:textId="77777777" w:rsidR="000F32F4" w:rsidRPr="00513272" w:rsidRDefault="000F32F4" w:rsidP="000F32F4">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t>2</w:t>
            </w:r>
          </w:p>
        </w:tc>
        <w:tc>
          <w:tcPr>
            <w:tcW w:w="12899" w:type="dxa"/>
          </w:tcPr>
          <w:p w14:paraId="202CD742" w14:textId="77777777" w:rsidR="000F32F4" w:rsidRPr="00513272" w:rsidRDefault="000F32F4" w:rsidP="000F32F4">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t>Mostly disagree</w:t>
            </w:r>
          </w:p>
        </w:tc>
      </w:tr>
      <w:tr w:rsidR="000F32F4" w14:paraId="7F572F6C" w14:textId="77777777" w:rsidTr="00941302">
        <w:tc>
          <w:tcPr>
            <w:tcW w:w="1413" w:type="dxa"/>
          </w:tcPr>
          <w:p w14:paraId="16C07A61" w14:textId="77777777" w:rsidR="000F32F4" w:rsidRPr="00513272" w:rsidRDefault="000F32F4" w:rsidP="000F32F4">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t>3</w:t>
            </w:r>
          </w:p>
        </w:tc>
        <w:tc>
          <w:tcPr>
            <w:tcW w:w="12899" w:type="dxa"/>
          </w:tcPr>
          <w:p w14:paraId="7123A3FE" w14:textId="77777777" w:rsidR="000F32F4" w:rsidRPr="00513272" w:rsidRDefault="000F32F4" w:rsidP="000F32F4">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t>Neither agree nor disagree</w:t>
            </w:r>
          </w:p>
        </w:tc>
      </w:tr>
      <w:tr w:rsidR="000F32F4" w14:paraId="5E26138C"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tcPr>
          <w:p w14:paraId="4EC32EA8" w14:textId="77777777" w:rsidR="000F32F4" w:rsidRPr="00513272" w:rsidRDefault="000F32F4" w:rsidP="000F32F4">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t>4</w:t>
            </w:r>
          </w:p>
        </w:tc>
        <w:tc>
          <w:tcPr>
            <w:tcW w:w="12899" w:type="dxa"/>
          </w:tcPr>
          <w:p w14:paraId="30E1B694" w14:textId="77777777" w:rsidR="000F32F4" w:rsidRPr="00513272" w:rsidRDefault="000F32F4" w:rsidP="000F32F4">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t>Mostly agree</w:t>
            </w:r>
          </w:p>
        </w:tc>
      </w:tr>
      <w:tr w:rsidR="000F32F4" w14:paraId="22368EC3" w14:textId="77777777" w:rsidTr="00941302">
        <w:tc>
          <w:tcPr>
            <w:tcW w:w="1413" w:type="dxa"/>
          </w:tcPr>
          <w:p w14:paraId="75C8BC25" w14:textId="77777777" w:rsidR="000F32F4" w:rsidRPr="00513272" w:rsidRDefault="000F32F4" w:rsidP="000F32F4">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t>5</w:t>
            </w:r>
          </w:p>
        </w:tc>
        <w:tc>
          <w:tcPr>
            <w:tcW w:w="12899" w:type="dxa"/>
          </w:tcPr>
          <w:p w14:paraId="30E6D2ED" w14:textId="77777777" w:rsidR="000F32F4" w:rsidRPr="00513272" w:rsidRDefault="000F32F4" w:rsidP="000F32F4">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t>Definitely agree</w:t>
            </w:r>
          </w:p>
        </w:tc>
      </w:tr>
      <w:tr w:rsidR="000F32F4" w14:paraId="0B18BF29"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tcPr>
          <w:p w14:paraId="220F9F51" w14:textId="77777777" w:rsidR="000F32F4" w:rsidRPr="00513272" w:rsidRDefault="000F32F4" w:rsidP="000F32F4">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lastRenderedPageBreak/>
              <w:t>6</w:t>
            </w:r>
          </w:p>
        </w:tc>
        <w:tc>
          <w:tcPr>
            <w:tcW w:w="12899" w:type="dxa"/>
          </w:tcPr>
          <w:p w14:paraId="4C5F9D0C" w14:textId="77777777" w:rsidR="000F32F4" w:rsidRPr="00513272" w:rsidRDefault="000F32F4" w:rsidP="000F32F4">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t>Not applicable</w:t>
            </w:r>
          </w:p>
        </w:tc>
      </w:tr>
    </w:tbl>
    <w:p w14:paraId="3C31DDA1" w14:textId="77777777" w:rsidR="000F32F4" w:rsidRPr="00513272" w:rsidRDefault="000F32F4" w:rsidP="000F32F4">
      <w:pPr>
        <w:pStyle w:val="Heading2"/>
      </w:pPr>
      <w:bookmarkStart w:id="108" w:name="_Toc529967970"/>
      <w:r w:rsidRPr="00513272">
        <w:t>TEFNSSRESPONSE (not shown in the individualised files)</w:t>
      </w:r>
      <w:bookmarkEnd w:id="108"/>
    </w:p>
    <w:p w14:paraId="60103AC9" w14:textId="77777777" w:rsidR="000F32F4" w:rsidRPr="00513272" w:rsidRDefault="000F32F4" w:rsidP="001A32F4">
      <w:pPr>
        <w:pStyle w:val="ListParagraph"/>
        <w:numPr>
          <w:ilvl w:val="0"/>
          <w:numId w:val="9"/>
        </w:numPr>
        <w:tabs>
          <w:tab w:val="left" w:pos="540"/>
          <w:tab w:val="left" w:pos="567"/>
          <w:tab w:val="left" w:pos="1134"/>
          <w:tab w:val="left" w:pos="1701"/>
        </w:tabs>
        <w:spacing w:after="120" w:line="300" w:lineRule="atLeast"/>
      </w:pPr>
      <w:bookmarkStart w:id="109" w:name="_Ref454788210"/>
      <w:r w:rsidRPr="00513272">
        <w:t>This field indicates whether the student responded to the NSS.</w:t>
      </w:r>
      <w:bookmarkEnd w:id="109"/>
    </w:p>
    <w:tbl>
      <w:tblPr>
        <w:tblStyle w:val="ListTable3-Accent3"/>
        <w:tblW w:w="0" w:type="auto"/>
        <w:tblLook w:val="0420" w:firstRow="1" w:lastRow="0" w:firstColumn="0" w:lastColumn="0" w:noHBand="0" w:noVBand="1"/>
      </w:tblPr>
      <w:tblGrid>
        <w:gridCol w:w="1413"/>
        <w:gridCol w:w="12899"/>
      </w:tblGrid>
      <w:tr w:rsidR="000F32F4" w14:paraId="61587520" w14:textId="77777777" w:rsidTr="00941302">
        <w:trPr>
          <w:cnfStyle w:val="100000000000" w:firstRow="1" w:lastRow="0" w:firstColumn="0" w:lastColumn="0" w:oddVBand="0" w:evenVBand="0" w:oddHBand="0" w:evenHBand="0" w:firstRowFirstColumn="0" w:firstRowLastColumn="0" w:lastRowFirstColumn="0" w:lastRowLastColumn="0"/>
        </w:trPr>
        <w:tc>
          <w:tcPr>
            <w:tcW w:w="1413" w:type="dxa"/>
          </w:tcPr>
          <w:p w14:paraId="69AC0DEE" w14:textId="77777777" w:rsidR="000F32F4" w:rsidRDefault="000F32F4" w:rsidP="000F32F4">
            <w:pPr>
              <w:pStyle w:val="TH"/>
            </w:pPr>
            <w:r w:rsidRPr="00F4021B">
              <w:rPr>
                <w:rFonts w:ascii="Arial" w:hAnsi="Arial" w:cs="Arial"/>
                <w:sz w:val="21"/>
                <w:szCs w:val="21"/>
              </w:rPr>
              <w:t>Value</w:t>
            </w:r>
          </w:p>
        </w:tc>
        <w:tc>
          <w:tcPr>
            <w:tcW w:w="12899" w:type="dxa"/>
          </w:tcPr>
          <w:p w14:paraId="089F464C" w14:textId="77777777" w:rsidR="000F32F4" w:rsidRDefault="000F32F4" w:rsidP="000F32F4">
            <w:pPr>
              <w:pStyle w:val="TH"/>
            </w:pPr>
            <w:r w:rsidRPr="00F4021B">
              <w:rPr>
                <w:rFonts w:ascii="Arial" w:hAnsi="Arial" w:cs="Arial"/>
                <w:sz w:val="21"/>
                <w:szCs w:val="21"/>
              </w:rPr>
              <w:t>Description</w:t>
            </w:r>
          </w:p>
        </w:tc>
      </w:tr>
      <w:tr w:rsidR="000F32F4" w14:paraId="5F8449D7"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tcPr>
          <w:p w14:paraId="19922A37" w14:textId="77777777" w:rsidR="000F32F4" w:rsidRPr="00513272" w:rsidRDefault="000F32F4" w:rsidP="000F32F4">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t>1</w:t>
            </w:r>
          </w:p>
        </w:tc>
        <w:tc>
          <w:tcPr>
            <w:tcW w:w="12899" w:type="dxa"/>
          </w:tcPr>
          <w:p w14:paraId="176A2E70" w14:textId="77777777" w:rsidR="000F32F4" w:rsidRPr="00513272" w:rsidRDefault="000F32F4" w:rsidP="000F32F4">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t>Responded to the NSS</w:t>
            </w:r>
            <w:r>
              <w:rPr>
                <w:rFonts w:ascii="Arial" w:hAnsi="Arial" w:cs="Arial"/>
                <w:sz w:val="21"/>
                <w:szCs w:val="21"/>
              </w:rPr>
              <w:t xml:space="preserve"> with a sufficient number of questions answered to count as a response to the survey as a whole</w:t>
            </w:r>
          </w:p>
        </w:tc>
      </w:tr>
      <w:tr w:rsidR="000F32F4" w14:paraId="5DC40691" w14:textId="77777777" w:rsidTr="00941302">
        <w:tc>
          <w:tcPr>
            <w:tcW w:w="1413" w:type="dxa"/>
          </w:tcPr>
          <w:p w14:paraId="71119E0F" w14:textId="77777777" w:rsidR="000F32F4" w:rsidRPr="00513272" w:rsidRDefault="000F32F4" w:rsidP="000F32F4">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t>0</w:t>
            </w:r>
          </w:p>
        </w:tc>
        <w:tc>
          <w:tcPr>
            <w:tcW w:w="12899" w:type="dxa"/>
          </w:tcPr>
          <w:p w14:paraId="4BE9A74D" w14:textId="77777777" w:rsidR="000F32F4" w:rsidRPr="00513272" w:rsidRDefault="000F32F4" w:rsidP="000F32F4">
            <w:pPr>
              <w:pStyle w:val="NoSpacing"/>
              <w:tabs>
                <w:tab w:val="left" w:pos="567"/>
                <w:tab w:val="left" w:pos="1134"/>
                <w:tab w:val="left" w:pos="1701"/>
              </w:tabs>
              <w:spacing w:after="120" w:line="300" w:lineRule="atLeast"/>
              <w:rPr>
                <w:rFonts w:ascii="Arial" w:hAnsi="Arial" w:cs="Arial"/>
                <w:sz w:val="21"/>
                <w:szCs w:val="21"/>
              </w:rPr>
            </w:pPr>
            <w:r w:rsidRPr="00513272">
              <w:rPr>
                <w:rFonts w:ascii="Arial" w:hAnsi="Arial" w:cs="Arial"/>
                <w:sz w:val="21"/>
                <w:szCs w:val="21"/>
              </w:rPr>
              <w:t>Did not respond to the NSS</w:t>
            </w:r>
          </w:p>
        </w:tc>
      </w:tr>
    </w:tbl>
    <w:p w14:paraId="6EA23E36" w14:textId="77777777" w:rsidR="000F32F4" w:rsidRDefault="000F32F4" w:rsidP="000F32F4">
      <w:pPr>
        <w:pStyle w:val="Heading2"/>
      </w:pPr>
      <w:bookmarkStart w:id="110" w:name="_Toc529967971"/>
      <w:r>
        <w:t>TEFNSSRESPX (not shown in the individualised files)</w:t>
      </w:r>
      <w:bookmarkEnd w:id="110"/>
    </w:p>
    <w:p w14:paraId="61398F5B" w14:textId="77777777" w:rsidR="000F32F4" w:rsidRPr="00D54A93" w:rsidRDefault="000F32F4" w:rsidP="001A32F4">
      <w:pPr>
        <w:pStyle w:val="ListParagraph"/>
        <w:numPr>
          <w:ilvl w:val="0"/>
          <w:numId w:val="9"/>
        </w:numPr>
        <w:tabs>
          <w:tab w:val="left" w:pos="540"/>
          <w:tab w:val="left" w:pos="567"/>
          <w:tab w:val="left" w:pos="1134"/>
          <w:tab w:val="left" w:pos="1701"/>
        </w:tabs>
        <w:spacing w:after="120" w:line="300" w:lineRule="atLeast"/>
      </w:pPr>
      <w:bookmarkStart w:id="111" w:name="_Ref454788222"/>
      <w:r>
        <w:t>This field indicates whether the student responded to Question X in the NSS.  For example, TEFNSSRESP2 indicates whether the student responded to Question 2 in the NSS.</w:t>
      </w:r>
      <w:bookmarkEnd w:id="111"/>
    </w:p>
    <w:tbl>
      <w:tblPr>
        <w:tblStyle w:val="ListTable3-Accent3"/>
        <w:tblW w:w="0" w:type="auto"/>
        <w:tblLook w:val="0420" w:firstRow="1" w:lastRow="0" w:firstColumn="0" w:lastColumn="0" w:noHBand="0" w:noVBand="1"/>
      </w:tblPr>
      <w:tblGrid>
        <w:gridCol w:w="1555"/>
        <w:gridCol w:w="4394"/>
        <w:gridCol w:w="8363"/>
      </w:tblGrid>
      <w:tr w:rsidR="000F32F4" w14:paraId="0979A727" w14:textId="77777777" w:rsidTr="00941302">
        <w:trPr>
          <w:cnfStyle w:val="100000000000" w:firstRow="1" w:lastRow="0" w:firstColumn="0" w:lastColumn="0" w:oddVBand="0" w:evenVBand="0" w:oddHBand="0" w:evenHBand="0" w:firstRowFirstColumn="0" w:firstRowLastColumn="0" w:lastRowFirstColumn="0" w:lastRowLastColumn="0"/>
        </w:trPr>
        <w:tc>
          <w:tcPr>
            <w:tcW w:w="1555" w:type="dxa"/>
          </w:tcPr>
          <w:p w14:paraId="783D8C11" w14:textId="77777777" w:rsidR="000F32F4" w:rsidRDefault="000F32F4" w:rsidP="000F32F4">
            <w:pPr>
              <w:pStyle w:val="TH"/>
            </w:pPr>
            <w:r w:rsidRPr="00F4021B">
              <w:rPr>
                <w:rFonts w:ascii="Arial" w:hAnsi="Arial" w:cs="Arial"/>
                <w:sz w:val="21"/>
                <w:szCs w:val="21"/>
              </w:rPr>
              <w:t>Value</w:t>
            </w:r>
          </w:p>
        </w:tc>
        <w:tc>
          <w:tcPr>
            <w:tcW w:w="4394" w:type="dxa"/>
          </w:tcPr>
          <w:p w14:paraId="6C336B99" w14:textId="77777777" w:rsidR="000F32F4" w:rsidRDefault="000F32F4" w:rsidP="000F32F4">
            <w:pPr>
              <w:pStyle w:val="TH"/>
            </w:pPr>
            <w:r w:rsidRPr="00F4021B">
              <w:rPr>
                <w:rFonts w:ascii="Arial" w:hAnsi="Arial" w:cs="Arial"/>
                <w:sz w:val="21"/>
                <w:szCs w:val="21"/>
              </w:rPr>
              <w:t>Description</w:t>
            </w:r>
          </w:p>
        </w:tc>
        <w:tc>
          <w:tcPr>
            <w:tcW w:w="8363" w:type="dxa"/>
          </w:tcPr>
          <w:p w14:paraId="0BB3BD81" w14:textId="77777777" w:rsidR="000F32F4" w:rsidRDefault="000F32F4" w:rsidP="000F32F4">
            <w:pPr>
              <w:pStyle w:val="TH"/>
            </w:pPr>
            <w:r w:rsidRPr="00F4021B">
              <w:rPr>
                <w:rFonts w:ascii="Arial" w:hAnsi="Arial" w:cs="Arial"/>
                <w:sz w:val="21"/>
                <w:szCs w:val="21"/>
              </w:rPr>
              <w:t>Definition</w:t>
            </w:r>
          </w:p>
        </w:tc>
      </w:tr>
      <w:tr w:rsidR="000F32F4" w14:paraId="2B0F7B46"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1B0E39DE" w14:textId="77777777" w:rsidR="000F32F4" w:rsidRDefault="000F32F4" w:rsidP="000F32F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4394" w:type="dxa"/>
          </w:tcPr>
          <w:p w14:paraId="0BCEC40E" w14:textId="77777777" w:rsidR="000F32F4" w:rsidRPr="00F4021B" w:rsidRDefault="000F32F4" w:rsidP="000F32F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Student responded to Question X</w:t>
            </w:r>
          </w:p>
        </w:tc>
        <w:tc>
          <w:tcPr>
            <w:tcW w:w="8363" w:type="dxa"/>
          </w:tcPr>
          <w:p w14:paraId="4BF5AD8B" w14:textId="2E55AF35" w:rsidR="000F32F4" w:rsidRPr="00F4021B" w:rsidRDefault="000F32F4" w:rsidP="000F32F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TEFNSSEXCL = 0 and TEFNSSQX = 1, 2, 3, 4, 5</w:t>
            </w:r>
          </w:p>
        </w:tc>
      </w:tr>
      <w:tr w:rsidR="000F32F4" w14:paraId="020DF381" w14:textId="77777777" w:rsidTr="00941302">
        <w:tc>
          <w:tcPr>
            <w:tcW w:w="1555" w:type="dxa"/>
          </w:tcPr>
          <w:p w14:paraId="0BF8F4BD" w14:textId="77777777" w:rsidR="000F32F4" w:rsidRPr="00F4021B" w:rsidRDefault="000F32F4" w:rsidP="000F32F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4394" w:type="dxa"/>
          </w:tcPr>
          <w:p w14:paraId="68D1B500" w14:textId="77777777" w:rsidR="000F32F4" w:rsidRPr="00F4021B" w:rsidRDefault="000F32F4" w:rsidP="000F32F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Student did not respond to Question X</w:t>
            </w:r>
          </w:p>
        </w:tc>
        <w:tc>
          <w:tcPr>
            <w:tcW w:w="8363" w:type="dxa"/>
          </w:tcPr>
          <w:p w14:paraId="50199FA2" w14:textId="77777777" w:rsidR="000F32F4" w:rsidRPr="00F4021B" w:rsidRDefault="000F32F4" w:rsidP="000F32F4">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6DEE46C7" w14:textId="77777777" w:rsidR="000F32F4" w:rsidRDefault="000F32F4" w:rsidP="000F32F4">
      <w:pPr>
        <w:pStyle w:val="Heading2"/>
      </w:pPr>
      <w:bookmarkStart w:id="112" w:name="_Toc529967972"/>
      <w:r>
        <w:t>TEFNSSAGREEX (not shown in the individualised files)</w:t>
      </w:r>
      <w:bookmarkEnd w:id="112"/>
    </w:p>
    <w:p w14:paraId="691E27EB" w14:textId="77777777" w:rsidR="000F32F4" w:rsidRPr="00D54A93" w:rsidRDefault="000F32F4" w:rsidP="001A32F4">
      <w:pPr>
        <w:pStyle w:val="ListParagraph"/>
        <w:keepNext/>
        <w:keepLines/>
        <w:numPr>
          <w:ilvl w:val="0"/>
          <w:numId w:val="9"/>
        </w:numPr>
        <w:tabs>
          <w:tab w:val="left" w:pos="540"/>
          <w:tab w:val="left" w:pos="567"/>
          <w:tab w:val="left" w:pos="1134"/>
          <w:tab w:val="left" w:pos="1701"/>
        </w:tabs>
        <w:spacing w:after="120" w:line="300" w:lineRule="atLeast"/>
      </w:pPr>
      <w:bookmarkStart w:id="113" w:name="_Ref454788240"/>
      <w:r>
        <w:t>This field indicates whether the student mostly or definitely agreed with Question X in the NSS.  For example, TEFNSSAGREE4 indicates whether the student mostly or definitely agreed with Question 4 in the NSS.</w:t>
      </w:r>
      <w:bookmarkEnd w:id="113"/>
    </w:p>
    <w:tbl>
      <w:tblPr>
        <w:tblStyle w:val="ListTable3-Accent3"/>
        <w:tblW w:w="0" w:type="auto"/>
        <w:tblLook w:val="0420" w:firstRow="1" w:lastRow="0" w:firstColumn="0" w:lastColumn="0" w:noHBand="0" w:noVBand="1"/>
      </w:tblPr>
      <w:tblGrid>
        <w:gridCol w:w="1555"/>
        <w:gridCol w:w="4394"/>
        <w:gridCol w:w="8363"/>
      </w:tblGrid>
      <w:tr w:rsidR="00FD136B" w14:paraId="5A926E8D" w14:textId="77777777" w:rsidTr="00941302">
        <w:trPr>
          <w:cnfStyle w:val="100000000000" w:firstRow="1" w:lastRow="0" w:firstColumn="0" w:lastColumn="0" w:oddVBand="0" w:evenVBand="0" w:oddHBand="0" w:evenHBand="0" w:firstRowFirstColumn="0" w:firstRowLastColumn="0" w:lastRowFirstColumn="0" w:lastRowLastColumn="0"/>
        </w:trPr>
        <w:tc>
          <w:tcPr>
            <w:tcW w:w="1555" w:type="dxa"/>
          </w:tcPr>
          <w:p w14:paraId="44EE444D" w14:textId="77777777" w:rsidR="00FD136B" w:rsidRDefault="00FD136B" w:rsidP="005F4C58">
            <w:pPr>
              <w:pStyle w:val="TH"/>
            </w:pPr>
            <w:r w:rsidRPr="00F4021B">
              <w:rPr>
                <w:rFonts w:ascii="Arial" w:hAnsi="Arial" w:cs="Arial"/>
                <w:sz w:val="21"/>
                <w:szCs w:val="21"/>
              </w:rPr>
              <w:t>Value</w:t>
            </w:r>
          </w:p>
        </w:tc>
        <w:tc>
          <w:tcPr>
            <w:tcW w:w="4394" w:type="dxa"/>
          </w:tcPr>
          <w:p w14:paraId="03BF2753" w14:textId="77777777" w:rsidR="00FD136B" w:rsidRDefault="00FD136B" w:rsidP="005F4C58">
            <w:pPr>
              <w:pStyle w:val="TH"/>
            </w:pPr>
            <w:r w:rsidRPr="00F4021B">
              <w:rPr>
                <w:rFonts w:ascii="Arial" w:hAnsi="Arial" w:cs="Arial"/>
                <w:sz w:val="21"/>
                <w:szCs w:val="21"/>
              </w:rPr>
              <w:t>Description</w:t>
            </w:r>
          </w:p>
        </w:tc>
        <w:tc>
          <w:tcPr>
            <w:tcW w:w="8363" w:type="dxa"/>
          </w:tcPr>
          <w:p w14:paraId="57545D76" w14:textId="77777777" w:rsidR="00FD136B" w:rsidRDefault="00FD136B" w:rsidP="005F4C58">
            <w:pPr>
              <w:pStyle w:val="TH"/>
            </w:pPr>
            <w:r w:rsidRPr="00F4021B">
              <w:rPr>
                <w:rFonts w:ascii="Arial" w:hAnsi="Arial" w:cs="Arial"/>
                <w:sz w:val="21"/>
                <w:szCs w:val="21"/>
              </w:rPr>
              <w:t>Definition</w:t>
            </w:r>
          </w:p>
        </w:tc>
      </w:tr>
      <w:tr w:rsidR="00FD136B" w14:paraId="0AA3248E"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3EA80CA3" w14:textId="77777777" w:rsidR="00FD136B" w:rsidRDefault="00FD136B" w:rsidP="00FD136B">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1</w:t>
            </w:r>
          </w:p>
        </w:tc>
        <w:tc>
          <w:tcPr>
            <w:tcW w:w="4394" w:type="dxa"/>
          </w:tcPr>
          <w:p w14:paraId="4FF994E4" w14:textId="77777777" w:rsidR="00FD136B" w:rsidRPr="00F4021B" w:rsidRDefault="00FD136B" w:rsidP="00FD136B">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Student mostly or definitely agreed with Question X</w:t>
            </w:r>
          </w:p>
        </w:tc>
        <w:tc>
          <w:tcPr>
            <w:tcW w:w="8363" w:type="dxa"/>
          </w:tcPr>
          <w:p w14:paraId="71ACBB87" w14:textId="0D09F8D6" w:rsidR="00FD136B" w:rsidRPr="00F4021B" w:rsidRDefault="00FD136B" w:rsidP="00FD136B">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TEFNSSEXCL = 0 and TEFNSSQX = 4, 5</w:t>
            </w:r>
          </w:p>
        </w:tc>
      </w:tr>
      <w:tr w:rsidR="00FD136B" w14:paraId="5075854A" w14:textId="77777777" w:rsidTr="00941302">
        <w:tc>
          <w:tcPr>
            <w:tcW w:w="1555" w:type="dxa"/>
          </w:tcPr>
          <w:p w14:paraId="2FBE0E77" w14:textId="77777777" w:rsidR="00FD136B" w:rsidRPr="00F4021B" w:rsidRDefault="00FD136B" w:rsidP="00FD136B">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4394" w:type="dxa"/>
          </w:tcPr>
          <w:p w14:paraId="293DAB85" w14:textId="77777777" w:rsidR="00FD136B" w:rsidRPr="00F4021B" w:rsidRDefault="00FD136B" w:rsidP="00FD136B">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Student did not mostly or definitely agree with Question X</w:t>
            </w:r>
          </w:p>
        </w:tc>
        <w:tc>
          <w:tcPr>
            <w:tcW w:w="8363" w:type="dxa"/>
          </w:tcPr>
          <w:p w14:paraId="3DE9E150" w14:textId="77777777" w:rsidR="00FD136B" w:rsidRPr="00F4021B" w:rsidRDefault="00FD136B" w:rsidP="00FD136B">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2D0D8F91" w14:textId="77777777" w:rsidR="00FD136B" w:rsidRDefault="00FD136B" w:rsidP="00FD136B">
      <w:pPr>
        <w:pStyle w:val="Heading2"/>
      </w:pPr>
      <w:bookmarkStart w:id="114" w:name="_Toc529967973"/>
      <w:r>
        <w:t>TEFNSSCOUNTTEACH (not shown in the individualised files)</w:t>
      </w:r>
      <w:bookmarkEnd w:id="114"/>
    </w:p>
    <w:p w14:paraId="7C497F92" w14:textId="10CE7D66" w:rsidR="00FD136B" w:rsidRDefault="00FD136B" w:rsidP="001A32F4">
      <w:pPr>
        <w:pStyle w:val="ListParagraph"/>
        <w:numPr>
          <w:ilvl w:val="0"/>
          <w:numId w:val="9"/>
        </w:numPr>
        <w:tabs>
          <w:tab w:val="left" w:pos="540"/>
          <w:tab w:val="left" w:pos="567"/>
          <w:tab w:val="left" w:pos="1134"/>
          <w:tab w:val="left" w:pos="1701"/>
        </w:tabs>
        <w:spacing w:after="120" w:line="300" w:lineRule="atLeast"/>
      </w:pPr>
      <w:bookmarkStart w:id="115" w:name="_Ref454788279"/>
      <w:r>
        <w:t>This field indicates whether the student’s response can be counted in the student satisfaction metrics for ‘the teaching on my course’ (Questions 1</w:t>
      </w:r>
      <w:r w:rsidR="0087318A">
        <w:t xml:space="preserve"> to</w:t>
      </w:r>
      <w:r w:rsidR="0026140E">
        <w:t xml:space="preserve"> </w:t>
      </w:r>
      <w:r>
        <w:t>4 on the NSS).  Students are excluded if there is no response to all questions on this scale.</w:t>
      </w:r>
      <w:bookmarkEnd w:id="115"/>
    </w:p>
    <w:tbl>
      <w:tblPr>
        <w:tblStyle w:val="ListTable3-Accent3"/>
        <w:tblW w:w="0" w:type="auto"/>
        <w:tblLook w:val="0420" w:firstRow="1" w:lastRow="0" w:firstColumn="0" w:lastColumn="0" w:noHBand="0" w:noVBand="1"/>
      </w:tblPr>
      <w:tblGrid>
        <w:gridCol w:w="1555"/>
        <w:gridCol w:w="4394"/>
        <w:gridCol w:w="8363"/>
      </w:tblGrid>
      <w:tr w:rsidR="00FD136B" w14:paraId="01C8E05B" w14:textId="77777777" w:rsidTr="00941302">
        <w:trPr>
          <w:cnfStyle w:val="100000000000" w:firstRow="1" w:lastRow="0" w:firstColumn="0" w:lastColumn="0" w:oddVBand="0" w:evenVBand="0" w:oddHBand="0" w:evenHBand="0" w:firstRowFirstColumn="0" w:firstRowLastColumn="0" w:lastRowFirstColumn="0" w:lastRowLastColumn="0"/>
        </w:trPr>
        <w:tc>
          <w:tcPr>
            <w:tcW w:w="1555" w:type="dxa"/>
          </w:tcPr>
          <w:p w14:paraId="2AAFF256" w14:textId="77777777" w:rsidR="00FD136B" w:rsidRDefault="00FD136B" w:rsidP="005F4C58">
            <w:pPr>
              <w:pStyle w:val="TH"/>
            </w:pPr>
            <w:r w:rsidRPr="00F4021B">
              <w:rPr>
                <w:rFonts w:ascii="Arial" w:hAnsi="Arial" w:cs="Arial"/>
                <w:sz w:val="21"/>
                <w:szCs w:val="21"/>
              </w:rPr>
              <w:t>Value</w:t>
            </w:r>
          </w:p>
        </w:tc>
        <w:tc>
          <w:tcPr>
            <w:tcW w:w="4394" w:type="dxa"/>
          </w:tcPr>
          <w:p w14:paraId="3AF08F1B" w14:textId="77777777" w:rsidR="00FD136B" w:rsidRDefault="00FD136B" w:rsidP="005F4C58">
            <w:pPr>
              <w:pStyle w:val="TH"/>
            </w:pPr>
            <w:r w:rsidRPr="00F4021B">
              <w:rPr>
                <w:rFonts w:ascii="Arial" w:hAnsi="Arial" w:cs="Arial"/>
                <w:sz w:val="21"/>
                <w:szCs w:val="21"/>
              </w:rPr>
              <w:t>Description</w:t>
            </w:r>
          </w:p>
        </w:tc>
        <w:tc>
          <w:tcPr>
            <w:tcW w:w="8363" w:type="dxa"/>
          </w:tcPr>
          <w:p w14:paraId="39AECBB0" w14:textId="77777777" w:rsidR="00FD136B" w:rsidRDefault="00FD136B" w:rsidP="005F4C58">
            <w:pPr>
              <w:pStyle w:val="TH"/>
            </w:pPr>
            <w:r w:rsidRPr="00F4021B">
              <w:rPr>
                <w:rFonts w:ascii="Arial" w:hAnsi="Arial" w:cs="Arial"/>
                <w:sz w:val="21"/>
                <w:szCs w:val="21"/>
              </w:rPr>
              <w:t>Definition</w:t>
            </w:r>
          </w:p>
        </w:tc>
      </w:tr>
      <w:tr w:rsidR="00FD136B" w14:paraId="01DBBBC4"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1253A621" w14:textId="77777777" w:rsidR="00FD136B" w:rsidRDefault="00FD136B" w:rsidP="00FD136B">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4394" w:type="dxa"/>
          </w:tcPr>
          <w:p w14:paraId="2E18F3C4" w14:textId="77777777" w:rsidR="00FD136B" w:rsidRPr="00F4021B" w:rsidRDefault="00FD136B" w:rsidP="00FD136B">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Student’s response is counted in the student satisfaction metrics for </w:t>
            </w:r>
            <w:r w:rsidRPr="003A54D3">
              <w:rPr>
                <w:rFonts w:ascii="Arial" w:hAnsi="Arial" w:cs="Arial"/>
                <w:sz w:val="21"/>
                <w:szCs w:val="21"/>
              </w:rPr>
              <w:t>‘the teaching on my course’</w:t>
            </w:r>
          </w:p>
        </w:tc>
        <w:tc>
          <w:tcPr>
            <w:tcW w:w="8363" w:type="dxa"/>
          </w:tcPr>
          <w:p w14:paraId="0E4C8464" w14:textId="77777777" w:rsidR="00FD136B" w:rsidRDefault="00FD136B" w:rsidP="00FD136B">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TEFNSSRESPONSE = 1 and</w:t>
            </w:r>
          </w:p>
          <w:p w14:paraId="287FB02B" w14:textId="77777777" w:rsidR="00FD136B" w:rsidRDefault="00FD136B" w:rsidP="00FD136B">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(TEFNSSRESP1 ≠ 0 or</w:t>
            </w:r>
          </w:p>
          <w:p w14:paraId="4596322B" w14:textId="77777777" w:rsidR="00FD136B" w:rsidRDefault="00FD136B" w:rsidP="00FD136B">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TEFNSSRESP2 ≠ 0 or</w:t>
            </w:r>
          </w:p>
          <w:p w14:paraId="2E0F7F94" w14:textId="77777777" w:rsidR="00FD136B" w:rsidRDefault="00FD136B" w:rsidP="00FD136B">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TEFNSSRESP3 ≠ 0 or</w:t>
            </w:r>
          </w:p>
          <w:p w14:paraId="239E1015" w14:textId="77777777" w:rsidR="00FD136B" w:rsidRPr="00F4021B" w:rsidRDefault="00FD136B" w:rsidP="00FD136B">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TEFNSSRESP4 ≠ 0)</w:t>
            </w:r>
          </w:p>
        </w:tc>
      </w:tr>
      <w:tr w:rsidR="00FD136B" w14:paraId="34772DEB" w14:textId="77777777" w:rsidTr="00941302">
        <w:tc>
          <w:tcPr>
            <w:tcW w:w="1555" w:type="dxa"/>
          </w:tcPr>
          <w:p w14:paraId="65BF0247" w14:textId="77777777" w:rsidR="00FD136B" w:rsidRPr="00F4021B" w:rsidRDefault="00FD136B" w:rsidP="00FD136B">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4394" w:type="dxa"/>
          </w:tcPr>
          <w:p w14:paraId="6BC740D9" w14:textId="77777777" w:rsidR="00FD136B" w:rsidRPr="00F4021B" w:rsidRDefault="00FD136B" w:rsidP="00FD136B">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Student’s response is not counted in the student satisfaction metrics for </w:t>
            </w:r>
            <w:r w:rsidRPr="003A54D3">
              <w:rPr>
                <w:rFonts w:ascii="Arial" w:hAnsi="Arial" w:cs="Arial"/>
                <w:sz w:val="21"/>
                <w:szCs w:val="21"/>
              </w:rPr>
              <w:t>‘the teaching on my course’</w:t>
            </w:r>
          </w:p>
        </w:tc>
        <w:tc>
          <w:tcPr>
            <w:tcW w:w="8363" w:type="dxa"/>
          </w:tcPr>
          <w:p w14:paraId="560FBA9E" w14:textId="77777777" w:rsidR="00FD136B" w:rsidRPr="00F4021B" w:rsidRDefault="00FD136B" w:rsidP="00FD136B">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5E669097" w14:textId="77777777" w:rsidR="005F4C58" w:rsidRDefault="005F4C58" w:rsidP="005F4C58">
      <w:pPr>
        <w:pStyle w:val="Heading2"/>
      </w:pPr>
      <w:bookmarkStart w:id="116" w:name="_Toc529967974"/>
      <w:r>
        <w:t>TEFNSSCOUNTASSESS (not shown in the individualised files)</w:t>
      </w:r>
      <w:bookmarkEnd w:id="116"/>
    </w:p>
    <w:p w14:paraId="1FC5D9C2" w14:textId="408F2F63" w:rsidR="000F32F4" w:rsidRDefault="005F4C58" w:rsidP="001A32F4">
      <w:pPr>
        <w:pStyle w:val="ListParagraph"/>
        <w:numPr>
          <w:ilvl w:val="0"/>
          <w:numId w:val="9"/>
        </w:numPr>
      </w:pPr>
      <w:bookmarkStart w:id="117" w:name="_Ref454788316"/>
      <w:r>
        <w:t>This field indicates whether the student’s response can be counted in the student satisfaction metrics for ‘assessment and feedback’ (Questions 5</w:t>
      </w:r>
      <w:r w:rsidR="0087318A">
        <w:t xml:space="preserve"> to </w:t>
      </w:r>
      <w:r>
        <w:t>9 in NSS16 and earlier, Questions 8</w:t>
      </w:r>
      <w:r w:rsidR="0047050B">
        <w:t xml:space="preserve"> </w:t>
      </w:r>
      <w:r w:rsidR="0087318A">
        <w:t xml:space="preserve">to </w:t>
      </w:r>
      <w:r>
        <w:t>11 from NSS17).  Students are excluded if there is no response to all questions on this scale.</w:t>
      </w:r>
      <w:bookmarkEnd w:id="117"/>
    </w:p>
    <w:tbl>
      <w:tblPr>
        <w:tblStyle w:val="ListTable3-Accent3"/>
        <w:tblW w:w="0" w:type="auto"/>
        <w:tblLook w:val="0420" w:firstRow="1" w:lastRow="0" w:firstColumn="0" w:lastColumn="0" w:noHBand="0" w:noVBand="1"/>
      </w:tblPr>
      <w:tblGrid>
        <w:gridCol w:w="1555"/>
        <w:gridCol w:w="4394"/>
        <w:gridCol w:w="8363"/>
      </w:tblGrid>
      <w:tr w:rsidR="005F4C58" w14:paraId="38E58130" w14:textId="77777777" w:rsidTr="00941302">
        <w:trPr>
          <w:cnfStyle w:val="100000000000" w:firstRow="1" w:lastRow="0" w:firstColumn="0" w:lastColumn="0" w:oddVBand="0" w:evenVBand="0" w:oddHBand="0" w:evenHBand="0" w:firstRowFirstColumn="0" w:firstRowLastColumn="0" w:lastRowFirstColumn="0" w:lastRowLastColumn="0"/>
        </w:trPr>
        <w:tc>
          <w:tcPr>
            <w:tcW w:w="1555" w:type="dxa"/>
          </w:tcPr>
          <w:p w14:paraId="043FA658" w14:textId="77777777" w:rsidR="005F4C58" w:rsidRDefault="005F4C58" w:rsidP="005F4C58">
            <w:pPr>
              <w:pStyle w:val="TH"/>
            </w:pPr>
            <w:r w:rsidRPr="00F4021B">
              <w:rPr>
                <w:rFonts w:ascii="Arial" w:hAnsi="Arial" w:cs="Arial"/>
                <w:sz w:val="21"/>
                <w:szCs w:val="21"/>
              </w:rPr>
              <w:t>Value</w:t>
            </w:r>
          </w:p>
        </w:tc>
        <w:tc>
          <w:tcPr>
            <w:tcW w:w="4394" w:type="dxa"/>
          </w:tcPr>
          <w:p w14:paraId="18DD40A8" w14:textId="77777777" w:rsidR="005F4C58" w:rsidRDefault="005F4C58" w:rsidP="005F4C58">
            <w:pPr>
              <w:pStyle w:val="TH"/>
            </w:pPr>
            <w:r w:rsidRPr="00F4021B">
              <w:rPr>
                <w:rFonts w:ascii="Arial" w:hAnsi="Arial" w:cs="Arial"/>
                <w:sz w:val="21"/>
                <w:szCs w:val="21"/>
              </w:rPr>
              <w:t>Description</w:t>
            </w:r>
          </w:p>
        </w:tc>
        <w:tc>
          <w:tcPr>
            <w:tcW w:w="8363" w:type="dxa"/>
          </w:tcPr>
          <w:p w14:paraId="7B0639D4" w14:textId="77777777" w:rsidR="005F4C58" w:rsidRDefault="005F4C58" w:rsidP="005F4C58">
            <w:pPr>
              <w:pStyle w:val="TH"/>
            </w:pPr>
            <w:r w:rsidRPr="00F4021B">
              <w:rPr>
                <w:rFonts w:ascii="Arial" w:hAnsi="Arial" w:cs="Arial"/>
                <w:sz w:val="21"/>
                <w:szCs w:val="21"/>
              </w:rPr>
              <w:t>Definition</w:t>
            </w:r>
          </w:p>
        </w:tc>
      </w:tr>
      <w:tr w:rsidR="005F4C58" w14:paraId="2349F171"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5799DBFD"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1</w:t>
            </w:r>
          </w:p>
        </w:tc>
        <w:tc>
          <w:tcPr>
            <w:tcW w:w="4394" w:type="dxa"/>
          </w:tcPr>
          <w:p w14:paraId="449952AD" w14:textId="77777777" w:rsidR="005F4C58" w:rsidRPr="00F4021B"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Student’s response is counted in the student satisfaction metrics for ‘assessment and feedback’ (for responses taken from NSS16 and earlier)</w:t>
            </w:r>
          </w:p>
        </w:tc>
        <w:tc>
          <w:tcPr>
            <w:tcW w:w="8363" w:type="dxa"/>
          </w:tcPr>
          <w:p w14:paraId="4905818D" w14:textId="77777777" w:rsidR="005F4C58" w:rsidRDefault="005F4C58" w:rsidP="005F4C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TEFNSSRESPONSE = 1 and</w:t>
            </w:r>
          </w:p>
          <w:p w14:paraId="7347DBBB"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(TEFNSSRESP5 ≠ 0 or</w:t>
            </w:r>
          </w:p>
          <w:p w14:paraId="26C58926"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TEFNSSRESP6 ≠ 0 or</w:t>
            </w:r>
          </w:p>
          <w:p w14:paraId="032B4628"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TEFNSSRESP7 ≠ 0 or</w:t>
            </w:r>
          </w:p>
          <w:p w14:paraId="2E2F2DB8"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TEFNSSRESP8 ≠ 0 or</w:t>
            </w:r>
          </w:p>
          <w:p w14:paraId="62F9C6BB" w14:textId="77777777" w:rsidR="005F4C58" w:rsidRPr="00F4021B"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TEFNSSRESP9 ≠ 0)</w:t>
            </w:r>
          </w:p>
        </w:tc>
      </w:tr>
      <w:tr w:rsidR="005F4C58" w14:paraId="35A86596" w14:textId="77777777" w:rsidTr="00941302">
        <w:tc>
          <w:tcPr>
            <w:tcW w:w="1555" w:type="dxa"/>
          </w:tcPr>
          <w:p w14:paraId="66C0390A"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4394" w:type="dxa"/>
          </w:tcPr>
          <w:p w14:paraId="77592F4A"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Student’s response is counted in the student satisfaction metrics for ‘assessment and feedback’ (for responses taken from NSS17 onwards)</w:t>
            </w:r>
          </w:p>
        </w:tc>
        <w:tc>
          <w:tcPr>
            <w:tcW w:w="8363" w:type="dxa"/>
          </w:tcPr>
          <w:p w14:paraId="337810FC" w14:textId="77777777" w:rsidR="005F4C58" w:rsidRDefault="005F4C58" w:rsidP="005F4C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TEFNSSRESPONSE = 1 and</w:t>
            </w:r>
          </w:p>
          <w:p w14:paraId="20306AFE"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(TEFNSSRESP8 ≠ 0 or</w:t>
            </w:r>
          </w:p>
          <w:p w14:paraId="7C8544C6"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TEFNSSRESP9 ≠ 0 or</w:t>
            </w:r>
          </w:p>
          <w:p w14:paraId="1FAC4A1B"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TEFNSSRESP10 ≠ 0 or</w:t>
            </w:r>
          </w:p>
          <w:p w14:paraId="2FA3B01F"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TEFNSSRESP11 ≠ 0)</w:t>
            </w:r>
          </w:p>
        </w:tc>
      </w:tr>
      <w:tr w:rsidR="005F4C58" w14:paraId="49FFA110"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184DFA8B" w14:textId="77777777" w:rsidR="005F4C58" w:rsidRPr="00F4021B"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4394" w:type="dxa"/>
          </w:tcPr>
          <w:p w14:paraId="0291722E" w14:textId="77777777" w:rsidR="005F4C58" w:rsidRPr="00F4021B"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Student’s response is not counted in the student satisfaction metrics for </w:t>
            </w:r>
            <w:r w:rsidRPr="003A54D3">
              <w:rPr>
                <w:rFonts w:ascii="Arial" w:hAnsi="Arial" w:cs="Arial"/>
                <w:sz w:val="21"/>
                <w:szCs w:val="21"/>
              </w:rPr>
              <w:t>‘assessment and feedback’</w:t>
            </w:r>
          </w:p>
        </w:tc>
        <w:tc>
          <w:tcPr>
            <w:tcW w:w="8363" w:type="dxa"/>
          </w:tcPr>
          <w:p w14:paraId="20D5ED5C" w14:textId="77777777" w:rsidR="005F4C58" w:rsidRPr="00F4021B"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28342678" w14:textId="77777777" w:rsidR="005F4C58" w:rsidRDefault="005F4C58" w:rsidP="005F4C58">
      <w:pPr>
        <w:pStyle w:val="Heading2"/>
      </w:pPr>
      <w:bookmarkStart w:id="118" w:name="_Toc529967975"/>
      <w:r>
        <w:t>TEFNSSCOUNTACAD (not shown in the individualised files)</w:t>
      </w:r>
      <w:bookmarkEnd w:id="118"/>
    </w:p>
    <w:p w14:paraId="73B483CF" w14:textId="0647D68A" w:rsidR="005F4C58" w:rsidRDefault="005F4C58" w:rsidP="001A32F4">
      <w:pPr>
        <w:pStyle w:val="ListParagraph"/>
        <w:keepNext/>
        <w:keepLines/>
        <w:numPr>
          <w:ilvl w:val="0"/>
          <w:numId w:val="9"/>
        </w:numPr>
        <w:tabs>
          <w:tab w:val="left" w:pos="540"/>
          <w:tab w:val="left" w:pos="567"/>
          <w:tab w:val="left" w:pos="1134"/>
          <w:tab w:val="left" w:pos="1701"/>
        </w:tabs>
        <w:spacing w:after="120" w:line="300" w:lineRule="atLeast"/>
      </w:pPr>
      <w:bookmarkStart w:id="119" w:name="_Ref454788330"/>
      <w:r>
        <w:t>This field indicates whether the student’s response can be counted in the student satisfaction metrics for ‘academic support’ (Questions 10</w:t>
      </w:r>
      <w:r w:rsidR="0047050B">
        <w:t xml:space="preserve"> to </w:t>
      </w:r>
      <w:r>
        <w:t>12 in NSS16 and earlier, Questions 12</w:t>
      </w:r>
      <w:r w:rsidR="0047050B">
        <w:t xml:space="preserve"> to </w:t>
      </w:r>
      <w:r>
        <w:t>14 from NSS17).  Students are excluded if there is no response to all questions on this scale.</w:t>
      </w:r>
      <w:bookmarkEnd w:id="119"/>
    </w:p>
    <w:tbl>
      <w:tblPr>
        <w:tblStyle w:val="ListTable3-Accent3"/>
        <w:tblW w:w="0" w:type="auto"/>
        <w:tblLook w:val="0420" w:firstRow="1" w:lastRow="0" w:firstColumn="0" w:lastColumn="0" w:noHBand="0" w:noVBand="1"/>
      </w:tblPr>
      <w:tblGrid>
        <w:gridCol w:w="1555"/>
        <w:gridCol w:w="4394"/>
        <w:gridCol w:w="8363"/>
      </w:tblGrid>
      <w:tr w:rsidR="005F4C58" w14:paraId="64CF3F79" w14:textId="77777777" w:rsidTr="00941302">
        <w:trPr>
          <w:cnfStyle w:val="100000000000" w:firstRow="1" w:lastRow="0" w:firstColumn="0" w:lastColumn="0" w:oddVBand="0" w:evenVBand="0" w:oddHBand="0" w:evenHBand="0" w:firstRowFirstColumn="0" w:firstRowLastColumn="0" w:lastRowFirstColumn="0" w:lastRowLastColumn="0"/>
        </w:trPr>
        <w:tc>
          <w:tcPr>
            <w:tcW w:w="1555" w:type="dxa"/>
          </w:tcPr>
          <w:p w14:paraId="6F31A192" w14:textId="77777777" w:rsidR="005F4C58" w:rsidRDefault="005F4C58" w:rsidP="005F4C58">
            <w:pPr>
              <w:pStyle w:val="TH"/>
            </w:pPr>
            <w:r w:rsidRPr="00F4021B">
              <w:rPr>
                <w:rFonts w:ascii="Arial" w:hAnsi="Arial" w:cs="Arial"/>
                <w:sz w:val="21"/>
                <w:szCs w:val="21"/>
              </w:rPr>
              <w:t>Value</w:t>
            </w:r>
          </w:p>
        </w:tc>
        <w:tc>
          <w:tcPr>
            <w:tcW w:w="4394" w:type="dxa"/>
          </w:tcPr>
          <w:p w14:paraId="5E10442A" w14:textId="77777777" w:rsidR="005F4C58" w:rsidRDefault="005F4C58" w:rsidP="005F4C58">
            <w:pPr>
              <w:pStyle w:val="TH"/>
            </w:pPr>
            <w:r w:rsidRPr="00F4021B">
              <w:rPr>
                <w:rFonts w:ascii="Arial" w:hAnsi="Arial" w:cs="Arial"/>
                <w:sz w:val="21"/>
                <w:szCs w:val="21"/>
              </w:rPr>
              <w:t>Description</w:t>
            </w:r>
          </w:p>
        </w:tc>
        <w:tc>
          <w:tcPr>
            <w:tcW w:w="8363" w:type="dxa"/>
          </w:tcPr>
          <w:p w14:paraId="3113EF47" w14:textId="77777777" w:rsidR="005F4C58" w:rsidRDefault="005F4C58" w:rsidP="005F4C58">
            <w:pPr>
              <w:pStyle w:val="TH"/>
            </w:pPr>
            <w:r w:rsidRPr="00F4021B">
              <w:rPr>
                <w:rFonts w:ascii="Arial" w:hAnsi="Arial" w:cs="Arial"/>
                <w:sz w:val="21"/>
                <w:szCs w:val="21"/>
              </w:rPr>
              <w:t>Definition</w:t>
            </w:r>
          </w:p>
        </w:tc>
      </w:tr>
      <w:tr w:rsidR="005F4C58" w14:paraId="36D0F92D"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7DC2E623"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1</w:t>
            </w:r>
          </w:p>
        </w:tc>
        <w:tc>
          <w:tcPr>
            <w:tcW w:w="4394" w:type="dxa"/>
          </w:tcPr>
          <w:p w14:paraId="3903BD1C" w14:textId="77777777" w:rsidR="005F4C58" w:rsidRPr="00F4021B"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Student’s response is counted in the student satisfaction metrics for ‘academic support’ </w:t>
            </w:r>
            <w:r w:rsidRPr="004757D0">
              <w:rPr>
                <w:rFonts w:ascii="Arial" w:hAnsi="Arial" w:cs="Arial"/>
                <w:sz w:val="21"/>
                <w:szCs w:val="21"/>
              </w:rPr>
              <w:t>(for responses taken from NSS16 and earlier)</w:t>
            </w:r>
          </w:p>
        </w:tc>
        <w:tc>
          <w:tcPr>
            <w:tcW w:w="8363" w:type="dxa"/>
          </w:tcPr>
          <w:p w14:paraId="5F7AA054" w14:textId="77777777" w:rsidR="005F4C58" w:rsidRDefault="005F4C58" w:rsidP="005F4C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TEFNSSRESPONSE = 1 and</w:t>
            </w:r>
          </w:p>
          <w:p w14:paraId="7E65A974"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(TEFNSSRESP10 ≠ 0 or</w:t>
            </w:r>
          </w:p>
          <w:p w14:paraId="1D22B969"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TEFNSSRESP11 ≠ 0 or</w:t>
            </w:r>
          </w:p>
          <w:p w14:paraId="582FA4C5" w14:textId="77777777" w:rsidR="005F4C58" w:rsidRPr="00F4021B"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TEFNSSRESP12 ≠ 0)</w:t>
            </w:r>
          </w:p>
        </w:tc>
      </w:tr>
      <w:tr w:rsidR="005F4C58" w14:paraId="47349038" w14:textId="77777777" w:rsidTr="00941302">
        <w:tc>
          <w:tcPr>
            <w:tcW w:w="1555" w:type="dxa"/>
          </w:tcPr>
          <w:p w14:paraId="09F40480"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4394" w:type="dxa"/>
          </w:tcPr>
          <w:p w14:paraId="715D4B1C"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Student’s response is counted in the student satisfaction metrics for ‘academic support’ </w:t>
            </w:r>
            <w:r w:rsidRPr="004757D0">
              <w:rPr>
                <w:rFonts w:ascii="Arial" w:hAnsi="Arial" w:cs="Arial"/>
                <w:sz w:val="21"/>
                <w:szCs w:val="21"/>
              </w:rPr>
              <w:t>(for responses taken from NSS17</w:t>
            </w:r>
            <w:r>
              <w:rPr>
                <w:rFonts w:ascii="Arial" w:hAnsi="Arial" w:cs="Arial"/>
                <w:sz w:val="21"/>
                <w:szCs w:val="21"/>
              </w:rPr>
              <w:t xml:space="preserve"> onwards</w:t>
            </w:r>
            <w:r w:rsidRPr="004757D0">
              <w:rPr>
                <w:rFonts w:ascii="Arial" w:hAnsi="Arial" w:cs="Arial"/>
                <w:sz w:val="21"/>
                <w:szCs w:val="21"/>
              </w:rPr>
              <w:t>)</w:t>
            </w:r>
          </w:p>
        </w:tc>
        <w:tc>
          <w:tcPr>
            <w:tcW w:w="8363" w:type="dxa"/>
          </w:tcPr>
          <w:p w14:paraId="23175C3F" w14:textId="77777777" w:rsidR="005F4C58" w:rsidRDefault="005F4C58" w:rsidP="005F4C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TEFNSSRESPONSE = 1 and</w:t>
            </w:r>
          </w:p>
          <w:p w14:paraId="523AA617"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(TEFNSSRESP12 ≠ 0 or</w:t>
            </w:r>
          </w:p>
          <w:p w14:paraId="2F02ABF4"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TEFNSSRESP13 ≠ 0 or</w:t>
            </w:r>
          </w:p>
          <w:p w14:paraId="148B8330"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TEFNSSRESP14 ≠ 0)</w:t>
            </w:r>
          </w:p>
        </w:tc>
      </w:tr>
      <w:tr w:rsidR="005F4C58" w14:paraId="468C9BBC"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468D8EA2" w14:textId="77777777" w:rsidR="005F4C58" w:rsidRPr="00F4021B"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4394" w:type="dxa"/>
          </w:tcPr>
          <w:p w14:paraId="3FA5B1F8" w14:textId="77777777" w:rsidR="005F4C58" w:rsidRPr="00F4021B"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Student’s response is not counted in the student satisfaction metrics for ‘academic support’</w:t>
            </w:r>
          </w:p>
        </w:tc>
        <w:tc>
          <w:tcPr>
            <w:tcW w:w="8363" w:type="dxa"/>
          </w:tcPr>
          <w:p w14:paraId="52A95E1F" w14:textId="77777777" w:rsidR="005F4C58" w:rsidRPr="00F4021B"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682AABF4" w14:textId="77777777" w:rsidR="005F4C58" w:rsidRDefault="005F4C58" w:rsidP="005F4C58">
      <w:pPr>
        <w:pStyle w:val="Heading2"/>
      </w:pPr>
      <w:bookmarkStart w:id="120" w:name="_Toc529967976"/>
      <w:r>
        <w:t>TEFPILOTNSSCOUNTLRES (not shown in the individualised files)</w:t>
      </w:r>
      <w:bookmarkEnd w:id="120"/>
    </w:p>
    <w:p w14:paraId="48139BC3" w14:textId="0BEFD6C5" w:rsidR="005F4C58" w:rsidRDefault="005F4C58" w:rsidP="001A32F4">
      <w:pPr>
        <w:pStyle w:val="ListParagraph"/>
        <w:keepNext/>
        <w:keepLines/>
        <w:numPr>
          <w:ilvl w:val="0"/>
          <w:numId w:val="9"/>
        </w:numPr>
        <w:tabs>
          <w:tab w:val="left" w:pos="540"/>
          <w:tab w:val="left" w:pos="567"/>
          <w:tab w:val="left" w:pos="1134"/>
          <w:tab w:val="left" w:pos="1701"/>
        </w:tabs>
        <w:spacing w:after="120" w:line="300" w:lineRule="atLeast"/>
      </w:pPr>
      <w:r>
        <w:t>This field indicates whether the student’s response can be counted in the student satisfaction metrics for ‘learning resources’ (Questions 16</w:t>
      </w:r>
      <w:r w:rsidR="0047050B">
        <w:t xml:space="preserve"> to </w:t>
      </w:r>
      <w:r>
        <w:t>18 in NSS16 and earlier, Questions 18</w:t>
      </w:r>
      <w:r w:rsidR="0047050B">
        <w:t xml:space="preserve"> to </w:t>
      </w:r>
      <w:r>
        <w:t>20 from NSS17).  Students are excluded if there is no response to all questions on this scale.</w:t>
      </w:r>
    </w:p>
    <w:tbl>
      <w:tblPr>
        <w:tblStyle w:val="ListTable3-Accent3"/>
        <w:tblW w:w="0" w:type="auto"/>
        <w:tblLook w:val="0420" w:firstRow="1" w:lastRow="0" w:firstColumn="0" w:lastColumn="0" w:noHBand="0" w:noVBand="1"/>
      </w:tblPr>
      <w:tblGrid>
        <w:gridCol w:w="1555"/>
        <w:gridCol w:w="4394"/>
        <w:gridCol w:w="8363"/>
      </w:tblGrid>
      <w:tr w:rsidR="005F4C58" w14:paraId="1AC54F27" w14:textId="77777777" w:rsidTr="00941302">
        <w:trPr>
          <w:cnfStyle w:val="100000000000" w:firstRow="1" w:lastRow="0" w:firstColumn="0" w:lastColumn="0" w:oddVBand="0" w:evenVBand="0" w:oddHBand="0" w:evenHBand="0" w:firstRowFirstColumn="0" w:firstRowLastColumn="0" w:lastRowFirstColumn="0" w:lastRowLastColumn="0"/>
        </w:trPr>
        <w:tc>
          <w:tcPr>
            <w:tcW w:w="1555" w:type="dxa"/>
          </w:tcPr>
          <w:p w14:paraId="334B65CD" w14:textId="77777777" w:rsidR="005F4C58" w:rsidRDefault="005F4C58" w:rsidP="005F4C58">
            <w:pPr>
              <w:pStyle w:val="TH"/>
            </w:pPr>
            <w:r w:rsidRPr="00F4021B">
              <w:rPr>
                <w:rFonts w:ascii="Arial" w:hAnsi="Arial" w:cs="Arial"/>
                <w:sz w:val="21"/>
                <w:szCs w:val="21"/>
              </w:rPr>
              <w:t>Value</w:t>
            </w:r>
          </w:p>
        </w:tc>
        <w:tc>
          <w:tcPr>
            <w:tcW w:w="4394" w:type="dxa"/>
          </w:tcPr>
          <w:p w14:paraId="6E8D3AC4" w14:textId="77777777" w:rsidR="005F4C58" w:rsidRDefault="005F4C58" w:rsidP="005F4C58">
            <w:pPr>
              <w:pStyle w:val="TH"/>
            </w:pPr>
            <w:r w:rsidRPr="00F4021B">
              <w:rPr>
                <w:rFonts w:ascii="Arial" w:hAnsi="Arial" w:cs="Arial"/>
                <w:sz w:val="21"/>
                <w:szCs w:val="21"/>
              </w:rPr>
              <w:t>Description</w:t>
            </w:r>
          </w:p>
        </w:tc>
        <w:tc>
          <w:tcPr>
            <w:tcW w:w="8363" w:type="dxa"/>
          </w:tcPr>
          <w:p w14:paraId="3B14747A" w14:textId="77777777" w:rsidR="005F4C58" w:rsidRDefault="005F4C58" w:rsidP="005F4C58">
            <w:pPr>
              <w:pStyle w:val="TH"/>
            </w:pPr>
            <w:r w:rsidRPr="00F4021B">
              <w:rPr>
                <w:rFonts w:ascii="Arial" w:hAnsi="Arial" w:cs="Arial"/>
                <w:sz w:val="21"/>
                <w:szCs w:val="21"/>
              </w:rPr>
              <w:t>Definition</w:t>
            </w:r>
          </w:p>
        </w:tc>
      </w:tr>
      <w:tr w:rsidR="005F4C58" w14:paraId="419EA48B"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1E7A550D"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1</w:t>
            </w:r>
          </w:p>
        </w:tc>
        <w:tc>
          <w:tcPr>
            <w:tcW w:w="4394" w:type="dxa"/>
          </w:tcPr>
          <w:p w14:paraId="561D8AF2" w14:textId="77777777" w:rsidR="005F4C58" w:rsidRPr="00F4021B"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Student’s response is counted in the student satisfaction metrics for ‘learning resources’ </w:t>
            </w:r>
            <w:r w:rsidRPr="004757D0">
              <w:rPr>
                <w:rFonts w:ascii="Arial" w:hAnsi="Arial" w:cs="Arial"/>
                <w:sz w:val="21"/>
                <w:szCs w:val="21"/>
              </w:rPr>
              <w:t>(for responses taken from NSS16 and earlier)</w:t>
            </w:r>
          </w:p>
        </w:tc>
        <w:tc>
          <w:tcPr>
            <w:tcW w:w="8363" w:type="dxa"/>
          </w:tcPr>
          <w:p w14:paraId="46683ABC" w14:textId="77777777" w:rsidR="005F4C58" w:rsidRDefault="005F4C58" w:rsidP="005F4C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TEFNSSRESPONSE = 1 and</w:t>
            </w:r>
          </w:p>
          <w:p w14:paraId="27A20974"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(TEFNSSRESP16 ≠ 0 or</w:t>
            </w:r>
          </w:p>
          <w:p w14:paraId="0E5161BD"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TEFNSSRESP17 ≠ 0 or</w:t>
            </w:r>
          </w:p>
          <w:p w14:paraId="631F44C8" w14:textId="77777777" w:rsidR="005F4C58" w:rsidRPr="00F4021B"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TEFNSSRESP18 ≠ 0)</w:t>
            </w:r>
          </w:p>
        </w:tc>
      </w:tr>
      <w:tr w:rsidR="005F4C58" w14:paraId="5054ADF8" w14:textId="77777777" w:rsidTr="00941302">
        <w:tc>
          <w:tcPr>
            <w:tcW w:w="1555" w:type="dxa"/>
          </w:tcPr>
          <w:p w14:paraId="7E1B33F2"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4394" w:type="dxa"/>
          </w:tcPr>
          <w:p w14:paraId="74A4C7BE"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Student’s response is counted in the student satisfaction metrics for ‘learning resources’ </w:t>
            </w:r>
            <w:r w:rsidRPr="004757D0">
              <w:rPr>
                <w:rFonts w:ascii="Arial" w:hAnsi="Arial" w:cs="Arial"/>
                <w:sz w:val="21"/>
                <w:szCs w:val="21"/>
              </w:rPr>
              <w:t>(for responses taken from NSS17</w:t>
            </w:r>
            <w:r>
              <w:rPr>
                <w:rFonts w:ascii="Arial" w:hAnsi="Arial" w:cs="Arial"/>
                <w:sz w:val="21"/>
                <w:szCs w:val="21"/>
              </w:rPr>
              <w:t xml:space="preserve"> onwards</w:t>
            </w:r>
            <w:r w:rsidRPr="004757D0">
              <w:rPr>
                <w:rFonts w:ascii="Arial" w:hAnsi="Arial" w:cs="Arial"/>
                <w:sz w:val="21"/>
                <w:szCs w:val="21"/>
              </w:rPr>
              <w:t>)</w:t>
            </w:r>
          </w:p>
        </w:tc>
        <w:tc>
          <w:tcPr>
            <w:tcW w:w="8363" w:type="dxa"/>
          </w:tcPr>
          <w:p w14:paraId="708FB58A" w14:textId="77777777" w:rsidR="005F4C58" w:rsidRDefault="005F4C58" w:rsidP="005F4C58">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TEFNSSRESPONSE = 1 and</w:t>
            </w:r>
          </w:p>
          <w:p w14:paraId="5434502A"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(TEFNSSRESP18 ≠ 0 or</w:t>
            </w:r>
          </w:p>
          <w:p w14:paraId="75F43DC9"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TEFNSSRESP19 ≠ 0 or</w:t>
            </w:r>
          </w:p>
          <w:p w14:paraId="35F342C1" w14:textId="77777777" w:rsidR="005F4C58"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TEFNSSRESP20 ≠ 0)</w:t>
            </w:r>
          </w:p>
        </w:tc>
      </w:tr>
      <w:tr w:rsidR="005F4C58" w14:paraId="70764857"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5BA2E459" w14:textId="77777777" w:rsidR="005F4C58" w:rsidRPr="00F4021B"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4394" w:type="dxa"/>
          </w:tcPr>
          <w:p w14:paraId="131F21B2" w14:textId="77777777" w:rsidR="005F4C58" w:rsidRPr="00F4021B"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Student’s response is not counted in the student satisfaction metrics for ‘learning resources’</w:t>
            </w:r>
          </w:p>
        </w:tc>
        <w:tc>
          <w:tcPr>
            <w:tcW w:w="8363" w:type="dxa"/>
          </w:tcPr>
          <w:p w14:paraId="2C5C6AB4" w14:textId="77777777" w:rsidR="005F4C58" w:rsidRPr="00F4021B" w:rsidRDefault="005F4C58" w:rsidP="005F4C5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265FE228" w14:textId="77777777" w:rsidR="005E0DD0" w:rsidRDefault="005E0DD0" w:rsidP="005E0DD0">
      <w:pPr>
        <w:pStyle w:val="Heading2"/>
      </w:pPr>
      <w:bookmarkStart w:id="121" w:name="_Toc529967977"/>
      <w:r>
        <w:t>TEFPILOTNSSCOUNTSVOC (not shown in the individualised files)</w:t>
      </w:r>
      <w:bookmarkEnd w:id="121"/>
    </w:p>
    <w:p w14:paraId="4773DA9E" w14:textId="0B0EFD91" w:rsidR="005E0DD0" w:rsidRDefault="005E0DD0" w:rsidP="001A32F4">
      <w:pPr>
        <w:pStyle w:val="ListParagraph"/>
        <w:keepNext/>
        <w:keepLines/>
        <w:numPr>
          <w:ilvl w:val="0"/>
          <w:numId w:val="9"/>
        </w:numPr>
        <w:tabs>
          <w:tab w:val="left" w:pos="540"/>
          <w:tab w:val="left" w:pos="567"/>
          <w:tab w:val="left" w:pos="1134"/>
          <w:tab w:val="left" w:pos="1701"/>
        </w:tabs>
        <w:spacing w:after="120" w:line="300" w:lineRule="atLeast"/>
      </w:pPr>
      <w:r>
        <w:t>This field indicates whether the student’s response can be counted in the student satisfaction metrics for ‘student voice’ (Questions 23</w:t>
      </w:r>
      <w:r w:rsidR="0047050B">
        <w:t xml:space="preserve"> to </w:t>
      </w:r>
      <w:r>
        <w:t>25 from NSS17).  Students are excluded if there is no response to all questions on this scale.</w:t>
      </w:r>
    </w:p>
    <w:tbl>
      <w:tblPr>
        <w:tblStyle w:val="ListTable3-Accent3"/>
        <w:tblW w:w="0" w:type="auto"/>
        <w:tblLook w:val="0420" w:firstRow="1" w:lastRow="0" w:firstColumn="0" w:lastColumn="0" w:noHBand="0" w:noVBand="1"/>
      </w:tblPr>
      <w:tblGrid>
        <w:gridCol w:w="1555"/>
        <w:gridCol w:w="4394"/>
        <w:gridCol w:w="8363"/>
      </w:tblGrid>
      <w:tr w:rsidR="005E0DD0" w14:paraId="4AB6B749" w14:textId="77777777" w:rsidTr="00941302">
        <w:trPr>
          <w:cnfStyle w:val="100000000000" w:firstRow="1" w:lastRow="0" w:firstColumn="0" w:lastColumn="0" w:oddVBand="0" w:evenVBand="0" w:oddHBand="0" w:evenHBand="0" w:firstRowFirstColumn="0" w:firstRowLastColumn="0" w:lastRowFirstColumn="0" w:lastRowLastColumn="0"/>
        </w:trPr>
        <w:tc>
          <w:tcPr>
            <w:tcW w:w="1555" w:type="dxa"/>
          </w:tcPr>
          <w:p w14:paraId="4296C12E" w14:textId="77777777" w:rsidR="005E0DD0" w:rsidRDefault="005E0DD0" w:rsidP="005E0DD0">
            <w:pPr>
              <w:pStyle w:val="TH"/>
            </w:pPr>
            <w:r w:rsidRPr="00F4021B">
              <w:rPr>
                <w:rFonts w:ascii="Arial" w:hAnsi="Arial" w:cs="Arial"/>
                <w:sz w:val="21"/>
                <w:szCs w:val="21"/>
              </w:rPr>
              <w:t>Value</w:t>
            </w:r>
          </w:p>
        </w:tc>
        <w:tc>
          <w:tcPr>
            <w:tcW w:w="4394" w:type="dxa"/>
          </w:tcPr>
          <w:p w14:paraId="2C7DDD20" w14:textId="77777777" w:rsidR="005E0DD0" w:rsidRDefault="005E0DD0" w:rsidP="005E0DD0">
            <w:pPr>
              <w:pStyle w:val="TH"/>
            </w:pPr>
            <w:r w:rsidRPr="00F4021B">
              <w:rPr>
                <w:rFonts w:ascii="Arial" w:hAnsi="Arial" w:cs="Arial"/>
                <w:sz w:val="21"/>
                <w:szCs w:val="21"/>
              </w:rPr>
              <w:t>Description</w:t>
            </w:r>
          </w:p>
        </w:tc>
        <w:tc>
          <w:tcPr>
            <w:tcW w:w="8363" w:type="dxa"/>
          </w:tcPr>
          <w:p w14:paraId="7398DF2D" w14:textId="77777777" w:rsidR="005E0DD0" w:rsidRDefault="005E0DD0" w:rsidP="005E0DD0">
            <w:pPr>
              <w:pStyle w:val="TH"/>
            </w:pPr>
            <w:r w:rsidRPr="00F4021B">
              <w:rPr>
                <w:rFonts w:ascii="Arial" w:hAnsi="Arial" w:cs="Arial"/>
                <w:sz w:val="21"/>
                <w:szCs w:val="21"/>
              </w:rPr>
              <w:t>Definition</w:t>
            </w:r>
          </w:p>
        </w:tc>
      </w:tr>
      <w:tr w:rsidR="005E0DD0" w14:paraId="06EE86D2"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5EA241C3" w14:textId="77777777" w:rsidR="005E0DD0" w:rsidRDefault="005E0DD0" w:rsidP="005E0DD0">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1</w:t>
            </w:r>
          </w:p>
        </w:tc>
        <w:tc>
          <w:tcPr>
            <w:tcW w:w="4394" w:type="dxa"/>
          </w:tcPr>
          <w:p w14:paraId="11C1B24E" w14:textId="77777777" w:rsidR="005E0DD0" w:rsidRDefault="005E0DD0" w:rsidP="005E0DD0">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Student’s response is counted in the student satisfaction metrics for ‘student voice’ </w:t>
            </w:r>
            <w:r w:rsidRPr="004757D0">
              <w:rPr>
                <w:rFonts w:ascii="Arial" w:hAnsi="Arial" w:cs="Arial"/>
                <w:sz w:val="21"/>
                <w:szCs w:val="21"/>
              </w:rPr>
              <w:t>(for responses taken from NSS17</w:t>
            </w:r>
            <w:r>
              <w:rPr>
                <w:rFonts w:ascii="Arial" w:hAnsi="Arial" w:cs="Arial"/>
                <w:sz w:val="21"/>
                <w:szCs w:val="21"/>
              </w:rPr>
              <w:t xml:space="preserve"> onwards</w:t>
            </w:r>
            <w:r w:rsidRPr="004757D0">
              <w:rPr>
                <w:rFonts w:ascii="Arial" w:hAnsi="Arial" w:cs="Arial"/>
                <w:sz w:val="21"/>
                <w:szCs w:val="21"/>
              </w:rPr>
              <w:t>)</w:t>
            </w:r>
          </w:p>
        </w:tc>
        <w:tc>
          <w:tcPr>
            <w:tcW w:w="8363" w:type="dxa"/>
          </w:tcPr>
          <w:p w14:paraId="4EE2135B" w14:textId="77777777" w:rsidR="005E0DD0" w:rsidRDefault="005E0DD0" w:rsidP="005E0DD0">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TEFNSSRESPONSE = 1 and</w:t>
            </w:r>
          </w:p>
          <w:p w14:paraId="520D6CAA" w14:textId="77777777" w:rsidR="005E0DD0" w:rsidRDefault="005E0DD0" w:rsidP="005E0DD0">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(TEFNSSRESP23 ≠ 0 or</w:t>
            </w:r>
          </w:p>
          <w:p w14:paraId="680E9118" w14:textId="77777777" w:rsidR="005E0DD0" w:rsidRDefault="005E0DD0" w:rsidP="005E0DD0">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TEFNSSRESP24 ≠ 0 or</w:t>
            </w:r>
          </w:p>
          <w:p w14:paraId="11E12FAC" w14:textId="77777777" w:rsidR="005E0DD0" w:rsidRDefault="005E0DD0" w:rsidP="005E0DD0">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TEFNSSRESP25 ≠ 0)</w:t>
            </w:r>
          </w:p>
        </w:tc>
      </w:tr>
      <w:tr w:rsidR="005E0DD0" w14:paraId="4E076147" w14:textId="77777777" w:rsidTr="00941302">
        <w:tc>
          <w:tcPr>
            <w:tcW w:w="1555" w:type="dxa"/>
          </w:tcPr>
          <w:p w14:paraId="07B6D5A6" w14:textId="77777777" w:rsidR="005E0DD0" w:rsidRPr="00F4021B" w:rsidRDefault="005E0DD0" w:rsidP="005E0DD0">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4394" w:type="dxa"/>
          </w:tcPr>
          <w:p w14:paraId="0C2EECFE" w14:textId="77777777" w:rsidR="005E0DD0" w:rsidRPr="00F4021B" w:rsidRDefault="005E0DD0" w:rsidP="005E0DD0">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Student’s response is not counted in the student satisfaction metrics for ‘student voice’</w:t>
            </w:r>
          </w:p>
        </w:tc>
        <w:tc>
          <w:tcPr>
            <w:tcW w:w="8363" w:type="dxa"/>
          </w:tcPr>
          <w:p w14:paraId="7F467BC6" w14:textId="77777777" w:rsidR="005E0DD0" w:rsidRPr="00F4021B" w:rsidRDefault="005E0DD0" w:rsidP="005E0DD0">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02D1FF7A" w14:textId="77777777" w:rsidR="00D71A71" w:rsidRDefault="00D71A71" w:rsidP="00D71A71">
      <w:pPr>
        <w:pStyle w:val="Heading1"/>
      </w:pPr>
      <w:bookmarkStart w:id="122" w:name="_Toc529967978"/>
      <w:r>
        <w:t xml:space="preserve">Fields </w:t>
      </w:r>
      <w:r w:rsidRPr="009318CB">
        <w:t xml:space="preserve">used in the generation of </w:t>
      </w:r>
      <w:r>
        <w:t>supplementary metrics</w:t>
      </w:r>
      <w:bookmarkEnd w:id="122"/>
    </w:p>
    <w:p w14:paraId="4D42ADC8" w14:textId="77777777" w:rsidR="00D71A71" w:rsidRPr="008B73E8" w:rsidRDefault="00D71A71" w:rsidP="00D71A71">
      <w:pPr>
        <w:pStyle w:val="Heading2"/>
      </w:pPr>
      <w:bookmarkStart w:id="123" w:name="_Toc529967979"/>
      <w:r>
        <w:t>TEFPILOTGIQUALPOP</w:t>
      </w:r>
      <w:bookmarkEnd w:id="123"/>
    </w:p>
    <w:p w14:paraId="1211AFEC" w14:textId="5922476A" w:rsidR="00D71A71" w:rsidRPr="00C60586" w:rsidRDefault="00D71A71" w:rsidP="001A32F4">
      <w:pPr>
        <w:pStyle w:val="ListParagraph"/>
        <w:keepNext/>
        <w:keepLines/>
        <w:numPr>
          <w:ilvl w:val="0"/>
          <w:numId w:val="9"/>
        </w:numPr>
        <w:spacing w:after="0" w:line="300" w:lineRule="atLeast"/>
        <w:contextualSpacing w:val="0"/>
      </w:pPr>
      <w:r>
        <w:t xml:space="preserve">This field indicates whether the student is included in the population of first degree qualifiers taught and registered at the teaching provider, who are in scope for the provider declaration of grade inflation data. For student data taken from the HESA student record or the ILR, this field is available for each year of data from 2008-09 to 2016-17. For student data taken from the HESA </w:t>
      </w:r>
      <w:r w:rsidR="0047050B">
        <w:t xml:space="preserve">alternative provider </w:t>
      </w:r>
      <w:r>
        <w:t>student record</w:t>
      </w:r>
      <w:r w:rsidRPr="009B5B7F">
        <w:t xml:space="preserve"> </w:t>
      </w:r>
      <w:r>
        <w:t>this field is available from 2014-15 to 2016-17.</w:t>
      </w:r>
    </w:p>
    <w:p w14:paraId="6DBED66F" w14:textId="77777777" w:rsidR="00D71A71" w:rsidRDefault="00D71A71" w:rsidP="00D71A71">
      <w:pPr>
        <w:pStyle w:val="Heading3"/>
      </w:pPr>
      <w:r>
        <w:t>TEFSOURCE = HESASTU and HESAAP</w:t>
      </w:r>
    </w:p>
    <w:tbl>
      <w:tblPr>
        <w:tblStyle w:val="ListTable3-Accent3"/>
        <w:tblW w:w="0" w:type="auto"/>
        <w:tblLook w:val="0420" w:firstRow="1" w:lastRow="0" w:firstColumn="0" w:lastColumn="0" w:noHBand="0" w:noVBand="1"/>
      </w:tblPr>
      <w:tblGrid>
        <w:gridCol w:w="1555"/>
        <w:gridCol w:w="7229"/>
        <w:gridCol w:w="5528"/>
      </w:tblGrid>
      <w:tr w:rsidR="00D71A71" w14:paraId="24D650D2" w14:textId="77777777" w:rsidTr="00941302">
        <w:trPr>
          <w:cnfStyle w:val="100000000000" w:firstRow="1" w:lastRow="0" w:firstColumn="0" w:lastColumn="0" w:oddVBand="0" w:evenVBand="0" w:oddHBand="0" w:evenHBand="0" w:firstRowFirstColumn="0" w:firstRowLastColumn="0" w:lastRowFirstColumn="0" w:lastRowLastColumn="0"/>
        </w:trPr>
        <w:tc>
          <w:tcPr>
            <w:tcW w:w="1555" w:type="dxa"/>
          </w:tcPr>
          <w:p w14:paraId="4D35457A" w14:textId="77777777" w:rsidR="00D71A71" w:rsidRDefault="00D71A71" w:rsidP="00D71A71">
            <w:pPr>
              <w:pStyle w:val="TH"/>
            </w:pPr>
            <w:r w:rsidRPr="00F4021B">
              <w:rPr>
                <w:rFonts w:ascii="Arial" w:hAnsi="Arial" w:cs="Arial"/>
                <w:sz w:val="21"/>
                <w:szCs w:val="21"/>
              </w:rPr>
              <w:t>Value</w:t>
            </w:r>
          </w:p>
        </w:tc>
        <w:tc>
          <w:tcPr>
            <w:tcW w:w="7229" w:type="dxa"/>
          </w:tcPr>
          <w:p w14:paraId="0FB73B8E" w14:textId="77777777" w:rsidR="00D71A71" w:rsidRDefault="00D71A71" w:rsidP="00D71A71">
            <w:pPr>
              <w:pStyle w:val="TH"/>
            </w:pPr>
            <w:r w:rsidRPr="00F4021B">
              <w:rPr>
                <w:rFonts w:ascii="Arial" w:hAnsi="Arial" w:cs="Arial"/>
                <w:sz w:val="21"/>
                <w:szCs w:val="21"/>
              </w:rPr>
              <w:t>Description</w:t>
            </w:r>
          </w:p>
        </w:tc>
        <w:tc>
          <w:tcPr>
            <w:tcW w:w="5528" w:type="dxa"/>
          </w:tcPr>
          <w:p w14:paraId="03746F16" w14:textId="77777777" w:rsidR="00D71A71" w:rsidRDefault="00D71A71" w:rsidP="00D71A71">
            <w:pPr>
              <w:pStyle w:val="TH"/>
            </w:pPr>
            <w:r w:rsidRPr="00F4021B">
              <w:rPr>
                <w:rFonts w:ascii="Arial" w:hAnsi="Arial" w:cs="Arial"/>
                <w:sz w:val="21"/>
                <w:szCs w:val="21"/>
              </w:rPr>
              <w:t>Definition</w:t>
            </w:r>
          </w:p>
        </w:tc>
      </w:tr>
      <w:tr w:rsidR="00D71A71" w14:paraId="039F1CF2"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4CE75A1C" w14:textId="77777777" w:rsidR="00D71A71"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7229" w:type="dxa"/>
          </w:tcPr>
          <w:p w14:paraId="6278CB7F" w14:textId="77777777" w:rsidR="00D71A71" w:rsidRPr="00F4021B"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Student is counted in the </w:t>
            </w:r>
            <w:r w:rsidRPr="00666CC9">
              <w:rPr>
                <w:rFonts w:ascii="Arial" w:hAnsi="Arial" w:cs="Arial"/>
                <w:sz w:val="21"/>
                <w:szCs w:val="21"/>
              </w:rPr>
              <w:t>population of first degree qualifiers taught and registered at the teaching provider</w:t>
            </w:r>
          </w:p>
        </w:tc>
        <w:tc>
          <w:tcPr>
            <w:tcW w:w="5528" w:type="dxa"/>
          </w:tcPr>
          <w:p w14:paraId="4F23B37C" w14:textId="77777777" w:rsidR="00D71A71"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TEFPILOTUKPRNTF = TEFUKPRNRC and </w:t>
            </w:r>
          </w:p>
          <w:p w14:paraId="27A9688D" w14:textId="77777777" w:rsidR="00D71A71"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XPQUAL01 = 1</w:t>
            </w:r>
            <w:r w:rsidRPr="00863351">
              <w:rPr>
                <w:rFonts w:ascii="Arial" w:hAnsi="Arial" w:cs="Arial"/>
                <w:sz w:val="21"/>
                <w:szCs w:val="21"/>
              </w:rPr>
              <w:t xml:space="preserve"> and</w:t>
            </w:r>
          </w:p>
          <w:p w14:paraId="291CAE29" w14:textId="77777777" w:rsidR="00D71A71"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XQLEV501 = 3 and</w:t>
            </w:r>
          </w:p>
          <w:p w14:paraId="4C521291" w14:textId="77777777" w:rsidR="00D71A71" w:rsidRPr="00F4021B"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TEFDUP = 0</w:t>
            </w:r>
          </w:p>
        </w:tc>
      </w:tr>
      <w:tr w:rsidR="00D71A71" w14:paraId="01D1A9CB" w14:textId="77777777" w:rsidTr="00941302">
        <w:tc>
          <w:tcPr>
            <w:tcW w:w="1555" w:type="dxa"/>
          </w:tcPr>
          <w:p w14:paraId="0A262258" w14:textId="77777777" w:rsidR="00D71A71" w:rsidRPr="00F4021B"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7229" w:type="dxa"/>
          </w:tcPr>
          <w:p w14:paraId="740046CF" w14:textId="77777777" w:rsidR="00D71A71" w:rsidRPr="00F4021B"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5528" w:type="dxa"/>
          </w:tcPr>
          <w:p w14:paraId="49A95FEB" w14:textId="77777777" w:rsidR="00D71A71" w:rsidRPr="00F4021B"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2F4EE9C9" w14:textId="77777777" w:rsidR="00D71A71" w:rsidRDefault="00D71A71" w:rsidP="00D71A71">
      <w:pPr>
        <w:pStyle w:val="Heading3"/>
      </w:pPr>
      <w:r>
        <w:t>TEFSOURCE = ILR</w:t>
      </w:r>
    </w:p>
    <w:tbl>
      <w:tblPr>
        <w:tblStyle w:val="ListTable3-Accent3"/>
        <w:tblW w:w="0" w:type="auto"/>
        <w:tblLook w:val="0420" w:firstRow="1" w:lastRow="0" w:firstColumn="0" w:lastColumn="0" w:noHBand="0" w:noVBand="1"/>
      </w:tblPr>
      <w:tblGrid>
        <w:gridCol w:w="1555"/>
        <w:gridCol w:w="7229"/>
        <w:gridCol w:w="5528"/>
      </w:tblGrid>
      <w:tr w:rsidR="00D71A71" w14:paraId="15A0C7C2" w14:textId="77777777" w:rsidTr="00941302">
        <w:trPr>
          <w:cnfStyle w:val="100000000000" w:firstRow="1" w:lastRow="0" w:firstColumn="0" w:lastColumn="0" w:oddVBand="0" w:evenVBand="0" w:oddHBand="0" w:evenHBand="0" w:firstRowFirstColumn="0" w:firstRowLastColumn="0" w:lastRowFirstColumn="0" w:lastRowLastColumn="0"/>
        </w:trPr>
        <w:tc>
          <w:tcPr>
            <w:tcW w:w="1555" w:type="dxa"/>
          </w:tcPr>
          <w:p w14:paraId="016BA20F" w14:textId="77777777" w:rsidR="00D71A71" w:rsidRDefault="00D71A71" w:rsidP="00D71A71">
            <w:pPr>
              <w:pStyle w:val="TH"/>
            </w:pPr>
            <w:r w:rsidRPr="00F4021B">
              <w:rPr>
                <w:rFonts w:ascii="Arial" w:hAnsi="Arial" w:cs="Arial"/>
                <w:sz w:val="21"/>
                <w:szCs w:val="21"/>
              </w:rPr>
              <w:t>Value</w:t>
            </w:r>
          </w:p>
        </w:tc>
        <w:tc>
          <w:tcPr>
            <w:tcW w:w="7229" w:type="dxa"/>
          </w:tcPr>
          <w:p w14:paraId="1934CB5B" w14:textId="77777777" w:rsidR="00D71A71" w:rsidRDefault="00D71A71" w:rsidP="00D71A71">
            <w:pPr>
              <w:pStyle w:val="TH"/>
            </w:pPr>
            <w:r w:rsidRPr="00F4021B">
              <w:rPr>
                <w:rFonts w:ascii="Arial" w:hAnsi="Arial" w:cs="Arial"/>
                <w:sz w:val="21"/>
                <w:szCs w:val="21"/>
              </w:rPr>
              <w:t>Description</w:t>
            </w:r>
          </w:p>
        </w:tc>
        <w:tc>
          <w:tcPr>
            <w:tcW w:w="5528" w:type="dxa"/>
          </w:tcPr>
          <w:p w14:paraId="196A147D" w14:textId="77777777" w:rsidR="00D71A71" w:rsidRDefault="00D71A71" w:rsidP="00D71A71">
            <w:pPr>
              <w:pStyle w:val="TH"/>
            </w:pPr>
            <w:r w:rsidRPr="00F4021B">
              <w:rPr>
                <w:rFonts w:ascii="Arial" w:hAnsi="Arial" w:cs="Arial"/>
                <w:sz w:val="21"/>
                <w:szCs w:val="21"/>
              </w:rPr>
              <w:t>Definition</w:t>
            </w:r>
          </w:p>
        </w:tc>
      </w:tr>
      <w:tr w:rsidR="00D71A71" w14:paraId="69101A6D"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541C0C1E" w14:textId="77777777" w:rsidR="00D71A71" w:rsidRDefault="00D71A71" w:rsidP="00D71A7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7229" w:type="dxa"/>
          </w:tcPr>
          <w:p w14:paraId="5309CAA7" w14:textId="426066BA" w:rsidR="00D71A71" w:rsidRPr="00F4021B" w:rsidRDefault="00D71A71" w:rsidP="00D71A7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Student is counted in the </w:t>
            </w:r>
            <w:r w:rsidRPr="007040C7">
              <w:rPr>
                <w:rFonts w:ascii="Arial" w:hAnsi="Arial" w:cs="Arial"/>
                <w:sz w:val="21"/>
                <w:szCs w:val="21"/>
              </w:rPr>
              <w:t>population of first degree qualifiers taught and registered at the teaching provider</w:t>
            </w:r>
          </w:p>
        </w:tc>
        <w:tc>
          <w:tcPr>
            <w:tcW w:w="5528" w:type="dxa"/>
          </w:tcPr>
          <w:p w14:paraId="39B05278" w14:textId="77777777" w:rsidR="00D71A71" w:rsidRDefault="00D71A71" w:rsidP="00D71A7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TEFPILOTUKPRNTF = TEFUKPRNRC and </w:t>
            </w:r>
          </w:p>
          <w:p w14:paraId="3C588B5A" w14:textId="77777777" w:rsidR="00D71A71" w:rsidRDefault="00D71A71" w:rsidP="00D71A7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OUTCOME = 1</w:t>
            </w:r>
            <w:r w:rsidRPr="00863351">
              <w:rPr>
                <w:rFonts w:ascii="Arial" w:hAnsi="Arial" w:cs="Arial"/>
                <w:sz w:val="21"/>
                <w:szCs w:val="21"/>
              </w:rPr>
              <w:t xml:space="preserve"> and</w:t>
            </w:r>
          </w:p>
          <w:p w14:paraId="2BE6D9A8" w14:textId="77777777" w:rsidR="00D71A71"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TEFLEVEL = PUGD, DEG and</w:t>
            </w:r>
          </w:p>
          <w:p w14:paraId="5238D354" w14:textId="77777777" w:rsidR="00D71A71" w:rsidRPr="00F4021B" w:rsidRDefault="00D71A71" w:rsidP="00D71A7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TEFDUP = 0</w:t>
            </w:r>
          </w:p>
        </w:tc>
      </w:tr>
      <w:tr w:rsidR="00D71A71" w14:paraId="107F7B1F" w14:textId="77777777" w:rsidTr="00941302">
        <w:tc>
          <w:tcPr>
            <w:tcW w:w="1555" w:type="dxa"/>
          </w:tcPr>
          <w:p w14:paraId="29D2AA6E" w14:textId="77777777" w:rsidR="00D71A71" w:rsidRPr="00F4021B" w:rsidRDefault="00D71A71" w:rsidP="00D71A7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7229" w:type="dxa"/>
          </w:tcPr>
          <w:p w14:paraId="11E107D8" w14:textId="77777777" w:rsidR="00D71A71" w:rsidRPr="00F4021B" w:rsidRDefault="00D71A71" w:rsidP="00D71A7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5528" w:type="dxa"/>
          </w:tcPr>
          <w:p w14:paraId="00F6A0B2" w14:textId="77777777" w:rsidR="00D71A71" w:rsidRPr="00F4021B" w:rsidRDefault="00D71A71" w:rsidP="00D71A7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05A31F6B" w14:textId="131AA000" w:rsidR="00D71A71" w:rsidRPr="00BD0531" w:rsidRDefault="00D71A71" w:rsidP="00D71A71">
      <w:pPr>
        <w:rPr>
          <w:sz w:val="20"/>
          <w:szCs w:val="20"/>
        </w:rPr>
      </w:pPr>
      <w:r w:rsidRPr="00BD0531">
        <w:rPr>
          <w:sz w:val="20"/>
          <w:szCs w:val="20"/>
        </w:rPr>
        <w:t xml:space="preserve">Note: </w:t>
      </w:r>
      <w:r w:rsidR="0047050B" w:rsidRPr="00BD0531">
        <w:rPr>
          <w:sz w:val="20"/>
          <w:szCs w:val="20"/>
        </w:rPr>
        <w:t>F</w:t>
      </w:r>
      <w:r w:rsidRPr="00BD0531">
        <w:rPr>
          <w:sz w:val="20"/>
          <w:szCs w:val="20"/>
        </w:rPr>
        <w:t>or records taken from the 2011-12 ILR and earlier, OUTCOMEIND is used instead of OUTCOME.</w:t>
      </w:r>
    </w:p>
    <w:p w14:paraId="5DF911F7" w14:textId="77777777" w:rsidR="00D71A71" w:rsidRDefault="00D71A71" w:rsidP="00D71A71">
      <w:pPr>
        <w:pStyle w:val="Heading2"/>
      </w:pPr>
      <w:bookmarkStart w:id="124" w:name="_Toc529967980"/>
      <w:r>
        <w:lastRenderedPageBreak/>
        <w:t>XCLASSF01</w:t>
      </w:r>
      <w:bookmarkEnd w:id="124"/>
    </w:p>
    <w:p w14:paraId="37331ADE" w14:textId="77777777" w:rsidR="00D71A71" w:rsidRDefault="00D71A71" w:rsidP="00D71A71">
      <w:pPr>
        <w:pStyle w:val="Heading3"/>
      </w:pPr>
      <w:r>
        <w:t>TEFSOURCE = HESASTU and HESAAP</w:t>
      </w:r>
    </w:p>
    <w:p w14:paraId="3E9A889F" w14:textId="77777777" w:rsidR="00D71A71" w:rsidRDefault="00D71A71" w:rsidP="001A32F4">
      <w:pPr>
        <w:pStyle w:val="ListParagraph"/>
        <w:keepNext/>
        <w:keepLines/>
        <w:numPr>
          <w:ilvl w:val="0"/>
          <w:numId w:val="9"/>
        </w:numPr>
        <w:spacing w:after="0" w:line="300" w:lineRule="atLeast"/>
        <w:contextualSpacing w:val="0"/>
      </w:pPr>
      <w:r>
        <w:t>From 2014-15 onwards, this is the HESA derived field XCLASSF01.  Prior to 2014-15, this field was not calculated by HESA and we have calculated</w:t>
      </w:r>
      <w:r w:rsidRPr="004531A6">
        <w:t xml:space="preserve"> </w:t>
      </w:r>
      <w:r>
        <w:t xml:space="preserve">it </w:t>
      </w:r>
      <w:r w:rsidRPr="004531A6">
        <w:t>using</w:t>
      </w:r>
      <w:r>
        <w:t xml:space="preserve"> exactly the same method as HESA have in later years.</w:t>
      </w:r>
    </w:p>
    <w:p w14:paraId="1D3DD980" w14:textId="6A60CB1E" w:rsidR="00D71A71" w:rsidRDefault="00D71A71" w:rsidP="00D71A71">
      <w:pPr>
        <w:pStyle w:val="Heading3"/>
      </w:pPr>
      <w:r>
        <w:t>TEFSOUR</w:t>
      </w:r>
      <w:r w:rsidR="000E1163">
        <w:t>C</w:t>
      </w:r>
      <w:r>
        <w:t>E = ILR</w:t>
      </w:r>
    </w:p>
    <w:p w14:paraId="68CDD0C0" w14:textId="77777777" w:rsidR="00D71A71" w:rsidRDefault="00D71A71" w:rsidP="001A32F4">
      <w:pPr>
        <w:pStyle w:val="ListParagraph"/>
        <w:keepNext/>
        <w:keepLines/>
        <w:numPr>
          <w:ilvl w:val="0"/>
          <w:numId w:val="9"/>
        </w:numPr>
        <w:spacing w:after="0" w:line="300" w:lineRule="atLeast"/>
        <w:contextualSpacing w:val="0"/>
      </w:pPr>
      <w:r>
        <w:t>This field is not calculated.</w:t>
      </w:r>
    </w:p>
    <w:p w14:paraId="1494138E" w14:textId="77777777" w:rsidR="00D71A71" w:rsidRPr="008B73E8" w:rsidRDefault="00D71A71" w:rsidP="00D71A71">
      <w:pPr>
        <w:pStyle w:val="Heading2"/>
      </w:pPr>
      <w:bookmarkStart w:id="125" w:name="_Toc529967981"/>
      <w:r>
        <w:t>TEFGIDEGCLASS</w:t>
      </w:r>
      <w:bookmarkEnd w:id="125"/>
    </w:p>
    <w:p w14:paraId="0FBEE43D" w14:textId="77777777" w:rsidR="00D71A71" w:rsidRDefault="00D71A71" w:rsidP="001A32F4">
      <w:pPr>
        <w:pStyle w:val="ListParagraph"/>
        <w:keepNext/>
        <w:keepLines/>
        <w:numPr>
          <w:ilvl w:val="0"/>
          <w:numId w:val="9"/>
        </w:numPr>
        <w:spacing w:after="0" w:line="300" w:lineRule="atLeast"/>
        <w:contextualSpacing w:val="0"/>
      </w:pPr>
      <w:r>
        <w:t>This field indicates the degree classification awarded to first degree students.</w:t>
      </w:r>
    </w:p>
    <w:p w14:paraId="1783DA45" w14:textId="77777777" w:rsidR="00D71A71" w:rsidRDefault="00D71A71" w:rsidP="00D71A71">
      <w:pPr>
        <w:pStyle w:val="Heading3"/>
      </w:pPr>
      <w:r>
        <w:t>TEFSOURCE = HESASTU and HESAAP</w:t>
      </w:r>
    </w:p>
    <w:tbl>
      <w:tblPr>
        <w:tblStyle w:val="ListTable3-Accent3"/>
        <w:tblW w:w="0" w:type="auto"/>
        <w:tblLook w:val="0420" w:firstRow="1" w:lastRow="0" w:firstColumn="0" w:lastColumn="0" w:noHBand="0" w:noVBand="1"/>
      </w:tblPr>
      <w:tblGrid>
        <w:gridCol w:w="1850"/>
        <w:gridCol w:w="3957"/>
        <w:gridCol w:w="8505"/>
      </w:tblGrid>
      <w:tr w:rsidR="00D71A71" w14:paraId="70CDE049" w14:textId="77777777" w:rsidTr="00941302">
        <w:trPr>
          <w:cnfStyle w:val="100000000000" w:firstRow="1" w:lastRow="0" w:firstColumn="0" w:lastColumn="0" w:oddVBand="0" w:evenVBand="0" w:oddHBand="0" w:evenHBand="0" w:firstRowFirstColumn="0" w:firstRowLastColumn="0" w:lastRowFirstColumn="0" w:lastRowLastColumn="0"/>
        </w:trPr>
        <w:tc>
          <w:tcPr>
            <w:tcW w:w="1850" w:type="dxa"/>
          </w:tcPr>
          <w:p w14:paraId="38593BCB" w14:textId="77777777" w:rsidR="00D71A71" w:rsidRDefault="00D71A71" w:rsidP="00D71A71">
            <w:pPr>
              <w:pStyle w:val="TH"/>
            </w:pPr>
            <w:r w:rsidRPr="00F4021B">
              <w:rPr>
                <w:rFonts w:ascii="Arial" w:hAnsi="Arial" w:cs="Arial"/>
                <w:sz w:val="21"/>
                <w:szCs w:val="21"/>
              </w:rPr>
              <w:t>Value</w:t>
            </w:r>
          </w:p>
        </w:tc>
        <w:tc>
          <w:tcPr>
            <w:tcW w:w="3957" w:type="dxa"/>
          </w:tcPr>
          <w:p w14:paraId="5257B376" w14:textId="77777777" w:rsidR="00D71A71" w:rsidRDefault="00D71A71" w:rsidP="00D71A71">
            <w:pPr>
              <w:pStyle w:val="TH"/>
            </w:pPr>
            <w:r w:rsidRPr="00F4021B">
              <w:rPr>
                <w:rFonts w:ascii="Arial" w:hAnsi="Arial" w:cs="Arial"/>
                <w:sz w:val="21"/>
                <w:szCs w:val="21"/>
              </w:rPr>
              <w:t>Description</w:t>
            </w:r>
          </w:p>
        </w:tc>
        <w:tc>
          <w:tcPr>
            <w:tcW w:w="8505" w:type="dxa"/>
          </w:tcPr>
          <w:p w14:paraId="098C921C" w14:textId="77777777" w:rsidR="00D71A71" w:rsidRDefault="00D71A71" w:rsidP="00D71A71">
            <w:pPr>
              <w:pStyle w:val="TH"/>
            </w:pPr>
            <w:r w:rsidRPr="00F4021B">
              <w:rPr>
                <w:rFonts w:ascii="Arial" w:hAnsi="Arial" w:cs="Arial"/>
                <w:sz w:val="21"/>
                <w:szCs w:val="21"/>
              </w:rPr>
              <w:t>Definition</w:t>
            </w:r>
          </w:p>
        </w:tc>
      </w:tr>
      <w:tr w:rsidR="00D71A71" w14:paraId="0B1AB279" w14:textId="77777777" w:rsidTr="00941302">
        <w:trPr>
          <w:cnfStyle w:val="000000100000" w:firstRow="0" w:lastRow="0" w:firstColumn="0" w:lastColumn="0" w:oddVBand="0" w:evenVBand="0" w:oddHBand="1" w:evenHBand="0" w:firstRowFirstColumn="0" w:firstRowLastColumn="0" w:lastRowFirstColumn="0" w:lastRowLastColumn="0"/>
        </w:trPr>
        <w:tc>
          <w:tcPr>
            <w:tcW w:w="1850" w:type="dxa"/>
          </w:tcPr>
          <w:p w14:paraId="25223F7E" w14:textId="77777777" w:rsidR="00D71A71" w:rsidRDefault="00D71A71" w:rsidP="00D71A7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FIRST</w:t>
            </w:r>
          </w:p>
        </w:tc>
        <w:tc>
          <w:tcPr>
            <w:tcW w:w="3957" w:type="dxa"/>
          </w:tcPr>
          <w:p w14:paraId="2DEA78B3" w14:textId="77777777" w:rsidR="00D71A71" w:rsidRPr="00F4021B" w:rsidRDefault="00D71A71" w:rsidP="00D71A7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First class honours degree</w:t>
            </w:r>
          </w:p>
        </w:tc>
        <w:tc>
          <w:tcPr>
            <w:tcW w:w="8505" w:type="dxa"/>
          </w:tcPr>
          <w:p w14:paraId="17254026" w14:textId="77777777" w:rsidR="00D71A71" w:rsidRPr="00F4021B" w:rsidRDefault="00D71A71" w:rsidP="00D71A71">
            <w:pPr>
              <w:pStyle w:val="NoSpacing"/>
              <w:tabs>
                <w:tab w:val="left" w:pos="567"/>
                <w:tab w:val="left" w:pos="1134"/>
                <w:tab w:val="left" w:pos="1701"/>
              </w:tabs>
              <w:spacing w:after="120" w:line="300" w:lineRule="atLeast"/>
              <w:rPr>
                <w:rFonts w:ascii="Arial" w:hAnsi="Arial" w:cs="Arial"/>
                <w:sz w:val="21"/>
                <w:szCs w:val="21"/>
              </w:rPr>
            </w:pPr>
            <w:r w:rsidRPr="00B43170">
              <w:rPr>
                <w:rFonts w:ascii="Arial" w:hAnsi="Arial" w:cs="Arial"/>
                <w:sz w:val="21"/>
                <w:szCs w:val="21"/>
              </w:rPr>
              <w:t xml:space="preserve">(TEFLEVEL = DEG, PUGD or TEFEMPLEVEL = DEG, PUGD) and </w:t>
            </w:r>
            <w:r>
              <w:rPr>
                <w:rFonts w:ascii="Arial" w:hAnsi="Arial" w:cs="Arial"/>
                <w:sz w:val="21"/>
                <w:szCs w:val="21"/>
              </w:rPr>
              <w:t xml:space="preserve">XCLASSF01 = 01 </w:t>
            </w:r>
          </w:p>
        </w:tc>
      </w:tr>
      <w:tr w:rsidR="00D71A71" w14:paraId="0529476D" w14:textId="77777777" w:rsidTr="00941302">
        <w:tc>
          <w:tcPr>
            <w:tcW w:w="1850" w:type="dxa"/>
          </w:tcPr>
          <w:p w14:paraId="1A3D7612" w14:textId="77777777" w:rsidR="00D71A71" w:rsidRPr="00F4021B" w:rsidRDefault="00D71A71" w:rsidP="00D71A7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2_1</w:t>
            </w:r>
          </w:p>
        </w:tc>
        <w:tc>
          <w:tcPr>
            <w:tcW w:w="3957" w:type="dxa"/>
          </w:tcPr>
          <w:p w14:paraId="42E74729" w14:textId="77777777" w:rsidR="00D71A71" w:rsidRPr="00F4021B" w:rsidRDefault="00D71A71" w:rsidP="00D71A7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Upper second class honours degree</w:t>
            </w:r>
          </w:p>
        </w:tc>
        <w:tc>
          <w:tcPr>
            <w:tcW w:w="8505" w:type="dxa"/>
          </w:tcPr>
          <w:p w14:paraId="3DA1D9B2" w14:textId="77777777" w:rsidR="00D71A71" w:rsidRPr="00F4021B" w:rsidRDefault="00D71A71" w:rsidP="00D71A71">
            <w:pPr>
              <w:pStyle w:val="NoSpacing"/>
              <w:tabs>
                <w:tab w:val="left" w:pos="567"/>
                <w:tab w:val="left" w:pos="1134"/>
                <w:tab w:val="left" w:pos="1701"/>
              </w:tabs>
              <w:spacing w:after="120" w:line="300" w:lineRule="atLeast"/>
              <w:rPr>
                <w:rFonts w:ascii="Arial" w:hAnsi="Arial" w:cs="Arial"/>
                <w:sz w:val="21"/>
                <w:szCs w:val="21"/>
              </w:rPr>
            </w:pPr>
            <w:r w:rsidRPr="00FA2420">
              <w:rPr>
                <w:rFonts w:ascii="Arial" w:hAnsi="Arial" w:cs="Arial"/>
                <w:sz w:val="21"/>
                <w:szCs w:val="21"/>
              </w:rPr>
              <w:t xml:space="preserve">(TEFLEVEL = DEG, PUGD or TEFEMPLEVEL = DEG, PUGD) and </w:t>
            </w:r>
            <w:r>
              <w:rPr>
                <w:rFonts w:ascii="Arial" w:hAnsi="Arial" w:cs="Arial"/>
                <w:sz w:val="21"/>
                <w:szCs w:val="21"/>
              </w:rPr>
              <w:t xml:space="preserve">XCLASSF01 = 02 </w:t>
            </w:r>
          </w:p>
        </w:tc>
      </w:tr>
      <w:tr w:rsidR="00D71A71" w14:paraId="5327731F" w14:textId="77777777" w:rsidTr="00941302">
        <w:trPr>
          <w:cnfStyle w:val="000000100000" w:firstRow="0" w:lastRow="0" w:firstColumn="0" w:lastColumn="0" w:oddVBand="0" w:evenVBand="0" w:oddHBand="1" w:evenHBand="0" w:firstRowFirstColumn="0" w:firstRowLastColumn="0" w:lastRowFirstColumn="0" w:lastRowLastColumn="0"/>
        </w:trPr>
        <w:tc>
          <w:tcPr>
            <w:tcW w:w="1850" w:type="dxa"/>
          </w:tcPr>
          <w:p w14:paraId="1BA5D832" w14:textId="77777777" w:rsidR="00D71A71" w:rsidRDefault="00D71A71" w:rsidP="00D71A7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OTH_HONOURS</w:t>
            </w:r>
          </w:p>
        </w:tc>
        <w:tc>
          <w:tcPr>
            <w:tcW w:w="3957" w:type="dxa"/>
          </w:tcPr>
          <w:p w14:paraId="4463C776" w14:textId="77777777" w:rsidR="00D71A71" w:rsidRDefault="00D71A71" w:rsidP="00D71A7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 classifications of honours degree</w:t>
            </w:r>
          </w:p>
        </w:tc>
        <w:tc>
          <w:tcPr>
            <w:tcW w:w="8505" w:type="dxa"/>
          </w:tcPr>
          <w:p w14:paraId="42E7D6C7" w14:textId="77777777" w:rsidR="00D71A71" w:rsidRDefault="00D71A71" w:rsidP="00D71A71">
            <w:pPr>
              <w:pStyle w:val="NoSpacing"/>
              <w:tabs>
                <w:tab w:val="left" w:pos="567"/>
                <w:tab w:val="left" w:pos="1134"/>
                <w:tab w:val="left" w:pos="1701"/>
              </w:tabs>
              <w:spacing w:after="120" w:line="300" w:lineRule="atLeast"/>
              <w:rPr>
                <w:rFonts w:ascii="Arial" w:hAnsi="Arial" w:cs="Arial"/>
                <w:sz w:val="21"/>
                <w:szCs w:val="21"/>
              </w:rPr>
            </w:pPr>
            <w:r w:rsidRPr="00FA2420">
              <w:rPr>
                <w:rFonts w:ascii="Arial" w:hAnsi="Arial" w:cs="Arial"/>
                <w:sz w:val="21"/>
                <w:szCs w:val="21"/>
              </w:rPr>
              <w:t xml:space="preserve">(TEFLEVEL = DEG, PUGD or TEFEMPLEVEL = DEG, PUGD) and </w:t>
            </w:r>
            <w:r>
              <w:rPr>
                <w:rFonts w:ascii="Arial" w:hAnsi="Arial" w:cs="Arial"/>
                <w:sz w:val="21"/>
                <w:szCs w:val="21"/>
              </w:rPr>
              <w:t xml:space="preserve">XCLASSF01 = 03, 04, 05, 06, 09 </w:t>
            </w:r>
          </w:p>
        </w:tc>
      </w:tr>
      <w:tr w:rsidR="00D71A71" w14:paraId="7FDA96BB" w14:textId="77777777" w:rsidTr="00941302">
        <w:tc>
          <w:tcPr>
            <w:tcW w:w="1850" w:type="dxa"/>
          </w:tcPr>
          <w:p w14:paraId="2B785C82" w14:textId="77777777" w:rsidR="00D71A71" w:rsidRDefault="00D71A71" w:rsidP="00D71A7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UNCLASS</w:t>
            </w:r>
          </w:p>
        </w:tc>
        <w:tc>
          <w:tcPr>
            <w:tcW w:w="3957" w:type="dxa"/>
          </w:tcPr>
          <w:p w14:paraId="43819E73" w14:textId="77777777" w:rsidR="00D71A71" w:rsidRDefault="00D71A71" w:rsidP="00D71A7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Unclassified degree awards </w:t>
            </w:r>
          </w:p>
        </w:tc>
        <w:tc>
          <w:tcPr>
            <w:tcW w:w="8505" w:type="dxa"/>
          </w:tcPr>
          <w:p w14:paraId="5EA87698" w14:textId="77777777" w:rsidR="00D71A71" w:rsidRDefault="00D71A71" w:rsidP="00D71A71">
            <w:pPr>
              <w:pStyle w:val="NoSpacing"/>
              <w:tabs>
                <w:tab w:val="left" w:pos="567"/>
                <w:tab w:val="left" w:pos="1134"/>
                <w:tab w:val="left" w:pos="1701"/>
              </w:tabs>
              <w:spacing w:after="120" w:line="300" w:lineRule="atLeast"/>
              <w:rPr>
                <w:rFonts w:ascii="Arial" w:hAnsi="Arial" w:cs="Arial"/>
                <w:sz w:val="21"/>
                <w:szCs w:val="21"/>
              </w:rPr>
            </w:pPr>
            <w:r w:rsidRPr="00FA2420">
              <w:rPr>
                <w:rFonts w:ascii="Arial" w:hAnsi="Arial" w:cs="Arial"/>
                <w:sz w:val="21"/>
                <w:szCs w:val="21"/>
              </w:rPr>
              <w:t>(TEFLEVEL = DEG, PUGD or TEFEMPLEVEL = DEG, PUGD)</w:t>
            </w:r>
            <w:r>
              <w:rPr>
                <w:rFonts w:ascii="Arial" w:hAnsi="Arial" w:cs="Arial"/>
                <w:sz w:val="21"/>
                <w:szCs w:val="21"/>
              </w:rPr>
              <w:t xml:space="preserve"> data and not above</w:t>
            </w:r>
          </w:p>
        </w:tc>
      </w:tr>
      <w:tr w:rsidR="00D71A71" w14:paraId="474E9F33" w14:textId="77777777" w:rsidTr="00941302">
        <w:trPr>
          <w:cnfStyle w:val="000000100000" w:firstRow="0" w:lastRow="0" w:firstColumn="0" w:lastColumn="0" w:oddVBand="0" w:evenVBand="0" w:oddHBand="1" w:evenHBand="0" w:firstRowFirstColumn="0" w:firstRowLastColumn="0" w:lastRowFirstColumn="0" w:lastRowLastColumn="0"/>
        </w:trPr>
        <w:tc>
          <w:tcPr>
            <w:tcW w:w="1850" w:type="dxa"/>
          </w:tcPr>
          <w:p w14:paraId="7FD58B40" w14:textId="77777777" w:rsidR="00D71A71" w:rsidRDefault="00D71A71" w:rsidP="00D71A7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NA</w:t>
            </w:r>
          </w:p>
        </w:tc>
        <w:tc>
          <w:tcPr>
            <w:tcW w:w="3957" w:type="dxa"/>
          </w:tcPr>
          <w:p w14:paraId="3E4C1840" w14:textId="77777777" w:rsidR="00D71A71" w:rsidRDefault="00D71A71" w:rsidP="00D71A71">
            <w:pPr>
              <w:pStyle w:val="NoSpacing"/>
              <w:tabs>
                <w:tab w:val="left" w:pos="567"/>
                <w:tab w:val="left" w:pos="1134"/>
                <w:tab w:val="left" w:pos="1701"/>
              </w:tabs>
              <w:spacing w:after="120" w:line="300" w:lineRule="atLeast"/>
              <w:rPr>
                <w:rFonts w:ascii="Arial" w:hAnsi="Arial" w:cs="Arial"/>
                <w:sz w:val="21"/>
                <w:szCs w:val="21"/>
              </w:rPr>
            </w:pPr>
          </w:p>
        </w:tc>
        <w:tc>
          <w:tcPr>
            <w:tcW w:w="8505" w:type="dxa"/>
          </w:tcPr>
          <w:p w14:paraId="084B2ECA" w14:textId="77777777" w:rsidR="00D71A71" w:rsidRDefault="00D71A71" w:rsidP="00D71A71">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245BD076" w14:textId="77777777" w:rsidR="00D71A71" w:rsidRDefault="00D71A71" w:rsidP="00D71A71">
      <w:pPr>
        <w:pStyle w:val="Heading3"/>
      </w:pPr>
      <w:r>
        <w:t>TEFSOURCE = ILR</w:t>
      </w:r>
    </w:p>
    <w:tbl>
      <w:tblPr>
        <w:tblStyle w:val="ListTable3-Accent3"/>
        <w:tblW w:w="0" w:type="auto"/>
        <w:tblLook w:val="0420" w:firstRow="1" w:lastRow="0" w:firstColumn="0" w:lastColumn="0" w:noHBand="0" w:noVBand="1"/>
      </w:tblPr>
      <w:tblGrid>
        <w:gridCol w:w="1850"/>
        <w:gridCol w:w="3957"/>
        <w:gridCol w:w="8505"/>
      </w:tblGrid>
      <w:tr w:rsidR="00D71A71" w14:paraId="3CF5BB31" w14:textId="77777777" w:rsidTr="00941302">
        <w:trPr>
          <w:cnfStyle w:val="100000000000" w:firstRow="1" w:lastRow="0" w:firstColumn="0" w:lastColumn="0" w:oddVBand="0" w:evenVBand="0" w:oddHBand="0" w:evenHBand="0" w:firstRowFirstColumn="0" w:firstRowLastColumn="0" w:lastRowFirstColumn="0" w:lastRowLastColumn="0"/>
        </w:trPr>
        <w:tc>
          <w:tcPr>
            <w:tcW w:w="1850" w:type="dxa"/>
          </w:tcPr>
          <w:p w14:paraId="71590B84" w14:textId="77777777" w:rsidR="00D71A71" w:rsidRDefault="00D71A71" w:rsidP="00D71A71">
            <w:pPr>
              <w:pStyle w:val="TH"/>
            </w:pPr>
            <w:r w:rsidRPr="00F4021B">
              <w:rPr>
                <w:rFonts w:ascii="Arial" w:hAnsi="Arial" w:cs="Arial"/>
                <w:sz w:val="21"/>
                <w:szCs w:val="21"/>
              </w:rPr>
              <w:t>Value</w:t>
            </w:r>
          </w:p>
        </w:tc>
        <w:tc>
          <w:tcPr>
            <w:tcW w:w="3957" w:type="dxa"/>
          </w:tcPr>
          <w:p w14:paraId="001BC031" w14:textId="77777777" w:rsidR="00D71A71" w:rsidRDefault="00D71A71" w:rsidP="00D71A71">
            <w:pPr>
              <w:pStyle w:val="TH"/>
            </w:pPr>
            <w:r w:rsidRPr="00F4021B">
              <w:rPr>
                <w:rFonts w:ascii="Arial" w:hAnsi="Arial" w:cs="Arial"/>
                <w:sz w:val="21"/>
                <w:szCs w:val="21"/>
              </w:rPr>
              <w:t>Description</w:t>
            </w:r>
          </w:p>
        </w:tc>
        <w:tc>
          <w:tcPr>
            <w:tcW w:w="8505" w:type="dxa"/>
          </w:tcPr>
          <w:p w14:paraId="43A8C761" w14:textId="77777777" w:rsidR="00D71A71" w:rsidRDefault="00D71A71" w:rsidP="00D71A71">
            <w:pPr>
              <w:pStyle w:val="TH"/>
            </w:pPr>
            <w:r w:rsidRPr="00F4021B">
              <w:rPr>
                <w:rFonts w:ascii="Arial" w:hAnsi="Arial" w:cs="Arial"/>
                <w:sz w:val="21"/>
                <w:szCs w:val="21"/>
              </w:rPr>
              <w:t>Definition</w:t>
            </w:r>
          </w:p>
        </w:tc>
      </w:tr>
      <w:tr w:rsidR="00D71A71" w14:paraId="6BA0D987" w14:textId="77777777" w:rsidTr="00941302">
        <w:trPr>
          <w:cnfStyle w:val="000000100000" w:firstRow="0" w:lastRow="0" w:firstColumn="0" w:lastColumn="0" w:oddVBand="0" w:evenVBand="0" w:oddHBand="1" w:evenHBand="0" w:firstRowFirstColumn="0" w:firstRowLastColumn="0" w:lastRowFirstColumn="0" w:lastRowLastColumn="0"/>
        </w:trPr>
        <w:tc>
          <w:tcPr>
            <w:tcW w:w="1850" w:type="dxa"/>
          </w:tcPr>
          <w:p w14:paraId="3A1B1EB1" w14:textId="77777777" w:rsidR="00D71A71"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FIRST</w:t>
            </w:r>
          </w:p>
        </w:tc>
        <w:tc>
          <w:tcPr>
            <w:tcW w:w="3957" w:type="dxa"/>
          </w:tcPr>
          <w:p w14:paraId="3D75489D" w14:textId="77777777" w:rsidR="00D71A71" w:rsidRPr="00F4021B"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First class honours degree</w:t>
            </w:r>
          </w:p>
        </w:tc>
        <w:tc>
          <w:tcPr>
            <w:tcW w:w="8505" w:type="dxa"/>
          </w:tcPr>
          <w:p w14:paraId="576F807B" w14:textId="77777777" w:rsidR="00D71A71" w:rsidRPr="00F4021B"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sidRPr="00FA2420">
              <w:rPr>
                <w:rFonts w:ascii="Arial" w:hAnsi="Arial" w:cs="Arial"/>
                <w:sz w:val="21"/>
                <w:szCs w:val="21"/>
              </w:rPr>
              <w:t xml:space="preserve">(TEFLEVEL = DEG, PUGD or TEFEMPLEVEL = DEG, PUGD) and </w:t>
            </w:r>
            <w:r>
              <w:rPr>
                <w:rFonts w:ascii="Arial" w:hAnsi="Arial" w:cs="Arial"/>
                <w:sz w:val="21"/>
                <w:szCs w:val="21"/>
              </w:rPr>
              <w:t xml:space="preserve">OUTGRADE = FI </w:t>
            </w:r>
          </w:p>
        </w:tc>
      </w:tr>
      <w:tr w:rsidR="00D71A71" w14:paraId="61EB50BF" w14:textId="77777777" w:rsidTr="00941302">
        <w:tc>
          <w:tcPr>
            <w:tcW w:w="1850" w:type="dxa"/>
          </w:tcPr>
          <w:p w14:paraId="14C610FF" w14:textId="77777777" w:rsidR="00D71A71" w:rsidRPr="00F4021B"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2_1</w:t>
            </w:r>
          </w:p>
        </w:tc>
        <w:tc>
          <w:tcPr>
            <w:tcW w:w="3957" w:type="dxa"/>
          </w:tcPr>
          <w:p w14:paraId="0D86D158" w14:textId="77777777" w:rsidR="00D71A71" w:rsidRPr="00F4021B"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Upper second class honours degree</w:t>
            </w:r>
          </w:p>
        </w:tc>
        <w:tc>
          <w:tcPr>
            <w:tcW w:w="8505" w:type="dxa"/>
          </w:tcPr>
          <w:p w14:paraId="0819D41F" w14:textId="77777777" w:rsidR="00D71A71" w:rsidRPr="00F4021B"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sidRPr="00FA2420">
              <w:rPr>
                <w:rFonts w:ascii="Arial" w:hAnsi="Arial" w:cs="Arial"/>
                <w:sz w:val="21"/>
                <w:szCs w:val="21"/>
              </w:rPr>
              <w:t xml:space="preserve">(TEFLEVEL = DEG, PUGD or TEFEMPLEVEL = DEG, PUGD) and </w:t>
            </w:r>
            <w:r>
              <w:rPr>
                <w:rFonts w:ascii="Arial" w:hAnsi="Arial" w:cs="Arial"/>
                <w:sz w:val="21"/>
                <w:szCs w:val="21"/>
              </w:rPr>
              <w:t>OUTGRADE = SU</w:t>
            </w:r>
          </w:p>
        </w:tc>
      </w:tr>
      <w:tr w:rsidR="00D71A71" w14:paraId="4D6474F5" w14:textId="77777777" w:rsidTr="00941302">
        <w:trPr>
          <w:cnfStyle w:val="000000100000" w:firstRow="0" w:lastRow="0" w:firstColumn="0" w:lastColumn="0" w:oddVBand="0" w:evenVBand="0" w:oddHBand="1" w:evenHBand="0" w:firstRowFirstColumn="0" w:firstRowLastColumn="0" w:lastRowFirstColumn="0" w:lastRowLastColumn="0"/>
        </w:trPr>
        <w:tc>
          <w:tcPr>
            <w:tcW w:w="1850" w:type="dxa"/>
          </w:tcPr>
          <w:p w14:paraId="1B85A507" w14:textId="77777777" w:rsidR="00D71A71"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OTH_HONOURS</w:t>
            </w:r>
          </w:p>
        </w:tc>
        <w:tc>
          <w:tcPr>
            <w:tcW w:w="3957" w:type="dxa"/>
          </w:tcPr>
          <w:p w14:paraId="7118B7C2" w14:textId="77777777" w:rsidR="00D71A71"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 classifications of honours degree</w:t>
            </w:r>
          </w:p>
        </w:tc>
        <w:tc>
          <w:tcPr>
            <w:tcW w:w="8505" w:type="dxa"/>
          </w:tcPr>
          <w:p w14:paraId="5C4E92D9" w14:textId="77777777" w:rsidR="00D71A71"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sidRPr="00FA2420">
              <w:rPr>
                <w:rFonts w:ascii="Arial" w:hAnsi="Arial" w:cs="Arial"/>
                <w:sz w:val="21"/>
                <w:szCs w:val="21"/>
              </w:rPr>
              <w:t xml:space="preserve">(TEFLEVEL = DEG, PUGD or TEFEMPLEVEL = DEG, PUGD) and </w:t>
            </w:r>
            <w:r>
              <w:rPr>
                <w:rFonts w:ascii="Arial" w:hAnsi="Arial" w:cs="Arial"/>
                <w:sz w:val="21"/>
                <w:szCs w:val="21"/>
              </w:rPr>
              <w:t>OUTGRADE = SL, SE, TH, FO</w:t>
            </w:r>
          </w:p>
        </w:tc>
      </w:tr>
      <w:tr w:rsidR="00D71A71" w14:paraId="7FF4EFA2" w14:textId="77777777" w:rsidTr="00941302">
        <w:tc>
          <w:tcPr>
            <w:tcW w:w="1850" w:type="dxa"/>
          </w:tcPr>
          <w:p w14:paraId="21E7CAF3" w14:textId="77777777" w:rsidR="00D71A71"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UNCLASS</w:t>
            </w:r>
          </w:p>
        </w:tc>
        <w:tc>
          <w:tcPr>
            <w:tcW w:w="3957" w:type="dxa"/>
          </w:tcPr>
          <w:p w14:paraId="54618DFD" w14:textId="77777777" w:rsidR="00D71A71"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Unclassified awards after following an honours </w:t>
            </w:r>
          </w:p>
        </w:tc>
        <w:tc>
          <w:tcPr>
            <w:tcW w:w="8505" w:type="dxa"/>
          </w:tcPr>
          <w:p w14:paraId="3D910837" w14:textId="77777777" w:rsidR="00D71A71"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sidRPr="00FA2420">
              <w:rPr>
                <w:rFonts w:ascii="Arial" w:hAnsi="Arial" w:cs="Arial"/>
                <w:sz w:val="21"/>
                <w:szCs w:val="21"/>
              </w:rPr>
              <w:t>(TEFLEVEL = DEG, PUGD or TEFEMPLEVEL = DEG, PUGD)</w:t>
            </w:r>
            <w:r>
              <w:rPr>
                <w:rFonts w:ascii="Arial" w:hAnsi="Arial" w:cs="Arial"/>
                <w:sz w:val="21"/>
                <w:szCs w:val="21"/>
              </w:rPr>
              <w:t xml:space="preserve"> and not above</w:t>
            </w:r>
          </w:p>
        </w:tc>
      </w:tr>
      <w:tr w:rsidR="00D71A71" w14:paraId="0260A319" w14:textId="77777777" w:rsidTr="00941302">
        <w:trPr>
          <w:cnfStyle w:val="000000100000" w:firstRow="0" w:lastRow="0" w:firstColumn="0" w:lastColumn="0" w:oddVBand="0" w:evenVBand="0" w:oddHBand="1" w:evenHBand="0" w:firstRowFirstColumn="0" w:firstRowLastColumn="0" w:lastRowFirstColumn="0" w:lastRowLastColumn="0"/>
        </w:trPr>
        <w:tc>
          <w:tcPr>
            <w:tcW w:w="1850" w:type="dxa"/>
          </w:tcPr>
          <w:p w14:paraId="729A08E4" w14:textId="77777777" w:rsidR="00D71A71"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NA</w:t>
            </w:r>
          </w:p>
        </w:tc>
        <w:tc>
          <w:tcPr>
            <w:tcW w:w="3957" w:type="dxa"/>
          </w:tcPr>
          <w:p w14:paraId="1A541A87" w14:textId="77777777" w:rsidR="00D71A71"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p>
        </w:tc>
        <w:tc>
          <w:tcPr>
            <w:tcW w:w="8505" w:type="dxa"/>
          </w:tcPr>
          <w:p w14:paraId="278A5EB9" w14:textId="77777777" w:rsidR="00D71A71" w:rsidRDefault="00D71A71" w:rsidP="00D71A71">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31C08156" w14:textId="77777777" w:rsidR="001507A2" w:rsidRDefault="001507A2" w:rsidP="001507A2">
      <w:pPr>
        <w:pStyle w:val="Heading2"/>
      </w:pPr>
      <w:bookmarkStart w:id="126" w:name="_Toc529967982"/>
      <w:r>
        <w:t>TEFPILOTLEOQUALPOP (not shown in the individualised files)</w:t>
      </w:r>
      <w:bookmarkEnd w:id="126"/>
    </w:p>
    <w:p w14:paraId="412E846D" w14:textId="77777777" w:rsidR="001507A2" w:rsidRDefault="001507A2" w:rsidP="001A32F4">
      <w:pPr>
        <w:pStyle w:val="ListParagraph"/>
        <w:numPr>
          <w:ilvl w:val="0"/>
          <w:numId w:val="9"/>
        </w:numPr>
        <w:spacing w:after="0" w:line="300" w:lineRule="atLeast"/>
        <w:contextualSpacing w:val="0"/>
      </w:pPr>
      <w:r>
        <w:t>This field indicates whether the student is included in the population for the pilot LEO metrics.</w:t>
      </w:r>
    </w:p>
    <w:p w14:paraId="4C5A7DF6" w14:textId="77777777" w:rsidR="001507A2" w:rsidRDefault="001507A2" w:rsidP="001507A2">
      <w:pPr>
        <w:pStyle w:val="Heading3"/>
      </w:pPr>
      <w:r>
        <w:t xml:space="preserve">TEFSOURCE = HESAAP </w:t>
      </w:r>
    </w:p>
    <w:p w14:paraId="469F1B69" w14:textId="77777777" w:rsidR="001507A2" w:rsidRPr="008B73E8" w:rsidRDefault="001507A2" w:rsidP="001A32F4">
      <w:pPr>
        <w:pStyle w:val="ListParagraph"/>
        <w:numPr>
          <w:ilvl w:val="0"/>
          <w:numId w:val="9"/>
        </w:numPr>
        <w:spacing w:after="0" w:line="300" w:lineRule="atLeast"/>
        <w:contextualSpacing w:val="0"/>
      </w:pPr>
      <w:r>
        <w:t xml:space="preserve">TEFPILOTLEOQUALPOP is set to 0 for all records in all years. </w:t>
      </w:r>
    </w:p>
    <w:p w14:paraId="427C7E7C" w14:textId="77777777" w:rsidR="00D71A71" w:rsidRDefault="001507A2" w:rsidP="001507A2">
      <w:pPr>
        <w:pStyle w:val="Heading3"/>
      </w:pPr>
      <w:r>
        <w:t>TEFSOURCE = HESASTU</w:t>
      </w:r>
    </w:p>
    <w:tbl>
      <w:tblPr>
        <w:tblStyle w:val="ListTable3-Accent3"/>
        <w:tblW w:w="0" w:type="auto"/>
        <w:tblLook w:val="0420" w:firstRow="1" w:lastRow="0" w:firstColumn="0" w:lastColumn="0" w:noHBand="0" w:noVBand="1"/>
      </w:tblPr>
      <w:tblGrid>
        <w:gridCol w:w="1555"/>
        <w:gridCol w:w="7087"/>
        <w:gridCol w:w="5670"/>
      </w:tblGrid>
      <w:tr w:rsidR="001507A2" w14:paraId="0DE1338A" w14:textId="77777777" w:rsidTr="00941302">
        <w:trPr>
          <w:cnfStyle w:val="100000000000" w:firstRow="1" w:lastRow="0" w:firstColumn="0" w:lastColumn="0" w:oddVBand="0" w:evenVBand="0" w:oddHBand="0" w:evenHBand="0" w:firstRowFirstColumn="0" w:firstRowLastColumn="0" w:lastRowFirstColumn="0" w:lastRowLastColumn="0"/>
        </w:trPr>
        <w:tc>
          <w:tcPr>
            <w:tcW w:w="1555" w:type="dxa"/>
          </w:tcPr>
          <w:p w14:paraId="3D0D37A9" w14:textId="77777777" w:rsidR="001507A2" w:rsidRDefault="001507A2" w:rsidP="001507A2">
            <w:pPr>
              <w:pStyle w:val="TH"/>
            </w:pPr>
            <w:r w:rsidRPr="00F4021B">
              <w:rPr>
                <w:rFonts w:ascii="Arial" w:hAnsi="Arial" w:cs="Arial"/>
                <w:sz w:val="21"/>
                <w:szCs w:val="21"/>
              </w:rPr>
              <w:t>Value</w:t>
            </w:r>
          </w:p>
        </w:tc>
        <w:tc>
          <w:tcPr>
            <w:tcW w:w="7087" w:type="dxa"/>
          </w:tcPr>
          <w:p w14:paraId="3F1D155A" w14:textId="77777777" w:rsidR="001507A2" w:rsidRDefault="001507A2" w:rsidP="001507A2">
            <w:pPr>
              <w:pStyle w:val="TH"/>
            </w:pPr>
            <w:r w:rsidRPr="00F4021B">
              <w:rPr>
                <w:rFonts w:ascii="Arial" w:hAnsi="Arial" w:cs="Arial"/>
                <w:sz w:val="21"/>
                <w:szCs w:val="21"/>
              </w:rPr>
              <w:t>Description</w:t>
            </w:r>
          </w:p>
        </w:tc>
        <w:tc>
          <w:tcPr>
            <w:tcW w:w="5670" w:type="dxa"/>
          </w:tcPr>
          <w:p w14:paraId="59C8F80F" w14:textId="77777777" w:rsidR="001507A2" w:rsidRDefault="001507A2" w:rsidP="001507A2">
            <w:pPr>
              <w:pStyle w:val="TH"/>
            </w:pPr>
            <w:r w:rsidRPr="00F4021B">
              <w:rPr>
                <w:rFonts w:ascii="Arial" w:hAnsi="Arial" w:cs="Arial"/>
                <w:sz w:val="21"/>
                <w:szCs w:val="21"/>
              </w:rPr>
              <w:t>Definition</w:t>
            </w:r>
          </w:p>
        </w:tc>
      </w:tr>
      <w:tr w:rsidR="001507A2" w14:paraId="6E4B0227"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1382F1AE" w14:textId="77777777" w:rsidR="001507A2" w:rsidRDefault="001507A2" w:rsidP="001507A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7087" w:type="dxa"/>
          </w:tcPr>
          <w:p w14:paraId="217E4AB3" w14:textId="77777777" w:rsidR="001507A2" w:rsidRPr="00F4021B" w:rsidRDefault="001507A2" w:rsidP="001507A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Student is counted in the </w:t>
            </w:r>
            <w:r w:rsidRPr="007040C7">
              <w:rPr>
                <w:rFonts w:ascii="Arial" w:hAnsi="Arial" w:cs="Arial"/>
                <w:sz w:val="21"/>
                <w:szCs w:val="21"/>
              </w:rPr>
              <w:t xml:space="preserve">population </w:t>
            </w:r>
            <w:r w:rsidRPr="00666CC9">
              <w:rPr>
                <w:rFonts w:ascii="Arial" w:hAnsi="Arial" w:cs="Arial"/>
                <w:sz w:val="21"/>
                <w:szCs w:val="21"/>
              </w:rPr>
              <w:t xml:space="preserve">for the </w:t>
            </w:r>
            <w:r>
              <w:rPr>
                <w:rFonts w:ascii="Arial" w:hAnsi="Arial" w:cs="Arial"/>
                <w:sz w:val="21"/>
                <w:szCs w:val="21"/>
              </w:rPr>
              <w:t xml:space="preserve">pilot </w:t>
            </w:r>
            <w:r w:rsidRPr="00666CC9">
              <w:rPr>
                <w:rFonts w:ascii="Arial" w:hAnsi="Arial" w:cs="Arial"/>
                <w:sz w:val="21"/>
                <w:szCs w:val="21"/>
              </w:rPr>
              <w:t>LEO metrics</w:t>
            </w:r>
          </w:p>
        </w:tc>
        <w:tc>
          <w:tcPr>
            <w:tcW w:w="5670" w:type="dxa"/>
          </w:tcPr>
          <w:p w14:paraId="05046822" w14:textId="77777777" w:rsidR="001507A2" w:rsidRDefault="001507A2" w:rsidP="001507A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XPQUAL01 = 1</w:t>
            </w:r>
            <w:r w:rsidRPr="00863351">
              <w:rPr>
                <w:rFonts w:ascii="Arial" w:hAnsi="Arial" w:cs="Arial"/>
                <w:sz w:val="21"/>
                <w:szCs w:val="21"/>
              </w:rPr>
              <w:t xml:space="preserve"> and</w:t>
            </w:r>
          </w:p>
          <w:p w14:paraId="151B8F2F" w14:textId="77777777" w:rsidR="001507A2" w:rsidRDefault="001507A2" w:rsidP="001507A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XINSTC01 = E, S, W and </w:t>
            </w:r>
          </w:p>
          <w:p w14:paraId="5D50C5B4" w14:textId="77777777" w:rsidR="001507A2" w:rsidRDefault="001507A2" w:rsidP="001507A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TEFPILOTDOM = E, S, W, N and </w:t>
            </w:r>
          </w:p>
          <w:p w14:paraId="7EBD7D1A" w14:textId="77777777" w:rsidR="001507A2" w:rsidRDefault="001507A2" w:rsidP="001507A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XQLEV501 = 3, 4 and </w:t>
            </w:r>
          </w:p>
          <w:p w14:paraId="4675522B" w14:textId="0751B8A7" w:rsidR="001507A2" w:rsidRDefault="001507A2" w:rsidP="001507A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w:t>
            </w:r>
            <w:r w:rsidR="00E572CA">
              <w:rPr>
                <w:rFonts w:ascii="Arial" w:hAnsi="Arial" w:cs="Arial"/>
                <w:sz w:val="21"/>
                <w:szCs w:val="21"/>
              </w:rPr>
              <w:t>PILOT</w:t>
            </w:r>
            <w:r>
              <w:rPr>
                <w:rFonts w:ascii="Arial" w:hAnsi="Arial" w:cs="Arial"/>
                <w:sz w:val="21"/>
                <w:szCs w:val="21"/>
              </w:rPr>
              <w:t>LEVEL = PUGD, PUGO, DEG, OUG and</w:t>
            </w:r>
          </w:p>
          <w:p w14:paraId="1DDE220D" w14:textId="5C7A9CC8" w:rsidR="001507A2" w:rsidRDefault="001507A2" w:rsidP="001507A2">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student in </w:t>
            </w:r>
            <w:r w:rsidR="008F7F27">
              <w:rPr>
                <w:rFonts w:ascii="Arial" w:hAnsi="Arial" w:cs="Arial"/>
                <w:sz w:val="21"/>
                <w:szCs w:val="21"/>
              </w:rPr>
              <w:t xml:space="preserve">2009-10, </w:t>
            </w:r>
            <w:r>
              <w:rPr>
                <w:rFonts w:ascii="Arial" w:hAnsi="Arial" w:cs="Arial"/>
                <w:sz w:val="21"/>
                <w:szCs w:val="21"/>
              </w:rPr>
              <w:t>2010-11</w:t>
            </w:r>
            <w:r w:rsidR="008F7F27">
              <w:rPr>
                <w:rFonts w:ascii="Arial" w:hAnsi="Arial" w:cs="Arial"/>
                <w:sz w:val="21"/>
                <w:szCs w:val="21"/>
              </w:rPr>
              <w:t xml:space="preserve"> or</w:t>
            </w:r>
            <w:r>
              <w:rPr>
                <w:rFonts w:ascii="Arial" w:hAnsi="Arial" w:cs="Arial"/>
                <w:sz w:val="21"/>
                <w:szCs w:val="21"/>
              </w:rPr>
              <w:t xml:space="preserve"> 2011-12 data and</w:t>
            </w:r>
          </w:p>
          <w:p w14:paraId="6DCD0BCF" w14:textId="77777777" w:rsidR="001507A2" w:rsidRPr="00F4021B" w:rsidRDefault="001507A2" w:rsidP="001507A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TEFDUP = 0</w:t>
            </w:r>
          </w:p>
        </w:tc>
      </w:tr>
      <w:tr w:rsidR="001507A2" w14:paraId="6D71D4CF" w14:textId="77777777" w:rsidTr="00941302">
        <w:tc>
          <w:tcPr>
            <w:tcW w:w="1555" w:type="dxa"/>
          </w:tcPr>
          <w:p w14:paraId="4E9E790B" w14:textId="77777777" w:rsidR="001507A2" w:rsidRPr="00F4021B" w:rsidRDefault="001507A2" w:rsidP="001507A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7087" w:type="dxa"/>
          </w:tcPr>
          <w:p w14:paraId="309683F9" w14:textId="77777777" w:rsidR="001507A2" w:rsidRPr="00F4021B" w:rsidRDefault="001507A2" w:rsidP="001507A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5670" w:type="dxa"/>
          </w:tcPr>
          <w:p w14:paraId="1951AD4B" w14:textId="77777777" w:rsidR="001507A2" w:rsidRPr="00F4021B" w:rsidRDefault="001507A2" w:rsidP="001507A2">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24D5BC19" w14:textId="77777777" w:rsidR="001507A2" w:rsidRDefault="001507A2" w:rsidP="001507A2">
      <w:pPr>
        <w:pStyle w:val="Heading3"/>
      </w:pPr>
      <w:r>
        <w:lastRenderedPageBreak/>
        <w:t>TEFSOURCE = ILR</w:t>
      </w:r>
    </w:p>
    <w:tbl>
      <w:tblPr>
        <w:tblStyle w:val="ListTable3-Accent3"/>
        <w:tblW w:w="0" w:type="auto"/>
        <w:tblLook w:val="0420" w:firstRow="1" w:lastRow="0" w:firstColumn="0" w:lastColumn="0" w:noHBand="0" w:noVBand="1"/>
      </w:tblPr>
      <w:tblGrid>
        <w:gridCol w:w="1555"/>
        <w:gridCol w:w="7087"/>
        <w:gridCol w:w="5670"/>
      </w:tblGrid>
      <w:tr w:rsidR="001507A2" w14:paraId="3E33D0E9" w14:textId="77777777" w:rsidTr="00941302">
        <w:trPr>
          <w:cnfStyle w:val="100000000000" w:firstRow="1" w:lastRow="0" w:firstColumn="0" w:lastColumn="0" w:oddVBand="0" w:evenVBand="0" w:oddHBand="0" w:evenHBand="0" w:firstRowFirstColumn="0" w:firstRowLastColumn="0" w:lastRowFirstColumn="0" w:lastRowLastColumn="0"/>
        </w:trPr>
        <w:tc>
          <w:tcPr>
            <w:tcW w:w="1555" w:type="dxa"/>
          </w:tcPr>
          <w:p w14:paraId="369DD1F7" w14:textId="77777777" w:rsidR="001507A2" w:rsidRDefault="001507A2" w:rsidP="001507A2">
            <w:pPr>
              <w:pStyle w:val="TH"/>
            </w:pPr>
            <w:r w:rsidRPr="00F4021B">
              <w:rPr>
                <w:rFonts w:ascii="Arial" w:hAnsi="Arial" w:cs="Arial"/>
                <w:sz w:val="21"/>
                <w:szCs w:val="21"/>
              </w:rPr>
              <w:t>Value</w:t>
            </w:r>
          </w:p>
        </w:tc>
        <w:tc>
          <w:tcPr>
            <w:tcW w:w="7087" w:type="dxa"/>
          </w:tcPr>
          <w:p w14:paraId="5F8CC420" w14:textId="77777777" w:rsidR="001507A2" w:rsidRDefault="001507A2" w:rsidP="001507A2">
            <w:pPr>
              <w:pStyle w:val="TH"/>
            </w:pPr>
            <w:r w:rsidRPr="00F4021B">
              <w:rPr>
                <w:rFonts w:ascii="Arial" w:hAnsi="Arial" w:cs="Arial"/>
                <w:sz w:val="21"/>
                <w:szCs w:val="21"/>
              </w:rPr>
              <w:t>Description</w:t>
            </w:r>
          </w:p>
        </w:tc>
        <w:tc>
          <w:tcPr>
            <w:tcW w:w="5670" w:type="dxa"/>
          </w:tcPr>
          <w:p w14:paraId="364CDFD5" w14:textId="77777777" w:rsidR="001507A2" w:rsidRDefault="001507A2" w:rsidP="001507A2">
            <w:pPr>
              <w:pStyle w:val="TH"/>
            </w:pPr>
            <w:r w:rsidRPr="00F4021B">
              <w:rPr>
                <w:rFonts w:ascii="Arial" w:hAnsi="Arial" w:cs="Arial"/>
                <w:sz w:val="21"/>
                <w:szCs w:val="21"/>
              </w:rPr>
              <w:t>Definition</w:t>
            </w:r>
          </w:p>
        </w:tc>
      </w:tr>
      <w:tr w:rsidR="001507A2" w14:paraId="2B1B1031"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64E24F03" w14:textId="77777777" w:rsidR="001507A2" w:rsidRDefault="001507A2" w:rsidP="001507A2">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7087" w:type="dxa"/>
          </w:tcPr>
          <w:p w14:paraId="58FE1429" w14:textId="77777777" w:rsidR="001507A2" w:rsidRPr="00F4021B" w:rsidRDefault="001507A2" w:rsidP="001507A2">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Student is counted in the </w:t>
            </w:r>
            <w:r w:rsidRPr="007040C7">
              <w:rPr>
                <w:rFonts w:ascii="Arial" w:hAnsi="Arial" w:cs="Arial"/>
                <w:sz w:val="21"/>
                <w:szCs w:val="21"/>
              </w:rPr>
              <w:t xml:space="preserve">population </w:t>
            </w:r>
            <w:r w:rsidRPr="00666CC9">
              <w:rPr>
                <w:rFonts w:ascii="Arial" w:hAnsi="Arial" w:cs="Arial"/>
                <w:sz w:val="21"/>
                <w:szCs w:val="21"/>
              </w:rPr>
              <w:t xml:space="preserve">for the </w:t>
            </w:r>
            <w:r>
              <w:rPr>
                <w:rFonts w:ascii="Arial" w:hAnsi="Arial" w:cs="Arial"/>
                <w:sz w:val="21"/>
                <w:szCs w:val="21"/>
              </w:rPr>
              <w:t xml:space="preserve">pilot </w:t>
            </w:r>
            <w:r w:rsidRPr="00666CC9">
              <w:rPr>
                <w:rFonts w:ascii="Arial" w:hAnsi="Arial" w:cs="Arial"/>
                <w:sz w:val="21"/>
                <w:szCs w:val="21"/>
              </w:rPr>
              <w:t>LEO metrics</w:t>
            </w:r>
          </w:p>
        </w:tc>
        <w:tc>
          <w:tcPr>
            <w:tcW w:w="5670" w:type="dxa"/>
          </w:tcPr>
          <w:p w14:paraId="26583C37" w14:textId="77777777" w:rsidR="001507A2" w:rsidRDefault="001507A2" w:rsidP="001507A2">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OUTCOME = 1, 4</w:t>
            </w:r>
            <w:r w:rsidRPr="00863351">
              <w:rPr>
                <w:rFonts w:ascii="Arial" w:hAnsi="Arial" w:cs="Arial"/>
                <w:sz w:val="21"/>
                <w:szCs w:val="21"/>
              </w:rPr>
              <w:t xml:space="preserve"> and</w:t>
            </w:r>
          </w:p>
          <w:p w14:paraId="220AE339" w14:textId="77777777" w:rsidR="001507A2" w:rsidRDefault="001507A2" w:rsidP="001507A2">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TEFPILOTDOM = E, S, W, N and </w:t>
            </w:r>
          </w:p>
          <w:p w14:paraId="16BBC200" w14:textId="2E321084" w:rsidR="001507A2" w:rsidRDefault="001507A2" w:rsidP="001507A2">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w:t>
            </w:r>
            <w:r w:rsidR="0061612C">
              <w:rPr>
                <w:rFonts w:ascii="Arial" w:hAnsi="Arial" w:cs="Arial"/>
                <w:sz w:val="21"/>
                <w:szCs w:val="21"/>
              </w:rPr>
              <w:t>PILOT</w:t>
            </w:r>
            <w:r>
              <w:rPr>
                <w:rFonts w:ascii="Arial" w:hAnsi="Arial" w:cs="Arial"/>
                <w:sz w:val="21"/>
                <w:szCs w:val="21"/>
              </w:rPr>
              <w:t xml:space="preserve">LEVEL = PUGD, PUGO, DEG, OUG and </w:t>
            </w:r>
          </w:p>
          <w:p w14:paraId="3C0E27A2" w14:textId="59CC257F" w:rsidR="001507A2" w:rsidRDefault="001507A2" w:rsidP="001507A2">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student in </w:t>
            </w:r>
            <w:r w:rsidR="008F7F27">
              <w:rPr>
                <w:rFonts w:ascii="Arial" w:hAnsi="Arial" w:cs="Arial"/>
                <w:sz w:val="21"/>
                <w:szCs w:val="21"/>
              </w:rPr>
              <w:t xml:space="preserve">2009-10, </w:t>
            </w:r>
            <w:r>
              <w:rPr>
                <w:rFonts w:ascii="Arial" w:hAnsi="Arial" w:cs="Arial"/>
                <w:sz w:val="21"/>
                <w:szCs w:val="21"/>
              </w:rPr>
              <w:t>2010-11</w:t>
            </w:r>
            <w:r w:rsidR="008F7F27">
              <w:rPr>
                <w:rFonts w:ascii="Arial" w:hAnsi="Arial" w:cs="Arial"/>
                <w:sz w:val="21"/>
                <w:szCs w:val="21"/>
              </w:rPr>
              <w:t xml:space="preserve"> or</w:t>
            </w:r>
            <w:r>
              <w:rPr>
                <w:rFonts w:ascii="Arial" w:hAnsi="Arial" w:cs="Arial"/>
                <w:sz w:val="21"/>
                <w:szCs w:val="21"/>
              </w:rPr>
              <w:t xml:space="preserve"> 2011-12 data and</w:t>
            </w:r>
          </w:p>
          <w:p w14:paraId="06133D15" w14:textId="77777777" w:rsidR="001507A2" w:rsidRPr="00F4021B" w:rsidRDefault="001507A2" w:rsidP="001507A2">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TEFDUP = 0</w:t>
            </w:r>
          </w:p>
        </w:tc>
      </w:tr>
      <w:tr w:rsidR="001507A2" w14:paraId="66380D1C" w14:textId="77777777" w:rsidTr="00941302">
        <w:tc>
          <w:tcPr>
            <w:tcW w:w="1555" w:type="dxa"/>
          </w:tcPr>
          <w:p w14:paraId="4848FF2B" w14:textId="77777777" w:rsidR="001507A2" w:rsidRPr="00F4021B" w:rsidRDefault="001507A2" w:rsidP="001507A2">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7087" w:type="dxa"/>
          </w:tcPr>
          <w:p w14:paraId="3371E685" w14:textId="77777777" w:rsidR="001507A2" w:rsidRPr="00F4021B" w:rsidRDefault="001507A2" w:rsidP="001507A2">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5670" w:type="dxa"/>
          </w:tcPr>
          <w:p w14:paraId="33A54440" w14:textId="77777777" w:rsidR="001507A2" w:rsidRPr="00F4021B" w:rsidRDefault="001507A2" w:rsidP="001507A2">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0F5BDE6A" w14:textId="07C76E67" w:rsidR="001507A2" w:rsidRPr="00BD0531" w:rsidRDefault="001507A2" w:rsidP="001507A2">
      <w:pPr>
        <w:rPr>
          <w:sz w:val="20"/>
          <w:szCs w:val="20"/>
        </w:rPr>
      </w:pPr>
      <w:r w:rsidRPr="00BD0531">
        <w:rPr>
          <w:sz w:val="20"/>
          <w:szCs w:val="20"/>
        </w:rPr>
        <w:t xml:space="preserve">Note: </w:t>
      </w:r>
      <w:r w:rsidR="0047050B" w:rsidRPr="00BD0531">
        <w:rPr>
          <w:sz w:val="20"/>
          <w:szCs w:val="20"/>
        </w:rPr>
        <w:t>F</w:t>
      </w:r>
      <w:r w:rsidRPr="00BD0531">
        <w:rPr>
          <w:sz w:val="20"/>
          <w:szCs w:val="20"/>
        </w:rPr>
        <w:t>or records taken from the 2010-11 ILR and earlier, QA_OUTCO (A35) is used instead of OUTCOME.</w:t>
      </w:r>
    </w:p>
    <w:p w14:paraId="527049EB" w14:textId="77777777" w:rsidR="001507A2" w:rsidRPr="003756CF" w:rsidRDefault="001507A2" w:rsidP="001507A2">
      <w:pPr>
        <w:pStyle w:val="Heading1"/>
      </w:pPr>
      <w:bookmarkStart w:id="127" w:name="_Toc529967983"/>
      <w:r>
        <w:lastRenderedPageBreak/>
        <w:t xml:space="preserve">Fields </w:t>
      </w:r>
      <w:r w:rsidRPr="009318CB">
        <w:t>used in the generation of benchmarks</w:t>
      </w:r>
      <w:r>
        <w:t>, context statistics</w:t>
      </w:r>
      <w:r w:rsidRPr="009318CB">
        <w:t xml:space="preserve"> </w:t>
      </w:r>
      <w:r>
        <w:t>and other splits</w:t>
      </w:r>
      <w:bookmarkEnd w:id="127"/>
    </w:p>
    <w:p w14:paraId="38D0AC2A" w14:textId="77777777" w:rsidR="001507A2" w:rsidRDefault="001507A2" w:rsidP="001507A2">
      <w:pPr>
        <w:pStyle w:val="Heading2"/>
      </w:pPr>
      <w:bookmarkStart w:id="128" w:name="_Toc529967984"/>
      <w:r>
        <w:t>TEFANNIV</w:t>
      </w:r>
      <w:bookmarkEnd w:id="128"/>
    </w:p>
    <w:p w14:paraId="3869A166" w14:textId="77777777" w:rsidR="001507A2" w:rsidRDefault="001507A2" w:rsidP="001507A2">
      <w:pPr>
        <w:pStyle w:val="Heading3"/>
      </w:pPr>
      <w:r>
        <w:t>TEFSOURCE = HESASTU and HESAAP</w:t>
      </w:r>
    </w:p>
    <w:p w14:paraId="47618D3D" w14:textId="77777777" w:rsidR="001507A2" w:rsidRPr="008B73E8" w:rsidRDefault="001507A2" w:rsidP="001A32F4">
      <w:pPr>
        <w:pStyle w:val="ListParagraph"/>
        <w:numPr>
          <w:ilvl w:val="0"/>
          <w:numId w:val="9"/>
        </w:numPr>
        <w:spacing w:after="0" w:line="300" w:lineRule="atLeast"/>
        <w:contextualSpacing w:val="0"/>
      </w:pPr>
      <w:r>
        <w:t>This field is not calculated.</w:t>
      </w:r>
    </w:p>
    <w:p w14:paraId="76E529E5" w14:textId="77777777" w:rsidR="001507A2" w:rsidRPr="00C60586" w:rsidRDefault="001507A2" w:rsidP="001507A2">
      <w:pPr>
        <w:pStyle w:val="Heading3"/>
      </w:pPr>
      <w:r>
        <w:t>TEFSOURCE = ILR</w:t>
      </w:r>
    </w:p>
    <w:p w14:paraId="50854095" w14:textId="77777777" w:rsidR="001507A2" w:rsidRDefault="001507A2" w:rsidP="001A32F4">
      <w:pPr>
        <w:pStyle w:val="ListParagraph"/>
        <w:numPr>
          <w:ilvl w:val="0"/>
          <w:numId w:val="9"/>
        </w:numPr>
        <w:spacing w:after="0" w:line="300" w:lineRule="atLeast"/>
        <w:contextualSpacing w:val="0"/>
      </w:pPr>
      <w:bookmarkStart w:id="129" w:name="_Ref465409933"/>
      <w:r w:rsidRPr="00F872BF">
        <w:t>This field contains the anniversary of the start date (</w:t>
      </w:r>
      <w:r>
        <w:t>TEFCOM</w:t>
      </w:r>
      <w:r w:rsidRPr="00F872BF">
        <w:t>DATE) during the academic year</w:t>
      </w:r>
      <w:r>
        <w:t>.</w:t>
      </w:r>
      <w:r w:rsidDel="00CF4551">
        <w:t xml:space="preserve"> </w:t>
      </w:r>
    </w:p>
    <w:p w14:paraId="0B5AF42E" w14:textId="74E019C5" w:rsidR="001507A2" w:rsidRDefault="001507A2" w:rsidP="001507A2">
      <w:pPr>
        <w:pStyle w:val="Heading2"/>
      </w:pPr>
      <w:bookmarkStart w:id="130" w:name="_Toc529967985"/>
      <w:bookmarkEnd w:id="129"/>
      <w:r>
        <w:t>TE</w:t>
      </w:r>
      <w:r w:rsidR="000E1163">
        <w:t>F</w:t>
      </w:r>
      <w:r>
        <w:t>XPSR</w:t>
      </w:r>
      <w:bookmarkEnd w:id="130"/>
    </w:p>
    <w:p w14:paraId="3B56390A" w14:textId="08E3232A" w:rsidR="001507A2" w:rsidRDefault="001507A2" w:rsidP="001A32F4">
      <w:pPr>
        <w:pStyle w:val="ListParagraph"/>
        <w:numPr>
          <w:ilvl w:val="0"/>
          <w:numId w:val="9"/>
        </w:numPr>
        <w:spacing w:after="0" w:line="300" w:lineRule="atLeast"/>
        <w:contextualSpacing w:val="0"/>
      </w:pPr>
      <w:r>
        <w:t xml:space="preserve">This field indicates whether the student is included in the standard </w:t>
      </w:r>
      <w:r w:rsidR="0047050B">
        <w:t xml:space="preserve">higher education </w:t>
      </w:r>
      <w:r>
        <w:t>registration population.</w:t>
      </w:r>
    </w:p>
    <w:p w14:paraId="573BDF27" w14:textId="77777777" w:rsidR="001507A2" w:rsidRDefault="001507A2" w:rsidP="001507A2">
      <w:pPr>
        <w:pStyle w:val="Heading3"/>
      </w:pPr>
      <w:r>
        <w:t>TEFSOURCE = HESASTU and HESAAP</w:t>
      </w:r>
    </w:p>
    <w:p w14:paraId="2EECC019" w14:textId="77777777" w:rsidR="001507A2" w:rsidRDefault="001507A2" w:rsidP="001A32F4">
      <w:pPr>
        <w:pStyle w:val="ListParagraph"/>
        <w:numPr>
          <w:ilvl w:val="0"/>
          <w:numId w:val="9"/>
        </w:numPr>
        <w:spacing w:after="0" w:line="300" w:lineRule="atLeast"/>
        <w:contextualSpacing w:val="0"/>
      </w:pPr>
      <w:r>
        <w:t>This is the HESA derived field XPSR01.</w:t>
      </w:r>
    </w:p>
    <w:p w14:paraId="46845D43" w14:textId="77777777" w:rsidR="001507A2" w:rsidRPr="00C60586" w:rsidRDefault="001507A2" w:rsidP="001507A2">
      <w:pPr>
        <w:pStyle w:val="Heading3"/>
      </w:pPr>
      <w:r>
        <w:t>TEFSOURCE = ILR</w:t>
      </w:r>
    </w:p>
    <w:p w14:paraId="5EFAB2A6" w14:textId="77777777" w:rsidR="001507A2" w:rsidRDefault="001507A2" w:rsidP="001A32F4">
      <w:pPr>
        <w:pStyle w:val="ListParagraph"/>
        <w:keepNext/>
        <w:keepLines/>
        <w:numPr>
          <w:ilvl w:val="0"/>
          <w:numId w:val="9"/>
        </w:numPr>
        <w:spacing w:after="120" w:line="300" w:lineRule="atLeast"/>
        <w:contextualSpacing w:val="0"/>
      </w:pPr>
      <w:bookmarkStart w:id="131" w:name="_Ref465415321"/>
      <w:r>
        <w:t xml:space="preserve">This field is equivalent to the HESA derived field XPSR01. See </w:t>
      </w:r>
      <w:hyperlink r:id="rId15" w:history="1">
        <w:r>
          <w:rPr>
            <w:rStyle w:val="Hyperlink"/>
          </w:rPr>
          <w:t>https://www.hesa.ac.uk/collection/c16051/derived-fields/</w:t>
        </w:r>
      </w:hyperlink>
      <w:r>
        <w:t xml:space="preserve"> for further information.</w:t>
      </w:r>
      <w:bookmarkEnd w:id="131"/>
    </w:p>
    <w:tbl>
      <w:tblPr>
        <w:tblStyle w:val="ListTable3-Accent3"/>
        <w:tblW w:w="0" w:type="auto"/>
        <w:tblLook w:val="0420" w:firstRow="1" w:lastRow="0" w:firstColumn="0" w:lastColumn="0" w:noHBand="0" w:noVBand="1"/>
      </w:tblPr>
      <w:tblGrid>
        <w:gridCol w:w="1555"/>
        <w:gridCol w:w="5103"/>
        <w:gridCol w:w="7654"/>
      </w:tblGrid>
      <w:tr w:rsidR="00B9568E" w14:paraId="77469D30" w14:textId="77777777" w:rsidTr="00941302">
        <w:trPr>
          <w:cnfStyle w:val="100000000000" w:firstRow="1" w:lastRow="0" w:firstColumn="0" w:lastColumn="0" w:oddVBand="0" w:evenVBand="0" w:oddHBand="0" w:evenHBand="0" w:firstRowFirstColumn="0" w:firstRowLastColumn="0" w:lastRowFirstColumn="0" w:lastRowLastColumn="0"/>
        </w:trPr>
        <w:tc>
          <w:tcPr>
            <w:tcW w:w="1555" w:type="dxa"/>
          </w:tcPr>
          <w:p w14:paraId="52A465F1" w14:textId="77777777" w:rsidR="00B9568E" w:rsidRDefault="00B9568E" w:rsidP="00B9568E">
            <w:pPr>
              <w:pStyle w:val="TH"/>
            </w:pPr>
            <w:r w:rsidRPr="00F4021B">
              <w:rPr>
                <w:rFonts w:ascii="Arial" w:hAnsi="Arial" w:cs="Arial"/>
                <w:sz w:val="21"/>
                <w:szCs w:val="21"/>
              </w:rPr>
              <w:t>Value</w:t>
            </w:r>
          </w:p>
        </w:tc>
        <w:tc>
          <w:tcPr>
            <w:tcW w:w="5103" w:type="dxa"/>
          </w:tcPr>
          <w:p w14:paraId="07E7AE03" w14:textId="77777777" w:rsidR="00B9568E" w:rsidRDefault="00B9568E" w:rsidP="00B9568E">
            <w:pPr>
              <w:pStyle w:val="TH"/>
            </w:pPr>
            <w:r w:rsidRPr="00F4021B">
              <w:rPr>
                <w:rFonts w:ascii="Arial" w:hAnsi="Arial" w:cs="Arial"/>
                <w:sz w:val="21"/>
                <w:szCs w:val="21"/>
              </w:rPr>
              <w:t>Description</w:t>
            </w:r>
          </w:p>
        </w:tc>
        <w:tc>
          <w:tcPr>
            <w:tcW w:w="7654" w:type="dxa"/>
          </w:tcPr>
          <w:p w14:paraId="5E0B6C4D" w14:textId="77777777" w:rsidR="00B9568E" w:rsidRDefault="00B9568E" w:rsidP="00B9568E">
            <w:pPr>
              <w:pStyle w:val="TH"/>
            </w:pPr>
            <w:r w:rsidRPr="00F4021B">
              <w:rPr>
                <w:rFonts w:ascii="Arial" w:hAnsi="Arial" w:cs="Arial"/>
                <w:sz w:val="21"/>
                <w:szCs w:val="21"/>
              </w:rPr>
              <w:t>Definition</w:t>
            </w:r>
          </w:p>
        </w:tc>
      </w:tr>
      <w:tr w:rsidR="00B9568E" w14:paraId="440204C4"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6B0924C2" w14:textId="77777777" w:rsidR="00B9568E"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1</w:t>
            </w:r>
          </w:p>
        </w:tc>
        <w:tc>
          <w:tcPr>
            <w:tcW w:w="5103" w:type="dxa"/>
          </w:tcPr>
          <w:p w14:paraId="58D41D16" w14:textId="0CC8A926" w:rsidR="00B9568E" w:rsidRPr="00F4021B" w:rsidRDefault="00B9568E" w:rsidP="0047050B">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Student is counted in the standard </w:t>
            </w:r>
            <w:r w:rsidR="0047050B">
              <w:rPr>
                <w:rFonts w:ascii="Arial" w:hAnsi="Arial" w:cs="Arial"/>
                <w:sz w:val="21"/>
                <w:szCs w:val="21"/>
              </w:rPr>
              <w:t xml:space="preserve">higher education </w:t>
            </w:r>
            <w:r>
              <w:rPr>
                <w:rFonts w:ascii="Arial" w:hAnsi="Arial" w:cs="Arial"/>
                <w:sz w:val="21"/>
                <w:szCs w:val="21"/>
              </w:rPr>
              <w:t>registration population</w:t>
            </w:r>
          </w:p>
        </w:tc>
        <w:tc>
          <w:tcPr>
            <w:tcW w:w="7654" w:type="dxa"/>
          </w:tcPr>
          <w:p w14:paraId="5C6CC383" w14:textId="77777777" w:rsidR="00B9568E"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HEFQAIM ≠ OTHER and </w:t>
            </w:r>
          </w:p>
          <w:p w14:paraId="53954F5B" w14:textId="77777777" w:rsidR="00B9568E"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TEFMODE ≠ BLANK and </w:t>
            </w:r>
          </w:p>
          <w:p w14:paraId="22123CF0" w14:textId="77777777" w:rsidR="00B9568E"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MSTUFEE ≠ 71 and </w:t>
            </w:r>
          </w:p>
          <w:p w14:paraId="30B885BA" w14:textId="77777777" w:rsidR="00B9568E"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(TEFACTENDDATE ≥ 1 August 20YY or TEFACTENDDATE = BLANK) and</w:t>
            </w:r>
          </w:p>
          <w:p w14:paraId="31EEEF70" w14:textId="77777777" w:rsidR="00B9568E"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(TEFCOMDATE ≤ 31 July 20YY+1 or TEFCOMDATE = BLANK) and </w:t>
            </w:r>
          </w:p>
          <w:p w14:paraId="36645E60" w14:textId="77777777" w:rsidR="00B9568E"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((TEFACTENDDATE = BLANK and TYPEYR ≠ 5) or </w:t>
            </w:r>
          </w:p>
          <w:p w14:paraId="438555AD" w14:textId="77777777" w:rsidR="00B9568E"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ab/>
              <w:t>(TEFACTENDDATE ≠ BLANK and</w:t>
            </w:r>
          </w:p>
          <w:p w14:paraId="6D34AEA7" w14:textId="77777777" w:rsidR="00B9568E"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ab/>
            </w:r>
            <w:r>
              <w:rPr>
                <w:rFonts w:ascii="Arial" w:hAnsi="Arial" w:cs="Arial"/>
                <w:sz w:val="21"/>
                <w:szCs w:val="21"/>
              </w:rPr>
              <w:tab/>
              <w:t>(TEFACTENDDATE &gt; TEFANNIV + 14 or</w:t>
            </w:r>
          </w:p>
          <w:p w14:paraId="191D3096" w14:textId="77777777" w:rsidR="00B9568E"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TEFCOMDATE = BLANK or</w:t>
            </w:r>
          </w:p>
          <w:p w14:paraId="0FDD9DF9" w14:textId="77777777" w:rsidR="00B9568E" w:rsidRPr="00F4021B"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TEFPLANENDDATE – TEFCOMDATE ≤ 14)))</w:t>
            </w:r>
          </w:p>
        </w:tc>
      </w:tr>
      <w:tr w:rsidR="00B9568E" w14:paraId="2419539A" w14:textId="77777777" w:rsidTr="00941302">
        <w:tc>
          <w:tcPr>
            <w:tcW w:w="1555" w:type="dxa"/>
          </w:tcPr>
          <w:p w14:paraId="1C7DAC98" w14:textId="77777777" w:rsidR="00B9568E" w:rsidRPr="00F4021B"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5103" w:type="dxa"/>
          </w:tcPr>
          <w:p w14:paraId="1C531172" w14:textId="77777777" w:rsidR="00B9568E" w:rsidRPr="00F4021B"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7654" w:type="dxa"/>
          </w:tcPr>
          <w:p w14:paraId="39D10E2B" w14:textId="77777777" w:rsidR="00B9568E" w:rsidRPr="00F4021B"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7AA8F576" w14:textId="72A58BD9" w:rsidR="00D71A71" w:rsidRDefault="00B9568E" w:rsidP="00CF675C">
      <w:pPr>
        <w:rPr>
          <w:sz w:val="20"/>
          <w:szCs w:val="20"/>
        </w:rPr>
      </w:pPr>
      <w:r w:rsidRPr="00BD0531">
        <w:rPr>
          <w:sz w:val="20"/>
          <w:szCs w:val="20"/>
        </w:rPr>
        <w:t>Note: The calculation of HEFQAIM is based on the HEIFES comparison technical document (or HEIFES re-creation technical document) for the relevant year. These can be found at</w:t>
      </w:r>
      <w:r w:rsidR="00957CAB" w:rsidRPr="00BD0531">
        <w:rPr>
          <w:sz w:val="20"/>
          <w:szCs w:val="20"/>
        </w:rPr>
        <w:t xml:space="preserve"> </w:t>
      </w:r>
      <w:r w:rsidR="00957CAB" w:rsidRPr="00BD0531">
        <w:rPr>
          <w:rStyle w:val="Hyperlink"/>
          <w:sz w:val="20"/>
          <w:szCs w:val="20"/>
        </w:rPr>
        <w:t>http://webarchive.nationalarchives.gov.uk/20180319114240/http://www.hefce.ac.uk/data/indstudata/</w:t>
      </w:r>
      <w:r w:rsidRPr="00BD0531">
        <w:rPr>
          <w:sz w:val="20"/>
          <w:szCs w:val="20"/>
        </w:rPr>
        <w:t xml:space="preserve">.  </w:t>
      </w:r>
    </w:p>
    <w:p w14:paraId="3EDDAAC0" w14:textId="7DB4B3D5" w:rsidR="00B9568E" w:rsidRDefault="00B9568E" w:rsidP="00B9568E">
      <w:pPr>
        <w:pStyle w:val="Heading2"/>
      </w:pPr>
      <w:bookmarkStart w:id="132" w:name="_Toc529967986"/>
      <w:r>
        <w:t>TEF</w:t>
      </w:r>
      <w:r w:rsidR="00A04526">
        <w:t>PILOT</w:t>
      </w:r>
      <w:r>
        <w:t>CONTEXTPOP</w:t>
      </w:r>
      <w:bookmarkEnd w:id="132"/>
    </w:p>
    <w:p w14:paraId="58EC5D64" w14:textId="77777777" w:rsidR="00B9568E" w:rsidRDefault="00B9568E" w:rsidP="001A32F4">
      <w:pPr>
        <w:pStyle w:val="ListParagraph"/>
        <w:keepNext/>
        <w:keepLines/>
        <w:numPr>
          <w:ilvl w:val="0"/>
          <w:numId w:val="9"/>
        </w:numPr>
        <w:spacing w:after="120" w:line="300" w:lineRule="atLeast"/>
        <w:contextualSpacing w:val="0"/>
      </w:pPr>
      <w:bookmarkStart w:id="133" w:name="_Ref465434288"/>
      <w:r>
        <w:t>This field indicates whether the student is included in the context statistics population.</w:t>
      </w:r>
      <w:bookmarkEnd w:id="133"/>
    </w:p>
    <w:tbl>
      <w:tblPr>
        <w:tblStyle w:val="ListTable3-Accent3"/>
        <w:tblW w:w="0" w:type="auto"/>
        <w:tblLook w:val="0420" w:firstRow="1" w:lastRow="0" w:firstColumn="0" w:lastColumn="0" w:noHBand="0" w:noVBand="1"/>
      </w:tblPr>
      <w:tblGrid>
        <w:gridCol w:w="1555"/>
        <w:gridCol w:w="5244"/>
        <w:gridCol w:w="7513"/>
      </w:tblGrid>
      <w:tr w:rsidR="00B9568E" w14:paraId="07C77F30" w14:textId="77777777" w:rsidTr="00941302">
        <w:trPr>
          <w:cnfStyle w:val="100000000000" w:firstRow="1" w:lastRow="0" w:firstColumn="0" w:lastColumn="0" w:oddVBand="0" w:evenVBand="0" w:oddHBand="0" w:evenHBand="0" w:firstRowFirstColumn="0" w:firstRowLastColumn="0" w:lastRowFirstColumn="0" w:lastRowLastColumn="0"/>
        </w:trPr>
        <w:tc>
          <w:tcPr>
            <w:tcW w:w="1555" w:type="dxa"/>
          </w:tcPr>
          <w:p w14:paraId="7EC7B6C4" w14:textId="77777777" w:rsidR="00B9568E" w:rsidRDefault="00B9568E" w:rsidP="00B9568E">
            <w:pPr>
              <w:pStyle w:val="TH"/>
            </w:pPr>
            <w:r w:rsidRPr="00F4021B">
              <w:rPr>
                <w:rFonts w:ascii="Arial" w:hAnsi="Arial" w:cs="Arial"/>
                <w:sz w:val="21"/>
                <w:szCs w:val="21"/>
              </w:rPr>
              <w:t>Value</w:t>
            </w:r>
          </w:p>
        </w:tc>
        <w:tc>
          <w:tcPr>
            <w:tcW w:w="5244" w:type="dxa"/>
          </w:tcPr>
          <w:p w14:paraId="4EBB7D8E" w14:textId="77777777" w:rsidR="00B9568E" w:rsidRDefault="00B9568E" w:rsidP="00B9568E">
            <w:pPr>
              <w:pStyle w:val="TH"/>
            </w:pPr>
            <w:r w:rsidRPr="00F4021B">
              <w:rPr>
                <w:rFonts w:ascii="Arial" w:hAnsi="Arial" w:cs="Arial"/>
                <w:sz w:val="21"/>
                <w:szCs w:val="21"/>
              </w:rPr>
              <w:t>Description</w:t>
            </w:r>
          </w:p>
        </w:tc>
        <w:tc>
          <w:tcPr>
            <w:tcW w:w="7513" w:type="dxa"/>
          </w:tcPr>
          <w:p w14:paraId="09CC9046" w14:textId="77777777" w:rsidR="00B9568E" w:rsidRDefault="00B9568E" w:rsidP="00B9568E">
            <w:pPr>
              <w:pStyle w:val="TH"/>
            </w:pPr>
            <w:r w:rsidRPr="00F4021B">
              <w:rPr>
                <w:rFonts w:ascii="Arial" w:hAnsi="Arial" w:cs="Arial"/>
                <w:sz w:val="21"/>
                <w:szCs w:val="21"/>
              </w:rPr>
              <w:t>Definition</w:t>
            </w:r>
          </w:p>
        </w:tc>
      </w:tr>
      <w:tr w:rsidR="00B9568E" w14:paraId="1996F74E"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0B66F8EE" w14:textId="77777777" w:rsidR="00B9568E"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1</w:t>
            </w:r>
          </w:p>
        </w:tc>
        <w:tc>
          <w:tcPr>
            <w:tcW w:w="5244" w:type="dxa"/>
          </w:tcPr>
          <w:p w14:paraId="0868878C" w14:textId="77777777" w:rsidR="00B9568E" w:rsidRPr="00F4021B"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Student is counted in the context statistics population</w:t>
            </w:r>
          </w:p>
        </w:tc>
        <w:tc>
          <w:tcPr>
            <w:tcW w:w="7513" w:type="dxa"/>
          </w:tcPr>
          <w:p w14:paraId="2D24CB78" w14:textId="77777777" w:rsidR="00B9568E"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TEFXPSR = 1 and </w:t>
            </w:r>
          </w:p>
          <w:p w14:paraId="779E8A9D" w14:textId="1863DC55" w:rsidR="00B9568E"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sidRPr="00863351">
              <w:rPr>
                <w:rFonts w:ascii="Arial" w:hAnsi="Arial" w:cs="Arial"/>
                <w:sz w:val="21"/>
                <w:szCs w:val="21"/>
              </w:rPr>
              <w:t>TEF</w:t>
            </w:r>
            <w:r w:rsidR="00A04526">
              <w:rPr>
                <w:rFonts w:ascii="Arial" w:hAnsi="Arial" w:cs="Arial"/>
                <w:sz w:val="21"/>
                <w:szCs w:val="21"/>
              </w:rPr>
              <w:t>PILOT</w:t>
            </w:r>
            <w:r w:rsidRPr="00863351">
              <w:rPr>
                <w:rFonts w:ascii="Arial" w:hAnsi="Arial" w:cs="Arial"/>
                <w:sz w:val="21"/>
                <w:szCs w:val="21"/>
              </w:rPr>
              <w:t xml:space="preserve">LEVEL </w:t>
            </w:r>
            <w:r>
              <w:rPr>
                <w:rFonts w:ascii="Arial" w:hAnsi="Arial" w:cs="Arial"/>
                <w:sz w:val="21"/>
                <w:szCs w:val="21"/>
              </w:rPr>
              <w:t>=</w:t>
            </w:r>
            <w:r w:rsidRPr="00863351">
              <w:rPr>
                <w:rFonts w:ascii="Arial" w:hAnsi="Arial" w:cs="Arial"/>
                <w:sz w:val="21"/>
                <w:szCs w:val="21"/>
              </w:rPr>
              <w:t xml:space="preserve"> </w:t>
            </w:r>
            <w:r w:rsidRPr="00FC7140">
              <w:rPr>
                <w:rFonts w:ascii="Arial" w:hAnsi="Arial" w:cs="Arial"/>
                <w:sz w:val="21"/>
                <w:szCs w:val="21"/>
              </w:rPr>
              <w:t>PUGD, PUGO, DEG, OUG</w:t>
            </w:r>
            <w:r w:rsidRPr="00863351">
              <w:rPr>
                <w:rFonts w:ascii="Arial" w:hAnsi="Arial" w:cs="Arial"/>
                <w:sz w:val="21"/>
                <w:szCs w:val="21"/>
              </w:rPr>
              <w:t xml:space="preserve"> and</w:t>
            </w:r>
          </w:p>
          <w:p w14:paraId="1838A8F1" w14:textId="77777777" w:rsidR="00B9568E"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TEFAIMTYPE ≠ CREDIT, NA and</w:t>
            </w:r>
          </w:p>
          <w:p w14:paraId="50B5DB6C" w14:textId="77777777" w:rsidR="00B9568E"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sidRPr="00863351">
              <w:rPr>
                <w:rFonts w:ascii="Arial" w:hAnsi="Arial" w:cs="Arial"/>
                <w:sz w:val="21"/>
                <w:szCs w:val="21"/>
              </w:rPr>
              <w:t>TEFMODE = FT, PT</w:t>
            </w:r>
            <w:r>
              <w:rPr>
                <w:rFonts w:ascii="Arial" w:hAnsi="Arial" w:cs="Arial"/>
                <w:sz w:val="21"/>
                <w:szCs w:val="21"/>
              </w:rPr>
              <w:t xml:space="preserve"> and</w:t>
            </w:r>
          </w:p>
          <w:p w14:paraId="6BAFAF13" w14:textId="77777777" w:rsidR="00B9568E"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student in 2014-15, 2015-16 or 2016-17 data and</w:t>
            </w:r>
          </w:p>
          <w:p w14:paraId="4DDC5ADF" w14:textId="77777777" w:rsidR="00B9568E" w:rsidRPr="00F4021B"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TEFDUP = 0</w:t>
            </w:r>
          </w:p>
        </w:tc>
      </w:tr>
      <w:tr w:rsidR="00B9568E" w14:paraId="21EA98E4" w14:textId="77777777" w:rsidTr="00941302">
        <w:tc>
          <w:tcPr>
            <w:tcW w:w="1555" w:type="dxa"/>
          </w:tcPr>
          <w:p w14:paraId="4F9A1A17" w14:textId="77777777" w:rsidR="00B9568E" w:rsidRPr="00F4021B"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5244" w:type="dxa"/>
          </w:tcPr>
          <w:p w14:paraId="65E7CB61" w14:textId="77777777" w:rsidR="00B9568E" w:rsidRPr="00F4021B"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7513" w:type="dxa"/>
          </w:tcPr>
          <w:p w14:paraId="08723F14" w14:textId="77777777" w:rsidR="00B9568E" w:rsidRPr="00F4021B" w:rsidRDefault="00B9568E" w:rsidP="00B9568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3FF82644" w14:textId="53F30635" w:rsidR="00B9568E" w:rsidRDefault="00B9568E" w:rsidP="00B9568E">
      <w:pPr>
        <w:rPr>
          <w:sz w:val="20"/>
          <w:szCs w:val="20"/>
        </w:rPr>
      </w:pPr>
      <w:r w:rsidRPr="00BD0531">
        <w:rPr>
          <w:sz w:val="20"/>
          <w:szCs w:val="20"/>
        </w:rPr>
        <w:t>Note:</w:t>
      </w:r>
      <w:r w:rsidR="0047050B" w:rsidRPr="00BD0531">
        <w:rPr>
          <w:sz w:val="20"/>
          <w:szCs w:val="20"/>
        </w:rPr>
        <w:t xml:space="preserve"> F</w:t>
      </w:r>
      <w:r w:rsidRPr="00BD0531">
        <w:rPr>
          <w:sz w:val="20"/>
          <w:szCs w:val="20"/>
        </w:rPr>
        <w:t>or records taken from the ILR, the TEFAIMTYPE clause does not apply</w:t>
      </w:r>
    </w:p>
    <w:p w14:paraId="2DE0C476" w14:textId="77777777" w:rsidR="00B9568E" w:rsidRDefault="00B9568E" w:rsidP="000E1163">
      <w:pPr>
        <w:pStyle w:val="Heading2"/>
      </w:pPr>
      <w:r>
        <w:t>TEFYEAR_ST</w:t>
      </w:r>
    </w:p>
    <w:p w14:paraId="22DDC0D4" w14:textId="77777777" w:rsidR="00B9568E" w:rsidRDefault="00B9568E" w:rsidP="001A32F4">
      <w:pPr>
        <w:pStyle w:val="ListParagraph"/>
        <w:numPr>
          <w:ilvl w:val="0"/>
          <w:numId w:val="9"/>
        </w:numPr>
        <w:spacing w:after="0" w:line="300" w:lineRule="atLeast"/>
        <w:contextualSpacing w:val="0"/>
      </w:pPr>
      <w:bookmarkStart w:id="134" w:name="_Ref465436399"/>
      <w:r>
        <w:t>The academic year the student entered on to the course taken from TEFCOMDATE. If the month of TEFCOMDATE is between January and July, then TEFYEAR_ST is the year prior to the calendar year of entry.</w:t>
      </w:r>
      <w:bookmarkEnd w:id="134"/>
    </w:p>
    <w:p w14:paraId="0463010E" w14:textId="77777777" w:rsidR="00B9568E" w:rsidRPr="009318CB" w:rsidRDefault="00B9568E" w:rsidP="00B9568E">
      <w:pPr>
        <w:pStyle w:val="Heading2"/>
      </w:pPr>
      <w:bookmarkStart w:id="135" w:name="_Toc529967987"/>
      <w:r w:rsidRPr="009318CB">
        <w:t>TEF</w:t>
      </w:r>
      <w:r>
        <w:t>PILOTCONTEXT</w:t>
      </w:r>
      <w:r w:rsidRPr="009318CB">
        <w:t>AGE</w:t>
      </w:r>
      <w:r>
        <w:t>BAND</w:t>
      </w:r>
      <w:bookmarkEnd w:id="135"/>
    </w:p>
    <w:p w14:paraId="652C1BA0" w14:textId="77777777" w:rsidR="001507A2" w:rsidRDefault="00B9568E" w:rsidP="001A32F4">
      <w:pPr>
        <w:pStyle w:val="ListParagraph"/>
        <w:numPr>
          <w:ilvl w:val="0"/>
          <w:numId w:val="9"/>
        </w:numPr>
      </w:pPr>
      <w:r w:rsidRPr="00B9568E">
        <w:rPr>
          <w:rFonts w:cs="Arial"/>
          <w:szCs w:val="21"/>
        </w:rPr>
        <w:t>This field indicates the age band of the student at 30 September in the year they commence their studies, for use in the context statistics.</w:t>
      </w:r>
    </w:p>
    <w:tbl>
      <w:tblPr>
        <w:tblStyle w:val="ListTable3-Accent3"/>
        <w:tblW w:w="0" w:type="auto"/>
        <w:tblLook w:val="0420" w:firstRow="1" w:lastRow="0" w:firstColumn="0" w:lastColumn="0" w:noHBand="0" w:noVBand="1"/>
      </w:tblPr>
      <w:tblGrid>
        <w:gridCol w:w="1555"/>
        <w:gridCol w:w="3402"/>
        <w:gridCol w:w="283"/>
        <w:gridCol w:w="9072"/>
      </w:tblGrid>
      <w:tr w:rsidR="00D7100E" w14:paraId="273EB2A1" w14:textId="77777777" w:rsidTr="00941302">
        <w:trPr>
          <w:cnfStyle w:val="100000000000" w:firstRow="1" w:lastRow="0" w:firstColumn="0" w:lastColumn="0" w:oddVBand="0" w:evenVBand="0" w:oddHBand="0" w:evenHBand="0" w:firstRowFirstColumn="0" w:firstRowLastColumn="0" w:lastRowFirstColumn="0" w:lastRowLastColumn="0"/>
        </w:trPr>
        <w:tc>
          <w:tcPr>
            <w:tcW w:w="1555" w:type="dxa"/>
          </w:tcPr>
          <w:p w14:paraId="682CA309" w14:textId="77777777" w:rsidR="00D7100E" w:rsidRDefault="00D7100E" w:rsidP="00D7100E">
            <w:pPr>
              <w:pStyle w:val="TH"/>
            </w:pPr>
            <w:r w:rsidRPr="00F4021B">
              <w:rPr>
                <w:rFonts w:ascii="Arial" w:hAnsi="Arial" w:cs="Arial"/>
                <w:sz w:val="21"/>
                <w:szCs w:val="21"/>
              </w:rPr>
              <w:t>Value</w:t>
            </w:r>
          </w:p>
        </w:tc>
        <w:tc>
          <w:tcPr>
            <w:tcW w:w="3685" w:type="dxa"/>
            <w:gridSpan w:val="2"/>
          </w:tcPr>
          <w:p w14:paraId="13778F47" w14:textId="77777777" w:rsidR="00D7100E" w:rsidRDefault="00D7100E" w:rsidP="00D7100E">
            <w:pPr>
              <w:pStyle w:val="TH"/>
            </w:pPr>
            <w:r w:rsidRPr="00F4021B">
              <w:rPr>
                <w:rFonts w:ascii="Arial" w:hAnsi="Arial" w:cs="Arial"/>
                <w:sz w:val="21"/>
                <w:szCs w:val="21"/>
              </w:rPr>
              <w:t>Description</w:t>
            </w:r>
          </w:p>
        </w:tc>
        <w:tc>
          <w:tcPr>
            <w:tcW w:w="9072" w:type="dxa"/>
          </w:tcPr>
          <w:p w14:paraId="6CC045B2" w14:textId="77777777" w:rsidR="00D7100E" w:rsidRDefault="00D7100E" w:rsidP="00D7100E">
            <w:pPr>
              <w:pStyle w:val="TH"/>
            </w:pPr>
            <w:r w:rsidRPr="00F4021B">
              <w:rPr>
                <w:rFonts w:ascii="Arial" w:hAnsi="Arial" w:cs="Arial"/>
                <w:sz w:val="21"/>
                <w:szCs w:val="21"/>
              </w:rPr>
              <w:t>Definition</w:t>
            </w:r>
          </w:p>
        </w:tc>
      </w:tr>
      <w:tr w:rsidR="00D7100E" w14:paraId="31CB9EAA"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2B5792CC" w14:textId="77777777" w:rsidR="00D7100E" w:rsidRPr="00F4021B"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sidRPr="00F4021B">
              <w:rPr>
                <w:rFonts w:ascii="Arial" w:hAnsi="Arial" w:cs="Arial"/>
                <w:sz w:val="21"/>
                <w:szCs w:val="21"/>
              </w:rPr>
              <w:lastRenderedPageBreak/>
              <w:t>U</w:t>
            </w:r>
          </w:p>
        </w:tc>
        <w:tc>
          <w:tcPr>
            <w:tcW w:w="3402" w:type="dxa"/>
          </w:tcPr>
          <w:p w14:paraId="59A75A73" w14:textId="77777777" w:rsidR="00D7100E" w:rsidRPr="00F4021B"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sidRPr="00F4021B">
              <w:rPr>
                <w:rFonts w:ascii="Arial" w:hAnsi="Arial" w:cs="Arial"/>
                <w:sz w:val="21"/>
                <w:szCs w:val="21"/>
              </w:rPr>
              <w:t>Unknown</w:t>
            </w:r>
          </w:p>
        </w:tc>
        <w:tc>
          <w:tcPr>
            <w:tcW w:w="9355" w:type="dxa"/>
            <w:gridSpan w:val="2"/>
          </w:tcPr>
          <w:p w14:paraId="0445CC6A"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TEFBIRTHDATE</w:t>
            </w:r>
            <w:r w:rsidRPr="00F4021B">
              <w:rPr>
                <w:rFonts w:ascii="Arial" w:hAnsi="Arial" w:cs="Arial"/>
                <w:sz w:val="21"/>
                <w:szCs w:val="21"/>
              </w:rPr>
              <w:t xml:space="preserve"> = </w:t>
            </w:r>
            <w:r>
              <w:rPr>
                <w:rFonts w:ascii="Arial" w:hAnsi="Arial" w:cs="Arial"/>
                <w:sz w:val="21"/>
                <w:szCs w:val="21"/>
              </w:rPr>
              <w:t xml:space="preserve">BLANK or </w:t>
            </w:r>
          </w:p>
          <w:p w14:paraId="04BFC1CC"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Year of TEFBIRTHDTE = 9999</w:t>
            </w:r>
            <w:r w:rsidRPr="00F4021B">
              <w:rPr>
                <w:rFonts w:ascii="Arial" w:hAnsi="Arial" w:cs="Arial"/>
                <w:sz w:val="21"/>
                <w:szCs w:val="21"/>
              </w:rPr>
              <w:t xml:space="preserve"> or </w:t>
            </w:r>
          </w:p>
          <w:p w14:paraId="4B7A66EE" w14:textId="77777777" w:rsidR="00D7100E" w:rsidRPr="00F4021B"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rPr>
              <w:t xml:space="preserve">TEFBIRTHDATE </w:t>
            </w:r>
            <w:r w:rsidRPr="00F4021B">
              <w:rPr>
                <w:rFonts w:ascii="Arial" w:hAnsi="Arial" w:cs="Arial"/>
                <w:sz w:val="21"/>
                <w:szCs w:val="21"/>
              </w:rPr>
              <w:t xml:space="preserve">&gt; 30 September </w:t>
            </w:r>
            <w:r>
              <w:rPr>
                <w:rFonts w:ascii="Arial" w:hAnsi="Arial" w:cs="Arial"/>
                <w:sz w:val="21"/>
                <w:szCs w:val="21"/>
              </w:rPr>
              <w:t>TEFYEAR_ST - 10</w:t>
            </w:r>
          </w:p>
        </w:tc>
      </w:tr>
      <w:tr w:rsidR="00D7100E" w14:paraId="1D344A44" w14:textId="77777777" w:rsidTr="00941302">
        <w:tc>
          <w:tcPr>
            <w:tcW w:w="1555" w:type="dxa"/>
          </w:tcPr>
          <w:p w14:paraId="6B92B04E"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U21</w:t>
            </w:r>
          </w:p>
        </w:tc>
        <w:tc>
          <w:tcPr>
            <w:tcW w:w="3402" w:type="dxa"/>
          </w:tcPr>
          <w:p w14:paraId="7582844A"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Under 21 on entry</w:t>
            </w:r>
          </w:p>
        </w:tc>
        <w:tc>
          <w:tcPr>
            <w:tcW w:w="9355" w:type="dxa"/>
            <w:gridSpan w:val="2"/>
          </w:tcPr>
          <w:p w14:paraId="2B19F0B6"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TEFBIRTHDATE </w:t>
            </w:r>
            <w:r w:rsidRPr="00F4021B">
              <w:rPr>
                <w:rFonts w:ascii="Arial" w:hAnsi="Arial" w:cs="Arial"/>
                <w:sz w:val="21"/>
                <w:szCs w:val="21"/>
              </w:rPr>
              <w:t xml:space="preserve">&gt; 30 September </w:t>
            </w:r>
            <w:r>
              <w:rPr>
                <w:rFonts w:ascii="Arial" w:hAnsi="Arial" w:cs="Arial"/>
                <w:sz w:val="21"/>
                <w:szCs w:val="21"/>
              </w:rPr>
              <w:t>TEFYEAR_ST - 21</w:t>
            </w:r>
          </w:p>
        </w:tc>
      </w:tr>
      <w:tr w:rsidR="00D7100E" w14:paraId="4EF273D2"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7A11C580"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21_25</w:t>
            </w:r>
          </w:p>
        </w:tc>
        <w:tc>
          <w:tcPr>
            <w:tcW w:w="3402" w:type="dxa"/>
          </w:tcPr>
          <w:p w14:paraId="16D2C58D"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Between 21 and 25 on entry</w:t>
            </w:r>
          </w:p>
        </w:tc>
        <w:tc>
          <w:tcPr>
            <w:tcW w:w="9355" w:type="dxa"/>
            <w:gridSpan w:val="2"/>
          </w:tcPr>
          <w:p w14:paraId="2EF1640D"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TEFBIRTHDATE ≤</w:t>
            </w:r>
            <w:r w:rsidRPr="00F4021B">
              <w:rPr>
                <w:rFonts w:ascii="Arial" w:hAnsi="Arial" w:cs="Arial"/>
                <w:sz w:val="21"/>
                <w:szCs w:val="21"/>
              </w:rPr>
              <w:t xml:space="preserve"> 30 September </w:t>
            </w:r>
            <w:r>
              <w:rPr>
                <w:rFonts w:ascii="Arial" w:hAnsi="Arial" w:cs="Arial"/>
                <w:sz w:val="21"/>
                <w:szCs w:val="21"/>
              </w:rPr>
              <w:t>TEFYEAR_ST - 21 and</w:t>
            </w:r>
          </w:p>
          <w:p w14:paraId="7D98188A"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TEFBIRTHDATE </w:t>
            </w:r>
            <w:r w:rsidRPr="00F4021B">
              <w:rPr>
                <w:rFonts w:ascii="Arial" w:hAnsi="Arial" w:cs="Arial"/>
                <w:sz w:val="21"/>
                <w:szCs w:val="21"/>
              </w:rPr>
              <w:t xml:space="preserve">&gt; 30 September </w:t>
            </w:r>
            <w:r>
              <w:rPr>
                <w:rFonts w:ascii="Arial" w:hAnsi="Arial" w:cs="Arial"/>
                <w:sz w:val="21"/>
                <w:szCs w:val="21"/>
              </w:rPr>
              <w:t>TEFYEAR_ST – 26</w:t>
            </w:r>
          </w:p>
        </w:tc>
      </w:tr>
      <w:tr w:rsidR="00D7100E" w14:paraId="49E7BD26" w14:textId="77777777" w:rsidTr="00941302">
        <w:tc>
          <w:tcPr>
            <w:tcW w:w="1555" w:type="dxa"/>
          </w:tcPr>
          <w:p w14:paraId="46522BB6" w14:textId="77777777" w:rsidR="00D7100E" w:rsidRPr="00F4021B"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26_30</w:t>
            </w:r>
          </w:p>
        </w:tc>
        <w:tc>
          <w:tcPr>
            <w:tcW w:w="3402" w:type="dxa"/>
          </w:tcPr>
          <w:p w14:paraId="5963B896" w14:textId="77777777" w:rsidR="00D7100E" w:rsidRPr="00F4021B"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Between 26 and 30 on entry</w:t>
            </w:r>
          </w:p>
        </w:tc>
        <w:tc>
          <w:tcPr>
            <w:tcW w:w="9355" w:type="dxa"/>
            <w:gridSpan w:val="2"/>
          </w:tcPr>
          <w:p w14:paraId="61AD39AB"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TEFBIRTHDATE ≤</w:t>
            </w:r>
            <w:r w:rsidRPr="00F4021B">
              <w:rPr>
                <w:rFonts w:ascii="Arial" w:hAnsi="Arial" w:cs="Arial"/>
                <w:sz w:val="21"/>
                <w:szCs w:val="21"/>
              </w:rPr>
              <w:t xml:space="preserve"> 30 September </w:t>
            </w:r>
            <w:r>
              <w:rPr>
                <w:rFonts w:ascii="Arial" w:hAnsi="Arial" w:cs="Arial"/>
                <w:sz w:val="21"/>
                <w:szCs w:val="21"/>
              </w:rPr>
              <w:t>TEFYEAR_ST - 26 and</w:t>
            </w:r>
          </w:p>
          <w:p w14:paraId="4D8A3388" w14:textId="77777777" w:rsidR="00D7100E" w:rsidRPr="00F4021B"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rPr>
              <w:t xml:space="preserve">TEFBIRTHDATE </w:t>
            </w:r>
            <w:r w:rsidRPr="00F4021B">
              <w:rPr>
                <w:rFonts w:ascii="Arial" w:hAnsi="Arial" w:cs="Arial"/>
                <w:sz w:val="21"/>
                <w:szCs w:val="21"/>
              </w:rPr>
              <w:t xml:space="preserve">&gt; 30 September </w:t>
            </w:r>
            <w:r>
              <w:rPr>
                <w:rFonts w:ascii="Arial" w:hAnsi="Arial" w:cs="Arial"/>
                <w:sz w:val="21"/>
                <w:szCs w:val="21"/>
              </w:rPr>
              <w:t>TEFYEAR_ST - 31</w:t>
            </w:r>
          </w:p>
        </w:tc>
      </w:tr>
      <w:tr w:rsidR="00D7100E" w14:paraId="463947B1"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5A50455A"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31_40</w:t>
            </w:r>
          </w:p>
        </w:tc>
        <w:tc>
          <w:tcPr>
            <w:tcW w:w="3402" w:type="dxa"/>
          </w:tcPr>
          <w:p w14:paraId="548172C6"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Between 31 and 40 on entry</w:t>
            </w:r>
          </w:p>
        </w:tc>
        <w:tc>
          <w:tcPr>
            <w:tcW w:w="9355" w:type="dxa"/>
            <w:gridSpan w:val="2"/>
          </w:tcPr>
          <w:p w14:paraId="051CF10C"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TEFBIRTHDATE ≤</w:t>
            </w:r>
            <w:r w:rsidRPr="00F4021B">
              <w:rPr>
                <w:rFonts w:ascii="Arial" w:hAnsi="Arial" w:cs="Arial"/>
                <w:sz w:val="21"/>
                <w:szCs w:val="21"/>
              </w:rPr>
              <w:t xml:space="preserve"> 30 September </w:t>
            </w:r>
            <w:r>
              <w:rPr>
                <w:rFonts w:ascii="Arial" w:hAnsi="Arial" w:cs="Arial"/>
                <w:sz w:val="21"/>
                <w:szCs w:val="21"/>
              </w:rPr>
              <w:t>TEFYEAR_ST - 31 and</w:t>
            </w:r>
          </w:p>
          <w:p w14:paraId="4258080A"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TEFBIRTHDATE </w:t>
            </w:r>
            <w:r w:rsidRPr="00F4021B">
              <w:rPr>
                <w:rFonts w:ascii="Arial" w:hAnsi="Arial" w:cs="Arial"/>
                <w:sz w:val="21"/>
                <w:szCs w:val="21"/>
              </w:rPr>
              <w:t xml:space="preserve">&gt; 30 September </w:t>
            </w:r>
            <w:r>
              <w:rPr>
                <w:rFonts w:ascii="Arial" w:hAnsi="Arial" w:cs="Arial"/>
                <w:sz w:val="21"/>
                <w:szCs w:val="21"/>
              </w:rPr>
              <w:t>TEFYEAR_ST - 41</w:t>
            </w:r>
          </w:p>
        </w:tc>
      </w:tr>
      <w:tr w:rsidR="00D7100E" w14:paraId="1ED81F43" w14:textId="77777777" w:rsidTr="00941302">
        <w:tc>
          <w:tcPr>
            <w:tcW w:w="1555" w:type="dxa"/>
          </w:tcPr>
          <w:p w14:paraId="1E8025E6" w14:textId="77777777" w:rsidR="00D7100E" w:rsidRPr="00F4021B"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41_50</w:t>
            </w:r>
          </w:p>
        </w:tc>
        <w:tc>
          <w:tcPr>
            <w:tcW w:w="3402" w:type="dxa"/>
          </w:tcPr>
          <w:p w14:paraId="353A9ECE" w14:textId="77777777" w:rsidR="00D7100E" w:rsidRPr="00F4021B"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Between 41 and 50 on entry</w:t>
            </w:r>
          </w:p>
        </w:tc>
        <w:tc>
          <w:tcPr>
            <w:tcW w:w="9355" w:type="dxa"/>
            <w:gridSpan w:val="2"/>
          </w:tcPr>
          <w:p w14:paraId="24EB0BCC"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TEFBIRTHDATE ≤</w:t>
            </w:r>
            <w:r w:rsidRPr="00F4021B">
              <w:rPr>
                <w:rFonts w:ascii="Arial" w:hAnsi="Arial" w:cs="Arial"/>
                <w:sz w:val="21"/>
                <w:szCs w:val="21"/>
              </w:rPr>
              <w:t xml:space="preserve"> 30 September </w:t>
            </w:r>
            <w:r>
              <w:rPr>
                <w:rFonts w:ascii="Arial" w:hAnsi="Arial" w:cs="Arial"/>
                <w:sz w:val="21"/>
                <w:szCs w:val="21"/>
              </w:rPr>
              <w:t>TEFYEAR_ST - 41 and</w:t>
            </w:r>
          </w:p>
          <w:p w14:paraId="6830451C" w14:textId="77777777" w:rsidR="00D7100E" w:rsidRPr="00F4021B"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TEFBIRTHDATE </w:t>
            </w:r>
            <w:r w:rsidRPr="00F4021B">
              <w:rPr>
                <w:rFonts w:ascii="Arial" w:hAnsi="Arial" w:cs="Arial"/>
                <w:sz w:val="21"/>
                <w:szCs w:val="21"/>
              </w:rPr>
              <w:t xml:space="preserve">&gt; 30 September </w:t>
            </w:r>
            <w:r>
              <w:rPr>
                <w:rFonts w:ascii="Arial" w:hAnsi="Arial" w:cs="Arial"/>
                <w:sz w:val="21"/>
                <w:szCs w:val="21"/>
              </w:rPr>
              <w:t>TEFYEAR_ST - 51</w:t>
            </w:r>
          </w:p>
        </w:tc>
      </w:tr>
      <w:tr w:rsidR="00D7100E" w14:paraId="73297037" w14:textId="77777777" w:rsidTr="00941302">
        <w:trPr>
          <w:cnfStyle w:val="000000100000" w:firstRow="0" w:lastRow="0" w:firstColumn="0" w:lastColumn="0" w:oddVBand="0" w:evenVBand="0" w:oddHBand="1" w:evenHBand="0" w:firstRowFirstColumn="0" w:firstRowLastColumn="0" w:lastRowFirstColumn="0" w:lastRowLastColumn="0"/>
        </w:trPr>
        <w:tc>
          <w:tcPr>
            <w:tcW w:w="1555" w:type="dxa"/>
          </w:tcPr>
          <w:p w14:paraId="643409E1" w14:textId="77777777" w:rsidR="00D7100E" w:rsidRPr="00F4021B"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51+</w:t>
            </w:r>
          </w:p>
        </w:tc>
        <w:tc>
          <w:tcPr>
            <w:tcW w:w="3402" w:type="dxa"/>
          </w:tcPr>
          <w:p w14:paraId="3B6BF3F3" w14:textId="77777777" w:rsidR="00D7100E" w:rsidRPr="00F4021B"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51 and over on entry</w:t>
            </w:r>
          </w:p>
        </w:tc>
        <w:tc>
          <w:tcPr>
            <w:tcW w:w="9355" w:type="dxa"/>
            <w:gridSpan w:val="2"/>
          </w:tcPr>
          <w:p w14:paraId="377A8ABE" w14:textId="77777777" w:rsidR="00D7100E" w:rsidRPr="00F4021B"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297DD22D" w14:textId="77777777" w:rsidR="00D7100E" w:rsidRDefault="00D7100E" w:rsidP="00D7100E">
      <w:pPr>
        <w:pStyle w:val="Heading2"/>
      </w:pPr>
      <w:bookmarkStart w:id="136" w:name="_Toc529967988"/>
      <w:r>
        <w:t>TEFJACS</w:t>
      </w:r>
      <w:bookmarkEnd w:id="136"/>
    </w:p>
    <w:p w14:paraId="5AF4BF58" w14:textId="3A35CEDC" w:rsidR="00D7100E" w:rsidRDefault="00D7100E" w:rsidP="001A32F4">
      <w:pPr>
        <w:pStyle w:val="NoSpacing"/>
        <w:numPr>
          <w:ilvl w:val="0"/>
          <w:numId w:val="9"/>
        </w:numPr>
        <w:tabs>
          <w:tab w:val="left" w:pos="567"/>
          <w:tab w:val="left" w:pos="1134"/>
          <w:tab w:val="left" w:pos="1701"/>
        </w:tabs>
        <w:spacing w:after="120" w:line="300" w:lineRule="atLeast"/>
        <w:rPr>
          <w:rFonts w:ascii="Arial" w:hAnsi="Arial" w:cs="Arial"/>
          <w:sz w:val="21"/>
          <w:szCs w:val="21"/>
        </w:rPr>
      </w:pPr>
      <w:r w:rsidRPr="00FD7CC1">
        <w:rPr>
          <w:rFonts w:ascii="Arial" w:hAnsi="Arial" w:cs="Arial"/>
          <w:sz w:val="21"/>
          <w:szCs w:val="21"/>
        </w:rPr>
        <w:t xml:space="preserve">This </w:t>
      </w:r>
      <w:r>
        <w:rPr>
          <w:rFonts w:ascii="Arial" w:hAnsi="Arial" w:cs="Arial"/>
          <w:sz w:val="21"/>
          <w:szCs w:val="21"/>
        </w:rPr>
        <w:t xml:space="preserve">field shows the full </w:t>
      </w:r>
      <w:r w:rsidR="0047050B">
        <w:rPr>
          <w:rFonts w:ascii="Arial" w:hAnsi="Arial" w:cs="Arial"/>
          <w:sz w:val="21"/>
          <w:szCs w:val="21"/>
        </w:rPr>
        <w:t>four</w:t>
      </w:r>
      <w:r>
        <w:rPr>
          <w:rFonts w:ascii="Arial" w:hAnsi="Arial" w:cs="Arial"/>
          <w:sz w:val="21"/>
          <w:szCs w:val="21"/>
        </w:rPr>
        <w:t xml:space="preserve">-digit </w:t>
      </w:r>
      <w:r w:rsidR="0047050B">
        <w:t>Joint Academic Coding System (JACS)</w:t>
      </w:r>
      <w:r>
        <w:rPr>
          <w:rFonts w:ascii="Arial" w:hAnsi="Arial" w:cs="Arial"/>
          <w:sz w:val="21"/>
          <w:szCs w:val="21"/>
        </w:rPr>
        <w:t xml:space="preserve"> code that has been assigned to the student’s programme of study.</w:t>
      </w:r>
    </w:p>
    <w:p w14:paraId="6F013D67" w14:textId="77777777" w:rsidR="00D7100E" w:rsidRDefault="00D7100E" w:rsidP="00D7100E">
      <w:pPr>
        <w:pStyle w:val="Heading3"/>
      </w:pPr>
      <w:r>
        <w:t>TEFSOURCE = HESASTU and HESAAP</w:t>
      </w:r>
    </w:p>
    <w:p w14:paraId="1D9D7841" w14:textId="77777777" w:rsidR="00D7100E" w:rsidRDefault="00D7100E" w:rsidP="001A32F4">
      <w:pPr>
        <w:pStyle w:val="NoSpacing"/>
        <w:numPr>
          <w:ilvl w:val="0"/>
          <w:numId w:val="9"/>
        </w:numPr>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TEFJACS</w:t>
      </w:r>
      <w:r w:rsidRPr="00153F4F">
        <w:rPr>
          <w:rFonts w:ascii="Arial" w:hAnsi="Arial" w:cs="Arial"/>
          <w:sz w:val="21"/>
          <w:szCs w:val="21"/>
        </w:rPr>
        <w:t xml:space="preserve"> is equal to </w:t>
      </w:r>
      <w:r>
        <w:rPr>
          <w:rFonts w:ascii="Arial" w:hAnsi="Arial" w:cs="Arial"/>
          <w:sz w:val="21"/>
          <w:szCs w:val="21"/>
        </w:rPr>
        <w:t>XJACS01.</w:t>
      </w:r>
    </w:p>
    <w:p w14:paraId="530FF3D1" w14:textId="77777777" w:rsidR="00D7100E" w:rsidRDefault="00D7100E" w:rsidP="00D7100E">
      <w:pPr>
        <w:pStyle w:val="Heading3"/>
      </w:pPr>
      <w:r>
        <w:t>TEFSOURCE = ILR</w:t>
      </w:r>
    </w:p>
    <w:p w14:paraId="26098101" w14:textId="77777777" w:rsidR="00D7100E" w:rsidRPr="00FD7CC1" w:rsidRDefault="00D7100E" w:rsidP="001A32F4">
      <w:pPr>
        <w:pStyle w:val="NoSpacing"/>
        <w:numPr>
          <w:ilvl w:val="0"/>
          <w:numId w:val="9"/>
        </w:numPr>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w:t>
      </w:r>
      <w:r w:rsidRPr="00DB6520">
        <w:rPr>
          <w:rFonts w:ascii="Arial" w:hAnsi="Arial" w:cs="Arial"/>
          <w:sz w:val="21"/>
          <w:szCs w:val="21"/>
        </w:rPr>
        <w:t>he Learn Direct codes used to identify subject areas of study for students returned to the ILR (LDCS_CO1, LDCS_CO2, L</w:t>
      </w:r>
      <w:r>
        <w:rPr>
          <w:rFonts w:ascii="Arial" w:hAnsi="Arial" w:cs="Arial"/>
          <w:sz w:val="21"/>
          <w:szCs w:val="21"/>
        </w:rPr>
        <w:t>DCS_CO3) have been mapped to full 4-digit JACS codes.</w:t>
      </w:r>
    </w:p>
    <w:p w14:paraId="55A6C24D" w14:textId="77777777" w:rsidR="00D7100E" w:rsidRPr="00590E2A" w:rsidRDefault="00D7100E" w:rsidP="00D7100E">
      <w:pPr>
        <w:pStyle w:val="Heading2"/>
      </w:pPr>
      <w:bookmarkStart w:id="137" w:name="_Toc529967989"/>
      <w:r>
        <w:lastRenderedPageBreak/>
        <w:t>TEFFPE</w:t>
      </w:r>
      <w:bookmarkEnd w:id="137"/>
    </w:p>
    <w:p w14:paraId="7978F3FD" w14:textId="6401F9DA" w:rsidR="00D7100E" w:rsidRDefault="00D7100E" w:rsidP="001A32F4">
      <w:pPr>
        <w:pStyle w:val="NoSpacing"/>
        <w:keepNext/>
        <w:keepLines/>
        <w:numPr>
          <w:ilvl w:val="0"/>
          <w:numId w:val="9"/>
        </w:numPr>
        <w:tabs>
          <w:tab w:val="left" w:pos="567"/>
          <w:tab w:val="left" w:pos="1134"/>
          <w:tab w:val="left" w:pos="1701"/>
        </w:tabs>
        <w:spacing w:after="120" w:line="300" w:lineRule="atLeast"/>
        <w:rPr>
          <w:rFonts w:ascii="Arial" w:hAnsi="Arial" w:cs="Arial"/>
          <w:sz w:val="21"/>
          <w:szCs w:val="21"/>
        </w:rPr>
      </w:pPr>
      <w:r w:rsidRPr="00FD7CC1">
        <w:rPr>
          <w:rFonts w:ascii="Arial" w:hAnsi="Arial" w:cs="Arial"/>
          <w:sz w:val="21"/>
          <w:szCs w:val="21"/>
        </w:rPr>
        <w:t xml:space="preserve">This </w:t>
      </w:r>
      <w:r>
        <w:rPr>
          <w:rFonts w:ascii="Arial" w:hAnsi="Arial" w:cs="Arial"/>
          <w:sz w:val="21"/>
          <w:szCs w:val="21"/>
        </w:rPr>
        <w:t>field shows the nominal FPE associated with this TEFJACS code.</w:t>
      </w:r>
      <w:r w:rsidR="0047050B">
        <w:rPr>
          <w:rFonts w:ascii="Arial" w:hAnsi="Arial" w:cs="Arial"/>
          <w:sz w:val="21"/>
          <w:szCs w:val="21"/>
        </w:rPr>
        <w:t xml:space="preserve"> The concept of FPE – full-person equivalent – student numbers is defined in full at </w:t>
      </w:r>
      <w:hyperlink r:id="rId16" w:history="1">
        <w:r w:rsidR="0047050B">
          <w:rPr>
            <w:rStyle w:val="Hyperlink"/>
          </w:rPr>
          <w:t>https://www.hesa.ac.uk/support/definitions/students</w:t>
        </w:r>
      </w:hyperlink>
      <w:r w:rsidR="0047050B">
        <w:rPr>
          <w:color w:val="1F3864"/>
        </w:rPr>
        <w:t>.</w:t>
      </w:r>
      <w:r w:rsidR="0047050B">
        <w:rPr>
          <w:rFonts w:ascii="Arial" w:hAnsi="Arial" w:cs="Arial"/>
          <w:sz w:val="21"/>
          <w:szCs w:val="21"/>
        </w:rPr>
        <w:t xml:space="preserve"> </w:t>
      </w:r>
    </w:p>
    <w:p w14:paraId="0117B4FA" w14:textId="77777777" w:rsidR="00D7100E" w:rsidRDefault="00D7100E" w:rsidP="00D7100E">
      <w:pPr>
        <w:pStyle w:val="Heading3"/>
      </w:pPr>
      <w:r>
        <w:t>TEFSOURCE = HESASTU and HESAAP</w:t>
      </w:r>
    </w:p>
    <w:p w14:paraId="05868C6D" w14:textId="77777777" w:rsidR="00D7100E" w:rsidRDefault="00D7100E" w:rsidP="001A32F4">
      <w:pPr>
        <w:pStyle w:val="NoSpacing"/>
        <w:keepNext/>
        <w:keepLines/>
        <w:numPr>
          <w:ilvl w:val="0"/>
          <w:numId w:val="9"/>
        </w:numPr>
        <w:tabs>
          <w:tab w:val="left" w:pos="567"/>
          <w:tab w:val="left" w:pos="1134"/>
          <w:tab w:val="left" w:pos="1701"/>
        </w:tabs>
        <w:spacing w:after="120" w:line="300" w:lineRule="atLeast"/>
        <w:rPr>
          <w:rFonts w:ascii="Arial" w:hAnsi="Arial" w:cs="Arial"/>
          <w:sz w:val="21"/>
          <w:szCs w:val="21"/>
        </w:rPr>
      </w:pPr>
      <w:r w:rsidRPr="00153F4F">
        <w:rPr>
          <w:rFonts w:ascii="Arial" w:hAnsi="Arial" w:cs="Arial"/>
          <w:sz w:val="21"/>
          <w:szCs w:val="21"/>
        </w:rPr>
        <w:t>TEF</w:t>
      </w:r>
      <w:r>
        <w:rPr>
          <w:rFonts w:ascii="Arial" w:hAnsi="Arial" w:cs="Arial"/>
          <w:sz w:val="21"/>
          <w:szCs w:val="21"/>
        </w:rPr>
        <w:t>FPE</w:t>
      </w:r>
      <w:r w:rsidRPr="00153F4F">
        <w:rPr>
          <w:rFonts w:ascii="Arial" w:hAnsi="Arial" w:cs="Arial"/>
          <w:sz w:val="21"/>
          <w:szCs w:val="21"/>
        </w:rPr>
        <w:t xml:space="preserve"> is equal to </w:t>
      </w:r>
      <w:r>
        <w:rPr>
          <w:rFonts w:ascii="Arial" w:hAnsi="Arial" w:cs="Arial"/>
          <w:sz w:val="21"/>
          <w:szCs w:val="21"/>
        </w:rPr>
        <w:t>XFPE01.</w:t>
      </w:r>
    </w:p>
    <w:p w14:paraId="655C16C6" w14:textId="77777777" w:rsidR="00D7100E" w:rsidRDefault="00D7100E" w:rsidP="00D7100E">
      <w:pPr>
        <w:pStyle w:val="Heading3"/>
      </w:pPr>
      <w:r>
        <w:t>TEFSOURCE = ILR</w:t>
      </w:r>
    </w:p>
    <w:p w14:paraId="18E29C2E" w14:textId="77777777" w:rsidR="00D7100E" w:rsidRDefault="00D7100E" w:rsidP="001A32F4">
      <w:pPr>
        <w:pStyle w:val="NoSpacing"/>
        <w:keepNext/>
        <w:keepLines/>
        <w:numPr>
          <w:ilvl w:val="0"/>
          <w:numId w:val="9"/>
        </w:numPr>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The FPE associated with this TEFJACS code is derived </w:t>
      </w:r>
      <w:r w:rsidRPr="005F212A">
        <w:rPr>
          <w:rFonts w:ascii="Arial" w:hAnsi="Arial" w:cs="Arial"/>
          <w:sz w:val="21"/>
          <w:szCs w:val="21"/>
        </w:rPr>
        <w:t>using PCFLDCS, PCSLDCS and PCTLDCS</w:t>
      </w:r>
      <w:r>
        <w:rPr>
          <w:rFonts w:ascii="Arial" w:hAnsi="Arial" w:cs="Arial"/>
          <w:sz w:val="21"/>
          <w:szCs w:val="21"/>
        </w:rPr>
        <w:t xml:space="preserve">.  </w:t>
      </w:r>
      <w:r w:rsidRPr="003D3D98">
        <w:rPr>
          <w:rFonts w:ascii="Arial" w:hAnsi="Arial" w:cs="Arial"/>
          <w:sz w:val="21"/>
          <w:szCs w:val="21"/>
        </w:rPr>
        <w:t>Where PCFLDCS, PCSLDCS and PCTLDCS do not sum to 1, TEF</w:t>
      </w:r>
      <w:r>
        <w:rPr>
          <w:rFonts w:ascii="Arial" w:hAnsi="Arial" w:cs="Arial"/>
          <w:sz w:val="21"/>
          <w:szCs w:val="21"/>
        </w:rPr>
        <w:t>FPE</w:t>
      </w:r>
      <w:r w:rsidRPr="003D3D98">
        <w:rPr>
          <w:rFonts w:ascii="Arial" w:hAnsi="Arial" w:cs="Arial"/>
          <w:sz w:val="21"/>
          <w:szCs w:val="21"/>
        </w:rPr>
        <w:t xml:space="preserve"> has been scaled to reflect this.</w:t>
      </w:r>
      <w:r>
        <w:rPr>
          <w:rFonts w:ascii="Arial" w:hAnsi="Arial" w:cs="Arial"/>
          <w:sz w:val="21"/>
          <w:szCs w:val="21"/>
        </w:rPr>
        <w:t xml:space="preserve"> </w:t>
      </w:r>
      <w:r w:rsidRPr="00E3328B">
        <w:rPr>
          <w:rFonts w:ascii="Arial" w:hAnsi="Arial" w:cs="Arial"/>
          <w:sz w:val="21"/>
          <w:szCs w:val="21"/>
        </w:rPr>
        <w:t>For records taken from the 2010-11 ILR</w:t>
      </w:r>
      <w:r w:rsidRPr="00B940C8">
        <w:rPr>
          <w:rFonts w:ascii="Arial" w:hAnsi="Arial" w:cs="Arial"/>
          <w:sz w:val="21"/>
          <w:szCs w:val="21"/>
        </w:rPr>
        <w:t xml:space="preserve"> and earlier</w:t>
      </w:r>
      <w:r w:rsidRPr="00E3328B">
        <w:rPr>
          <w:rFonts w:ascii="Arial" w:hAnsi="Arial" w:cs="Arial"/>
          <w:sz w:val="21"/>
          <w:szCs w:val="21"/>
        </w:rPr>
        <w:t>, HQ_PERS1 (H33), HQ_PERS2 (H34) and HQ_PERS3 (H35) are used instead of PCFLDCS, PCSLDCS and PCTLDCS.</w:t>
      </w:r>
    </w:p>
    <w:p w14:paraId="160B6967" w14:textId="433EE47E" w:rsidR="00D7100E" w:rsidRDefault="00D7100E" w:rsidP="00D7100E">
      <w:pPr>
        <w:pStyle w:val="Heading2"/>
      </w:pPr>
      <w:bookmarkStart w:id="138" w:name="_Toc529967990"/>
      <w:r w:rsidRPr="006D2746">
        <w:t>TEFSBJ</w:t>
      </w:r>
      <w:r>
        <w:t>_CAH2</w:t>
      </w:r>
      <w:bookmarkEnd w:id="138"/>
    </w:p>
    <w:p w14:paraId="4ED75EF9" w14:textId="7CF4BFCE" w:rsidR="00D7100E" w:rsidRPr="003E4381" w:rsidRDefault="00D7100E" w:rsidP="001A32F4">
      <w:pPr>
        <w:numPr>
          <w:ilvl w:val="0"/>
          <w:numId w:val="9"/>
        </w:numPr>
        <w:tabs>
          <w:tab w:val="left" w:pos="540"/>
          <w:tab w:val="left" w:pos="567"/>
          <w:tab w:val="left" w:pos="1134"/>
          <w:tab w:val="left" w:pos="1701"/>
        </w:tabs>
        <w:spacing w:after="0" w:line="300" w:lineRule="atLeast"/>
        <w:rPr>
          <w:rFonts w:cs="Arial"/>
          <w:szCs w:val="21"/>
        </w:rPr>
      </w:pPr>
      <w:bookmarkStart w:id="139" w:name="_Ref496163886"/>
      <w:r w:rsidRPr="003E4381">
        <w:t xml:space="preserve">This field shows which of the </w:t>
      </w:r>
      <w:r w:rsidR="00B938E6">
        <w:t xml:space="preserve">published </w:t>
      </w:r>
      <w:r>
        <w:t>Common Aggregation Hierarchy level 2 codes</w:t>
      </w:r>
      <w:r w:rsidRPr="003E4381">
        <w:t xml:space="preserve"> th</w:t>
      </w:r>
      <w:r>
        <w:t>e</w:t>
      </w:r>
      <w:r w:rsidRPr="003E4381">
        <w:t xml:space="preserve"> </w:t>
      </w:r>
      <w:r>
        <w:t>TEFJACS</w:t>
      </w:r>
      <w:r w:rsidRPr="003E4381">
        <w:t xml:space="preserve"> code maps to.  Where we cannot map to a subject, we set TEFSBJ_</w:t>
      </w:r>
      <w:r>
        <w:t>CAH2</w:t>
      </w:r>
      <w:r w:rsidRPr="003E4381">
        <w:t xml:space="preserve"> = </w:t>
      </w:r>
      <w:r>
        <w:t>CAH23-01</w:t>
      </w:r>
      <w:r w:rsidRPr="003E4381">
        <w:t>.</w:t>
      </w:r>
      <w:r>
        <w:t xml:space="preserve">  The mapping of JACS to the Common Aggregation Hierarchy codes can be found </w:t>
      </w:r>
      <w:r w:rsidR="0047050B">
        <w:t>at</w:t>
      </w:r>
      <w:r>
        <w:t xml:space="preserve">  </w:t>
      </w:r>
      <w:hyperlink r:id="rId17" w:history="1">
        <w:r w:rsidRPr="004F56E5">
          <w:rPr>
            <w:rStyle w:val="Hyperlink"/>
          </w:rPr>
          <w:t>https://www.hesa.ac.uk/innovation/hecos</w:t>
        </w:r>
      </w:hyperlink>
      <w:r>
        <w:t>.</w:t>
      </w:r>
      <w:bookmarkEnd w:id="139"/>
    </w:p>
    <w:tbl>
      <w:tblPr>
        <w:tblStyle w:val="ListTable3-Accent3"/>
        <w:tblW w:w="0" w:type="auto"/>
        <w:tblLook w:val="0420" w:firstRow="1" w:lastRow="0" w:firstColumn="0" w:lastColumn="0" w:noHBand="0" w:noVBand="1"/>
      </w:tblPr>
      <w:tblGrid>
        <w:gridCol w:w="1413"/>
        <w:gridCol w:w="5528"/>
      </w:tblGrid>
      <w:tr w:rsidR="00D7100E" w14:paraId="061C0987" w14:textId="77777777" w:rsidTr="00941302">
        <w:trPr>
          <w:cnfStyle w:val="100000000000" w:firstRow="1" w:lastRow="0" w:firstColumn="0" w:lastColumn="0" w:oddVBand="0" w:evenVBand="0" w:oddHBand="0" w:evenHBand="0" w:firstRowFirstColumn="0" w:firstRowLastColumn="0" w:lastRowFirstColumn="0" w:lastRowLastColumn="0"/>
        </w:trPr>
        <w:tc>
          <w:tcPr>
            <w:tcW w:w="1413" w:type="dxa"/>
          </w:tcPr>
          <w:p w14:paraId="37634608" w14:textId="77777777" w:rsidR="00D7100E" w:rsidRDefault="00D7100E" w:rsidP="00D7100E">
            <w:pPr>
              <w:pStyle w:val="TH"/>
            </w:pPr>
            <w:r w:rsidRPr="00F4021B">
              <w:rPr>
                <w:rFonts w:ascii="Arial" w:hAnsi="Arial" w:cs="Arial"/>
                <w:sz w:val="21"/>
                <w:szCs w:val="21"/>
              </w:rPr>
              <w:t>Value</w:t>
            </w:r>
          </w:p>
        </w:tc>
        <w:tc>
          <w:tcPr>
            <w:tcW w:w="5528" w:type="dxa"/>
          </w:tcPr>
          <w:p w14:paraId="768276FF" w14:textId="77777777" w:rsidR="00D7100E" w:rsidRDefault="00D7100E" w:rsidP="00D7100E">
            <w:pPr>
              <w:pStyle w:val="TH"/>
            </w:pPr>
            <w:r w:rsidRPr="00F4021B">
              <w:rPr>
                <w:rFonts w:ascii="Arial" w:hAnsi="Arial" w:cs="Arial"/>
                <w:sz w:val="21"/>
                <w:szCs w:val="21"/>
              </w:rPr>
              <w:t>Description</w:t>
            </w:r>
          </w:p>
        </w:tc>
      </w:tr>
      <w:tr w:rsidR="00D7100E" w14:paraId="34334D55"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vAlign w:val="bottom"/>
          </w:tcPr>
          <w:p w14:paraId="7CA6414D" w14:textId="77777777" w:rsidR="00D7100E" w:rsidRPr="00512199" w:rsidRDefault="00D7100E" w:rsidP="00D7100E">
            <w:pPr>
              <w:rPr>
                <w:rFonts w:cs="Arial"/>
                <w:szCs w:val="21"/>
              </w:rPr>
            </w:pPr>
            <w:r w:rsidRPr="00512199">
              <w:rPr>
                <w:rFonts w:cs="Arial"/>
                <w:szCs w:val="21"/>
              </w:rPr>
              <w:t>CAH01-01</w:t>
            </w:r>
          </w:p>
        </w:tc>
        <w:tc>
          <w:tcPr>
            <w:tcW w:w="5528" w:type="dxa"/>
            <w:vAlign w:val="bottom"/>
          </w:tcPr>
          <w:p w14:paraId="11242F32" w14:textId="77777777" w:rsidR="00D7100E" w:rsidRPr="00512199" w:rsidRDefault="00D7100E" w:rsidP="00D7100E">
            <w:pPr>
              <w:rPr>
                <w:rFonts w:cs="Arial"/>
                <w:szCs w:val="21"/>
              </w:rPr>
            </w:pPr>
            <w:r w:rsidRPr="00512199">
              <w:rPr>
                <w:rFonts w:cs="Arial"/>
                <w:szCs w:val="21"/>
              </w:rPr>
              <w:t>Medicine and dentistry</w:t>
            </w:r>
          </w:p>
        </w:tc>
      </w:tr>
      <w:tr w:rsidR="00D7100E" w14:paraId="2A8E0A53" w14:textId="77777777" w:rsidTr="00941302">
        <w:tc>
          <w:tcPr>
            <w:tcW w:w="1413" w:type="dxa"/>
            <w:vAlign w:val="bottom"/>
          </w:tcPr>
          <w:p w14:paraId="2F2A8A40" w14:textId="77777777" w:rsidR="00D7100E" w:rsidRPr="00512199" w:rsidRDefault="00D7100E" w:rsidP="00D7100E">
            <w:pPr>
              <w:rPr>
                <w:rFonts w:cs="Arial"/>
                <w:szCs w:val="21"/>
              </w:rPr>
            </w:pPr>
            <w:r w:rsidRPr="00512199">
              <w:rPr>
                <w:rFonts w:cs="Arial"/>
                <w:szCs w:val="21"/>
              </w:rPr>
              <w:t>CAH02-01</w:t>
            </w:r>
          </w:p>
        </w:tc>
        <w:tc>
          <w:tcPr>
            <w:tcW w:w="5528" w:type="dxa"/>
            <w:vAlign w:val="bottom"/>
          </w:tcPr>
          <w:p w14:paraId="0E0680F6" w14:textId="77777777" w:rsidR="00D7100E" w:rsidRPr="00512199" w:rsidRDefault="00D7100E" w:rsidP="00D7100E">
            <w:pPr>
              <w:rPr>
                <w:rFonts w:cs="Arial"/>
                <w:szCs w:val="21"/>
              </w:rPr>
            </w:pPr>
            <w:r w:rsidRPr="00512199">
              <w:rPr>
                <w:rFonts w:cs="Arial"/>
                <w:szCs w:val="21"/>
              </w:rPr>
              <w:t>Nursing</w:t>
            </w:r>
          </w:p>
        </w:tc>
      </w:tr>
      <w:tr w:rsidR="00D7100E" w14:paraId="0B350E2F"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vAlign w:val="bottom"/>
          </w:tcPr>
          <w:p w14:paraId="262EEB65" w14:textId="77777777" w:rsidR="00D7100E" w:rsidRPr="00512199" w:rsidRDefault="00D7100E" w:rsidP="00D7100E">
            <w:pPr>
              <w:rPr>
                <w:rFonts w:cs="Arial"/>
                <w:szCs w:val="21"/>
              </w:rPr>
            </w:pPr>
            <w:r w:rsidRPr="00512199">
              <w:rPr>
                <w:rFonts w:cs="Arial"/>
                <w:szCs w:val="21"/>
              </w:rPr>
              <w:t>CAH02-02</w:t>
            </w:r>
          </w:p>
        </w:tc>
        <w:tc>
          <w:tcPr>
            <w:tcW w:w="5528" w:type="dxa"/>
            <w:vAlign w:val="bottom"/>
          </w:tcPr>
          <w:p w14:paraId="710941FA" w14:textId="77777777" w:rsidR="00D7100E" w:rsidRPr="00512199" w:rsidRDefault="00D7100E" w:rsidP="00D7100E">
            <w:pPr>
              <w:rPr>
                <w:rFonts w:cs="Arial"/>
                <w:szCs w:val="21"/>
              </w:rPr>
            </w:pPr>
            <w:r w:rsidRPr="00512199">
              <w:rPr>
                <w:rFonts w:cs="Arial"/>
                <w:szCs w:val="21"/>
              </w:rPr>
              <w:t>Pharmacology, toxicology and pharmacy</w:t>
            </w:r>
          </w:p>
        </w:tc>
      </w:tr>
      <w:tr w:rsidR="00D7100E" w14:paraId="3BD349CB" w14:textId="77777777" w:rsidTr="00941302">
        <w:tc>
          <w:tcPr>
            <w:tcW w:w="1413" w:type="dxa"/>
            <w:vAlign w:val="bottom"/>
          </w:tcPr>
          <w:p w14:paraId="0D6DC604" w14:textId="77777777" w:rsidR="00D7100E" w:rsidRPr="00512199" w:rsidRDefault="00D7100E" w:rsidP="00D7100E">
            <w:pPr>
              <w:rPr>
                <w:rFonts w:cs="Arial"/>
                <w:szCs w:val="21"/>
              </w:rPr>
            </w:pPr>
            <w:r w:rsidRPr="00512199">
              <w:rPr>
                <w:rFonts w:cs="Arial"/>
                <w:szCs w:val="21"/>
              </w:rPr>
              <w:t>CAH02-03</w:t>
            </w:r>
          </w:p>
        </w:tc>
        <w:tc>
          <w:tcPr>
            <w:tcW w:w="5528" w:type="dxa"/>
            <w:vAlign w:val="bottom"/>
          </w:tcPr>
          <w:p w14:paraId="47524FFC" w14:textId="77777777" w:rsidR="00D7100E" w:rsidRPr="00512199" w:rsidRDefault="00D7100E" w:rsidP="00D7100E">
            <w:pPr>
              <w:rPr>
                <w:rFonts w:cs="Arial"/>
                <w:szCs w:val="21"/>
              </w:rPr>
            </w:pPr>
            <w:r w:rsidRPr="00512199">
              <w:rPr>
                <w:rFonts w:cs="Arial"/>
                <w:szCs w:val="21"/>
              </w:rPr>
              <w:t>Subjects allied to medicine not otherwise specified</w:t>
            </w:r>
          </w:p>
        </w:tc>
      </w:tr>
      <w:tr w:rsidR="00D7100E" w14:paraId="5B7893B0"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vAlign w:val="bottom"/>
          </w:tcPr>
          <w:p w14:paraId="33C2C305" w14:textId="77777777" w:rsidR="00D7100E" w:rsidRPr="00512199" w:rsidRDefault="00D7100E" w:rsidP="00D7100E">
            <w:pPr>
              <w:rPr>
                <w:rFonts w:cs="Arial"/>
                <w:szCs w:val="21"/>
              </w:rPr>
            </w:pPr>
            <w:r w:rsidRPr="00512199">
              <w:rPr>
                <w:rFonts w:cs="Arial"/>
                <w:szCs w:val="21"/>
              </w:rPr>
              <w:t>CAH03-01</w:t>
            </w:r>
          </w:p>
        </w:tc>
        <w:tc>
          <w:tcPr>
            <w:tcW w:w="5528" w:type="dxa"/>
            <w:vAlign w:val="bottom"/>
          </w:tcPr>
          <w:p w14:paraId="51C05B3A" w14:textId="77777777" w:rsidR="00D7100E" w:rsidRPr="00512199" w:rsidRDefault="00D7100E" w:rsidP="00D7100E">
            <w:pPr>
              <w:rPr>
                <w:rFonts w:cs="Arial"/>
                <w:szCs w:val="21"/>
              </w:rPr>
            </w:pPr>
            <w:r w:rsidRPr="00512199">
              <w:rPr>
                <w:rFonts w:cs="Arial"/>
                <w:szCs w:val="21"/>
              </w:rPr>
              <w:t>Biosciences</w:t>
            </w:r>
          </w:p>
        </w:tc>
      </w:tr>
      <w:tr w:rsidR="00D7100E" w14:paraId="0D134453" w14:textId="77777777" w:rsidTr="00941302">
        <w:tc>
          <w:tcPr>
            <w:tcW w:w="1413" w:type="dxa"/>
            <w:vAlign w:val="bottom"/>
          </w:tcPr>
          <w:p w14:paraId="3BC6BC0D" w14:textId="77777777" w:rsidR="00D7100E" w:rsidRPr="00512199" w:rsidRDefault="00D7100E" w:rsidP="00D7100E">
            <w:pPr>
              <w:rPr>
                <w:rFonts w:cs="Arial"/>
                <w:szCs w:val="21"/>
              </w:rPr>
            </w:pPr>
            <w:r w:rsidRPr="00512199">
              <w:rPr>
                <w:rFonts w:cs="Arial"/>
                <w:szCs w:val="21"/>
              </w:rPr>
              <w:t>CAH03-02</w:t>
            </w:r>
          </w:p>
        </w:tc>
        <w:tc>
          <w:tcPr>
            <w:tcW w:w="5528" w:type="dxa"/>
            <w:vAlign w:val="bottom"/>
          </w:tcPr>
          <w:p w14:paraId="522914E4" w14:textId="77777777" w:rsidR="00D7100E" w:rsidRPr="00512199" w:rsidRDefault="00D7100E" w:rsidP="00D7100E">
            <w:pPr>
              <w:rPr>
                <w:rFonts w:cs="Arial"/>
                <w:szCs w:val="21"/>
              </w:rPr>
            </w:pPr>
            <w:r w:rsidRPr="00512199">
              <w:rPr>
                <w:rFonts w:cs="Arial"/>
                <w:szCs w:val="21"/>
              </w:rPr>
              <w:t>Sport and exercise sciences</w:t>
            </w:r>
          </w:p>
        </w:tc>
      </w:tr>
      <w:tr w:rsidR="00D7100E" w14:paraId="51FA132E"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vAlign w:val="bottom"/>
          </w:tcPr>
          <w:p w14:paraId="3730E14B" w14:textId="77777777" w:rsidR="00D7100E" w:rsidRPr="00512199" w:rsidRDefault="00D7100E" w:rsidP="00D7100E">
            <w:pPr>
              <w:rPr>
                <w:rFonts w:cs="Arial"/>
                <w:szCs w:val="21"/>
              </w:rPr>
            </w:pPr>
            <w:r w:rsidRPr="00512199">
              <w:rPr>
                <w:rFonts w:cs="Arial"/>
                <w:szCs w:val="21"/>
              </w:rPr>
              <w:t>CAH04-01</w:t>
            </w:r>
          </w:p>
        </w:tc>
        <w:tc>
          <w:tcPr>
            <w:tcW w:w="5528" w:type="dxa"/>
            <w:vAlign w:val="bottom"/>
          </w:tcPr>
          <w:p w14:paraId="693FDC7A" w14:textId="77777777" w:rsidR="00D7100E" w:rsidRPr="00512199" w:rsidRDefault="00D7100E" w:rsidP="00D7100E">
            <w:pPr>
              <w:rPr>
                <w:rFonts w:cs="Arial"/>
                <w:szCs w:val="21"/>
              </w:rPr>
            </w:pPr>
            <w:r w:rsidRPr="00512199">
              <w:rPr>
                <w:rFonts w:cs="Arial"/>
                <w:szCs w:val="21"/>
              </w:rPr>
              <w:t>Psychology</w:t>
            </w:r>
          </w:p>
        </w:tc>
      </w:tr>
      <w:tr w:rsidR="00D7100E" w14:paraId="3FE387FD" w14:textId="77777777" w:rsidTr="00941302">
        <w:tc>
          <w:tcPr>
            <w:tcW w:w="1413" w:type="dxa"/>
            <w:vAlign w:val="bottom"/>
          </w:tcPr>
          <w:p w14:paraId="01BEA3E8" w14:textId="77777777" w:rsidR="00D7100E" w:rsidRPr="00512199" w:rsidRDefault="00D7100E" w:rsidP="00D7100E">
            <w:pPr>
              <w:rPr>
                <w:rFonts w:cs="Arial"/>
                <w:szCs w:val="21"/>
              </w:rPr>
            </w:pPr>
            <w:r w:rsidRPr="00512199">
              <w:rPr>
                <w:rFonts w:cs="Arial"/>
                <w:szCs w:val="21"/>
              </w:rPr>
              <w:t>CAH05-01</w:t>
            </w:r>
          </w:p>
        </w:tc>
        <w:tc>
          <w:tcPr>
            <w:tcW w:w="5528" w:type="dxa"/>
            <w:vAlign w:val="bottom"/>
          </w:tcPr>
          <w:p w14:paraId="09A2A6BE" w14:textId="77777777" w:rsidR="00D7100E" w:rsidRPr="00512199" w:rsidRDefault="00D7100E" w:rsidP="00D7100E">
            <w:pPr>
              <w:rPr>
                <w:rFonts w:cs="Arial"/>
                <w:szCs w:val="21"/>
              </w:rPr>
            </w:pPr>
            <w:r w:rsidRPr="00512199">
              <w:rPr>
                <w:rFonts w:cs="Arial"/>
                <w:szCs w:val="21"/>
              </w:rPr>
              <w:t>Veterinary sciences</w:t>
            </w:r>
          </w:p>
        </w:tc>
      </w:tr>
      <w:tr w:rsidR="00D7100E" w14:paraId="47221FD8"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vAlign w:val="bottom"/>
          </w:tcPr>
          <w:p w14:paraId="16E4D1E4" w14:textId="77777777" w:rsidR="00D7100E" w:rsidRPr="00512199" w:rsidRDefault="00D7100E" w:rsidP="00D7100E">
            <w:pPr>
              <w:rPr>
                <w:rFonts w:cs="Arial"/>
                <w:szCs w:val="21"/>
              </w:rPr>
            </w:pPr>
            <w:r w:rsidRPr="00512199">
              <w:rPr>
                <w:rFonts w:cs="Arial"/>
                <w:szCs w:val="21"/>
              </w:rPr>
              <w:t>CAH06-01</w:t>
            </w:r>
          </w:p>
        </w:tc>
        <w:tc>
          <w:tcPr>
            <w:tcW w:w="5528" w:type="dxa"/>
            <w:vAlign w:val="bottom"/>
          </w:tcPr>
          <w:p w14:paraId="6354CBFA" w14:textId="77777777" w:rsidR="00D7100E" w:rsidRPr="00512199" w:rsidRDefault="00D7100E" w:rsidP="00D7100E">
            <w:pPr>
              <w:rPr>
                <w:rFonts w:cs="Arial"/>
                <w:szCs w:val="21"/>
              </w:rPr>
            </w:pPr>
            <w:r w:rsidRPr="00512199">
              <w:rPr>
                <w:rFonts w:cs="Arial"/>
                <w:szCs w:val="21"/>
              </w:rPr>
              <w:t>Agriculture, food and related studies</w:t>
            </w:r>
          </w:p>
        </w:tc>
      </w:tr>
      <w:tr w:rsidR="00D7100E" w14:paraId="72C23DB3" w14:textId="77777777" w:rsidTr="00941302">
        <w:tc>
          <w:tcPr>
            <w:tcW w:w="1413" w:type="dxa"/>
            <w:vAlign w:val="bottom"/>
          </w:tcPr>
          <w:p w14:paraId="032C7C23" w14:textId="77777777" w:rsidR="00D7100E" w:rsidRPr="00512199" w:rsidRDefault="00D7100E" w:rsidP="00D7100E">
            <w:pPr>
              <w:rPr>
                <w:rFonts w:cs="Arial"/>
                <w:szCs w:val="21"/>
              </w:rPr>
            </w:pPr>
            <w:r w:rsidRPr="00512199">
              <w:rPr>
                <w:rFonts w:cs="Arial"/>
                <w:szCs w:val="21"/>
              </w:rPr>
              <w:t>CAH07-01</w:t>
            </w:r>
          </w:p>
        </w:tc>
        <w:tc>
          <w:tcPr>
            <w:tcW w:w="5528" w:type="dxa"/>
            <w:vAlign w:val="bottom"/>
          </w:tcPr>
          <w:p w14:paraId="5CA2F5F2" w14:textId="77777777" w:rsidR="00D7100E" w:rsidRPr="00512199" w:rsidRDefault="00D7100E" w:rsidP="00D7100E">
            <w:pPr>
              <w:rPr>
                <w:rFonts w:cs="Arial"/>
                <w:szCs w:val="21"/>
              </w:rPr>
            </w:pPr>
            <w:r w:rsidRPr="00512199">
              <w:rPr>
                <w:rFonts w:cs="Arial"/>
                <w:szCs w:val="21"/>
              </w:rPr>
              <w:t>Physics and astronomy</w:t>
            </w:r>
          </w:p>
        </w:tc>
      </w:tr>
      <w:tr w:rsidR="00D7100E" w14:paraId="31A5BD4A"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vAlign w:val="bottom"/>
          </w:tcPr>
          <w:p w14:paraId="20C5E561" w14:textId="77777777" w:rsidR="00D7100E" w:rsidRPr="00512199" w:rsidRDefault="00D7100E" w:rsidP="00D7100E">
            <w:pPr>
              <w:rPr>
                <w:rFonts w:cs="Arial"/>
                <w:szCs w:val="21"/>
              </w:rPr>
            </w:pPr>
            <w:r w:rsidRPr="00512199">
              <w:rPr>
                <w:rFonts w:cs="Arial"/>
                <w:szCs w:val="21"/>
              </w:rPr>
              <w:t>CAH07-02</w:t>
            </w:r>
          </w:p>
        </w:tc>
        <w:tc>
          <w:tcPr>
            <w:tcW w:w="5528" w:type="dxa"/>
            <w:vAlign w:val="bottom"/>
          </w:tcPr>
          <w:p w14:paraId="62FD7CB3" w14:textId="77777777" w:rsidR="00D7100E" w:rsidRPr="00512199" w:rsidRDefault="00D7100E" w:rsidP="00D7100E">
            <w:pPr>
              <w:rPr>
                <w:rFonts w:cs="Arial"/>
                <w:szCs w:val="21"/>
              </w:rPr>
            </w:pPr>
            <w:r w:rsidRPr="00512199">
              <w:rPr>
                <w:rFonts w:cs="Arial"/>
                <w:szCs w:val="21"/>
              </w:rPr>
              <w:t>Chemistry</w:t>
            </w:r>
          </w:p>
        </w:tc>
      </w:tr>
      <w:tr w:rsidR="00D7100E" w14:paraId="5067C3E6" w14:textId="77777777" w:rsidTr="00941302">
        <w:tc>
          <w:tcPr>
            <w:tcW w:w="1413" w:type="dxa"/>
            <w:vAlign w:val="bottom"/>
          </w:tcPr>
          <w:p w14:paraId="3E5B86B1" w14:textId="77777777" w:rsidR="00D7100E" w:rsidRPr="00512199" w:rsidRDefault="00D7100E" w:rsidP="00D7100E">
            <w:pPr>
              <w:rPr>
                <w:rFonts w:cs="Arial"/>
                <w:szCs w:val="21"/>
              </w:rPr>
            </w:pPr>
            <w:r w:rsidRPr="00512199">
              <w:rPr>
                <w:rFonts w:cs="Arial"/>
                <w:szCs w:val="21"/>
              </w:rPr>
              <w:t>CAH07-03</w:t>
            </w:r>
          </w:p>
        </w:tc>
        <w:tc>
          <w:tcPr>
            <w:tcW w:w="5528" w:type="dxa"/>
            <w:vAlign w:val="bottom"/>
          </w:tcPr>
          <w:p w14:paraId="584B00BA" w14:textId="77777777" w:rsidR="00D7100E" w:rsidRPr="00512199" w:rsidRDefault="00D7100E" w:rsidP="00D7100E">
            <w:pPr>
              <w:rPr>
                <w:rFonts w:cs="Arial"/>
                <w:szCs w:val="21"/>
              </w:rPr>
            </w:pPr>
            <w:r w:rsidRPr="00512199">
              <w:rPr>
                <w:rFonts w:cs="Arial"/>
                <w:szCs w:val="21"/>
              </w:rPr>
              <w:t>Physical, material and forensic sciences</w:t>
            </w:r>
          </w:p>
        </w:tc>
      </w:tr>
      <w:tr w:rsidR="00D7100E" w14:paraId="7C54BF09"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vAlign w:val="bottom"/>
          </w:tcPr>
          <w:p w14:paraId="37D330B6" w14:textId="77777777" w:rsidR="00D7100E" w:rsidRPr="00512199" w:rsidRDefault="00D7100E" w:rsidP="00D7100E">
            <w:pPr>
              <w:rPr>
                <w:rFonts w:cs="Arial"/>
                <w:szCs w:val="21"/>
              </w:rPr>
            </w:pPr>
            <w:r w:rsidRPr="00512199">
              <w:rPr>
                <w:rFonts w:cs="Arial"/>
                <w:szCs w:val="21"/>
              </w:rPr>
              <w:lastRenderedPageBreak/>
              <w:t>CAH08-01</w:t>
            </w:r>
          </w:p>
        </w:tc>
        <w:tc>
          <w:tcPr>
            <w:tcW w:w="5528" w:type="dxa"/>
            <w:vAlign w:val="bottom"/>
          </w:tcPr>
          <w:p w14:paraId="3C008E02" w14:textId="77777777" w:rsidR="00D7100E" w:rsidRPr="00512199" w:rsidRDefault="00D7100E" w:rsidP="00D7100E">
            <w:pPr>
              <w:rPr>
                <w:rFonts w:cs="Arial"/>
                <w:szCs w:val="21"/>
              </w:rPr>
            </w:pPr>
            <w:r w:rsidRPr="00512199">
              <w:rPr>
                <w:rFonts w:cs="Arial"/>
                <w:szCs w:val="21"/>
              </w:rPr>
              <w:t>General and others in sciences</w:t>
            </w:r>
          </w:p>
        </w:tc>
      </w:tr>
      <w:tr w:rsidR="00D7100E" w14:paraId="1B8268FF" w14:textId="77777777" w:rsidTr="00941302">
        <w:tc>
          <w:tcPr>
            <w:tcW w:w="1413" w:type="dxa"/>
            <w:vAlign w:val="bottom"/>
          </w:tcPr>
          <w:p w14:paraId="5A31B414" w14:textId="77777777" w:rsidR="00D7100E" w:rsidRPr="00512199" w:rsidRDefault="00D7100E" w:rsidP="00D7100E">
            <w:pPr>
              <w:rPr>
                <w:rFonts w:cs="Arial"/>
                <w:szCs w:val="21"/>
              </w:rPr>
            </w:pPr>
            <w:r w:rsidRPr="00512199">
              <w:rPr>
                <w:rFonts w:cs="Arial"/>
                <w:szCs w:val="21"/>
              </w:rPr>
              <w:t>CAH09-01</w:t>
            </w:r>
          </w:p>
        </w:tc>
        <w:tc>
          <w:tcPr>
            <w:tcW w:w="5528" w:type="dxa"/>
            <w:vAlign w:val="bottom"/>
          </w:tcPr>
          <w:p w14:paraId="3FD64E30" w14:textId="77777777" w:rsidR="00D7100E" w:rsidRPr="00512199" w:rsidRDefault="00D7100E" w:rsidP="00D7100E">
            <w:pPr>
              <w:rPr>
                <w:rFonts w:cs="Arial"/>
                <w:szCs w:val="21"/>
              </w:rPr>
            </w:pPr>
            <w:r w:rsidRPr="00512199">
              <w:rPr>
                <w:rFonts w:cs="Arial"/>
                <w:szCs w:val="21"/>
              </w:rPr>
              <w:t>Mathematical sciences</w:t>
            </w:r>
          </w:p>
        </w:tc>
      </w:tr>
      <w:tr w:rsidR="00D7100E" w14:paraId="10F1DEE0"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vAlign w:val="bottom"/>
          </w:tcPr>
          <w:p w14:paraId="7502C524" w14:textId="77777777" w:rsidR="00D7100E" w:rsidRPr="00512199" w:rsidRDefault="00D7100E" w:rsidP="00D7100E">
            <w:pPr>
              <w:rPr>
                <w:rFonts w:cs="Arial"/>
                <w:szCs w:val="21"/>
              </w:rPr>
            </w:pPr>
            <w:r w:rsidRPr="00512199">
              <w:rPr>
                <w:rFonts w:cs="Arial"/>
                <w:szCs w:val="21"/>
              </w:rPr>
              <w:t>CAH10-01</w:t>
            </w:r>
          </w:p>
        </w:tc>
        <w:tc>
          <w:tcPr>
            <w:tcW w:w="5528" w:type="dxa"/>
            <w:vAlign w:val="bottom"/>
          </w:tcPr>
          <w:p w14:paraId="0651F35D" w14:textId="77777777" w:rsidR="00D7100E" w:rsidRPr="00512199" w:rsidRDefault="00D7100E" w:rsidP="00D7100E">
            <w:pPr>
              <w:rPr>
                <w:rFonts w:cs="Arial"/>
                <w:szCs w:val="21"/>
              </w:rPr>
            </w:pPr>
            <w:r w:rsidRPr="00512199">
              <w:rPr>
                <w:rFonts w:cs="Arial"/>
                <w:szCs w:val="21"/>
              </w:rPr>
              <w:t>Engineering</w:t>
            </w:r>
          </w:p>
        </w:tc>
      </w:tr>
      <w:tr w:rsidR="00D7100E" w14:paraId="6DD48816" w14:textId="77777777" w:rsidTr="00941302">
        <w:tc>
          <w:tcPr>
            <w:tcW w:w="1413" w:type="dxa"/>
            <w:vAlign w:val="bottom"/>
          </w:tcPr>
          <w:p w14:paraId="29FFF1AC" w14:textId="77777777" w:rsidR="00D7100E" w:rsidRPr="00512199" w:rsidRDefault="00D7100E" w:rsidP="00D7100E">
            <w:pPr>
              <w:rPr>
                <w:rFonts w:cs="Arial"/>
                <w:szCs w:val="21"/>
              </w:rPr>
            </w:pPr>
            <w:r w:rsidRPr="00512199">
              <w:rPr>
                <w:rFonts w:cs="Arial"/>
                <w:szCs w:val="21"/>
              </w:rPr>
              <w:t>CAH10-02</w:t>
            </w:r>
          </w:p>
        </w:tc>
        <w:tc>
          <w:tcPr>
            <w:tcW w:w="5528" w:type="dxa"/>
            <w:vAlign w:val="bottom"/>
          </w:tcPr>
          <w:p w14:paraId="5AE71319" w14:textId="77777777" w:rsidR="00D7100E" w:rsidRPr="00512199" w:rsidRDefault="00D7100E" w:rsidP="00D7100E">
            <w:pPr>
              <w:rPr>
                <w:rFonts w:cs="Arial"/>
                <w:szCs w:val="21"/>
              </w:rPr>
            </w:pPr>
            <w:r w:rsidRPr="00512199">
              <w:rPr>
                <w:rFonts w:cs="Arial"/>
                <w:szCs w:val="21"/>
              </w:rPr>
              <w:t>Technology</w:t>
            </w:r>
          </w:p>
        </w:tc>
      </w:tr>
      <w:tr w:rsidR="00D7100E" w14:paraId="6649212E"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vAlign w:val="bottom"/>
          </w:tcPr>
          <w:p w14:paraId="0D75A450" w14:textId="77777777" w:rsidR="00D7100E" w:rsidRPr="00512199" w:rsidRDefault="00D7100E" w:rsidP="00D7100E">
            <w:pPr>
              <w:rPr>
                <w:rFonts w:cs="Arial"/>
                <w:szCs w:val="21"/>
              </w:rPr>
            </w:pPr>
            <w:r w:rsidRPr="00512199">
              <w:rPr>
                <w:rFonts w:cs="Arial"/>
                <w:szCs w:val="21"/>
              </w:rPr>
              <w:t>CAH11-01</w:t>
            </w:r>
          </w:p>
        </w:tc>
        <w:tc>
          <w:tcPr>
            <w:tcW w:w="5528" w:type="dxa"/>
            <w:vAlign w:val="bottom"/>
          </w:tcPr>
          <w:p w14:paraId="752D4F53" w14:textId="77777777" w:rsidR="00D7100E" w:rsidRPr="00512199" w:rsidRDefault="00D7100E" w:rsidP="00D7100E">
            <w:pPr>
              <w:rPr>
                <w:rFonts w:cs="Arial"/>
                <w:szCs w:val="21"/>
              </w:rPr>
            </w:pPr>
            <w:r w:rsidRPr="00512199">
              <w:rPr>
                <w:rFonts w:cs="Arial"/>
                <w:szCs w:val="21"/>
              </w:rPr>
              <w:t>Computing</w:t>
            </w:r>
          </w:p>
        </w:tc>
      </w:tr>
      <w:tr w:rsidR="00D7100E" w14:paraId="5E22C247" w14:textId="77777777" w:rsidTr="00941302">
        <w:tc>
          <w:tcPr>
            <w:tcW w:w="1413" w:type="dxa"/>
            <w:vAlign w:val="bottom"/>
          </w:tcPr>
          <w:p w14:paraId="1E8ACFA2" w14:textId="77777777" w:rsidR="00D7100E" w:rsidRPr="00512199" w:rsidRDefault="00D7100E" w:rsidP="00D7100E">
            <w:pPr>
              <w:rPr>
                <w:rFonts w:cs="Arial"/>
                <w:szCs w:val="21"/>
              </w:rPr>
            </w:pPr>
            <w:r w:rsidRPr="00512199">
              <w:rPr>
                <w:rFonts w:cs="Arial"/>
                <w:szCs w:val="21"/>
              </w:rPr>
              <w:t>CAH12-01</w:t>
            </w:r>
          </w:p>
        </w:tc>
        <w:tc>
          <w:tcPr>
            <w:tcW w:w="5528" w:type="dxa"/>
            <w:vAlign w:val="bottom"/>
          </w:tcPr>
          <w:p w14:paraId="4E4C3F3C" w14:textId="77777777" w:rsidR="00D7100E" w:rsidRPr="00512199" w:rsidRDefault="00D7100E" w:rsidP="00D7100E">
            <w:pPr>
              <w:rPr>
                <w:rFonts w:cs="Arial"/>
                <w:szCs w:val="21"/>
              </w:rPr>
            </w:pPr>
            <w:r w:rsidRPr="00512199">
              <w:rPr>
                <w:rFonts w:cs="Arial"/>
                <w:szCs w:val="21"/>
              </w:rPr>
              <w:t>Geographical and environmental studies</w:t>
            </w:r>
          </w:p>
        </w:tc>
      </w:tr>
      <w:tr w:rsidR="00D7100E" w14:paraId="176B2D8B"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vAlign w:val="bottom"/>
          </w:tcPr>
          <w:p w14:paraId="768403B1" w14:textId="77777777" w:rsidR="00D7100E" w:rsidRPr="00512199" w:rsidRDefault="00D7100E" w:rsidP="00D7100E">
            <w:pPr>
              <w:rPr>
                <w:rFonts w:cs="Arial"/>
                <w:szCs w:val="21"/>
              </w:rPr>
            </w:pPr>
            <w:r w:rsidRPr="00512199">
              <w:rPr>
                <w:rFonts w:cs="Arial"/>
                <w:szCs w:val="21"/>
              </w:rPr>
              <w:t>CAH13-01</w:t>
            </w:r>
          </w:p>
        </w:tc>
        <w:tc>
          <w:tcPr>
            <w:tcW w:w="5528" w:type="dxa"/>
            <w:vAlign w:val="bottom"/>
          </w:tcPr>
          <w:p w14:paraId="418E9EB4" w14:textId="77777777" w:rsidR="00D7100E" w:rsidRPr="00512199" w:rsidRDefault="00D7100E" w:rsidP="00D7100E">
            <w:pPr>
              <w:rPr>
                <w:rFonts w:cs="Arial"/>
                <w:szCs w:val="21"/>
              </w:rPr>
            </w:pPr>
            <w:r w:rsidRPr="00512199">
              <w:rPr>
                <w:rFonts w:cs="Arial"/>
                <w:szCs w:val="21"/>
              </w:rPr>
              <w:t>Architecture, building and planning</w:t>
            </w:r>
          </w:p>
        </w:tc>
      </w:tr>
      <w:tr w:rsidR="00D7100E" w14:paraId="7D1B921E" w14:textId="77777777" w:rsidTr="00941302">
        <w:tc>
          <w:tcPr>
            <w:tcW w:w="1413" w:type="dxa"/>
            <w:vAlign w:val="bottom"/>
          </w:tcPr>
          <w:p w14:paraId="05BEF249" w14:textId="77777777" w:rsidR="00D7100E" w:rsidRPr="00512199" w:rsidRDefault="00D7100E" w:rsidP="00D7100E">
            <w:pPr>
              <w:rPr>
                <w:rFonts w:cs="Arial"/>
                <w:szCs w:val="21"/>
              </w:rPr>
            </w:pPr>
            <w:r w:rsidRPr="00512199">
              <w:rPr>
                <w:rFonts w:cs="Arial"/>
                <w:szCs w:val="21"/>
              </w:rPr>
              <w:t>CAH14-01</w:t>
            </w:r>
          </w:p>
        </w:tc>
        <w:tc>
          <w:tcPr>
            <w:tcW w:w="5528" w:type="dxa"/>
            <w:vAlign w:val="bottom"/>
          </w:tcPr>
          <w:p w14:paraId="09618442" w14:textId="77777777" w:rsidR="00D7100E" w:rsidRPr="00512199" w:rsidRDefault="00D7100E" w:rsidP="00D7100E">
            <w:pPr>
              <w:rPr>
                <w:rFonts w:cs="Arial"/>
                <w:szCs w:val="21"/>
              </w:rPr>
            </w:pPr>
            <w:r w:rsidRPr="00512199">
              <w:rPr>
                <w:rFonts w:cs="Arial"/>
                <w:szCs w:val="21"/>
              </w:rPr>
              <w:t>Humanities and liberal arts (non-specific)</w:t>
            </w:r>
          </w:p>
        </w:tc>
      </w:tr>
      <w:tr w:rsidR="00D7100E" w14:paraId="52D056C8"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vAlign w:val="bottom"/>
          </w:tcPr>
          <w:p w14:paraId="25C1874E" w14:textId="77777777" w:rsidR="00D7100E" w:rsidRPr="00512199" w:rsidRDefault="00D7100E" w:rsidP="00D7100E">
            <w:pPr>
              <w:rPr>
                <w:rFonts w:cs="Arial"/>
                <w:szCs w:val="21"/>
              </w:rPr>
            </w:pPr>
            <w:r w:rsidRPr="00512199">
              <w:rPr>
                <w:rFonts w:cs="Arial"/>
                <w:szCs w:val="21"/>
              </w:rPr>
              <w:t>CAH15-01</w:t>
            </w:r>
          </w:p>
        </w:tc>
        <w:tc>
          <w:tcPr>
            <w:tcW w:w="5528" w:type="dxa"/>
            <w:vAlign w:val="bottom"/>
          </w:tcPr>
          <w:p w14:paraId="0C707F4D" w14:textId="77777777" w:rsidR="00D7100E" w:rsidRPr="00512199" w:rsidRDefault="00D7100E" w:rsidP="00D7100E">
            <w:pPr>
              <w:rPr>
                <w:rFonts w:cs="Arial"/>
                <w:szCs w:val="21"/>
              </w:rPr>
            </w:pPr>
            <w:r w:rsidRPr="00512199">
              <w:rPr>
                <w:rFonts w:cs="Arial"/>
                <w:szCs w:val="21"/>
              </w:rPr>
              <w:t>Sociology, social policy and anthropology</w:t>
            </w:r>
          </w:p>
        </w:tc>
      </w:tr>
      <w:tr w:rsidR="00D7100E" w14:paraId="78ED8BB0" w14:textId="77777777" w:rsidTr="00941302">
        <w:tc>
          <w:tcPr>
            <w:tcW w:w="1413" w:type="dxa"/>
            <w:vAlign w:val="bottom"/>
          </w:tcPr>
          <w:p w14:paraId="1D9E1E22" w14:textId="77777777" w:rsidR="00D7100E" w:rsidRPr="00512199" w:rsidRDefault="00D7100E" w:rsidP="00D7100E">
            <w:pPr>
              <w:rPr>
                <w:rFonts w:cs="Arial"/>
                <w:szCs w:val="21"/>
              </w:rPr>
            </w:pPr>
            <w:r w:rsidRPr="00512199">
              <w:rPr>
                <w:rFonts w:cs="Arial"/>
                <w:szCs w:val="21"/>
              </w:rPr>
              <w:t>CAH15-02</w:t>
            </w:r>
          </w:p>
        </w:tc>
        <w:tc>
          <w:tcPr>
            <w:tcW w:w="5528" w:type="dxa"/>
            <w:vAlign w:val="bottom"/>
          </w:tcPr>
          <w:p w14:paraId="55F6D245" w14:textId="77777777" w:rsidR="00D7100E" w:rsidRPr="00512199" w:rsidRDefault="00D7100E" w:rsidP="00D7100E">
            <w:pPr>
              <w:rPr>
                <w:rFonts w:cs="Arial"/>
                <w:szCs w:val="21"/>
              </w:rPr>
            </w:pPr>
            <w:r w:rsidRPr="00512199">
              <w:rPr>
                <w:rFonts w:cs="Arial"/>
                <w:szCs w:val="21"/>
              </w:rPr>
              <w:t>Economics</w:t>
            </w:r>
          </w:p>
        </w:tc>
      </w:tr>
      <w:tr w:rsidR="00D7100E" w14:paraId="4AD9CF4B"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vAlign w:val="bottom"/>
          </w:tcPr>
          <w:p w14:paraId="4C14CAFC" w14:textId="77777777" w:rsidR="00D7100E" w:rsidRPr="00512199" w:rsidRDefault="00D7100E" w:rsidP="00D7100E">
            <w:pPr>
              <w:rPr>
                <w:rFonts w:cs="Arial"/>
                <w:szCs w:val="21"/>
              </w:rPr>
            </w:pPr>
            <w:r w:rsidRPr="00512199">
              <w:rPr>
                <w:rFonts w:cs="Arial"/>
                <w:szCs w:val="21"/>
              </w:rPr>
              <w:t>CAH15-03</w:t>
            </w:r>
          </w:p>
        </w:tc>
        <w:tc>
          <w:tcPr>
            <w:tcW w:w="5528" w:type="dxa"/>
            <w:vAlign w:val="bottom"/>
          </w:tcPr>
          <w:p w14:paraId="54BBFCB0" w14:textId="77777777" w:rsidR="00D7100E" w:rsidRPr="00512199" w:rsidRDefault="00D7100E" w:rsidP="00D7100E">
            <w:pPr>
              <w:rPr>
                <w:rFonts w:cs="Arial"/>
                <w:szCs w:val="21"/>
              </w:rPr>
            </w:pPr>
            <w:r w:rsidRPr="00512199">
              <w:rPr>
                <w:rFonts w:cs="Arial"/>
                <w:szCs w:val="21"/>
              </w:rPr>
              <w:t>Politics</w:t>
            </w:r>
          </w:p>
        </w:tc>
      </w:tr>
      <w:tr w:rsidR="00D7100E" w14:paraId="68D25A3C" w14:textId="77777777" w:rsidTr="00941302">
        <w:tc>
          <w:tcPr>
            <w:tcW w:w="1413" w:type="dxa"/>
            <w:vAlign w:val="bottom"/>
          </w:tcPr>
          <w:p w14:paraId="20F2448B" w14:textId="77777777" w:rsidR="00D7100E" w:rsidRPr="00512199" w:rsidRDefault="00D7100E" w:rsidP="00D7100E">
            <w:pPr>
              <w:rPr>
                <w:rFonts w:cs="Arial"/>
                <w:szCs w:val="21"/>
              </w:rPr>
            </w:pPr>
            <w:r w:rsidRPr="00512199">
              <w:rPr>
                <w:rFonts w:cs="Arial"/>
                <w:szCs w:val="21"/>
              </w:rPr>
              <w:t>CAH15-04</w:t>
            </w:r>
          </w:p>
        </w:tc>
        <w:tc>
          <w:tcPr>
            <w:tcW w:w="5528" w:type="dxa"/>
            <w:vAlign w:val="bottom"/>
          </w:tcPr>
          <w:p w14:paraId="093C493D" w14:textId="77777777" w:rsidR="00D7100E" w:rsidRPr="00512199" w:rsidRDefault="00D7100E" w:rsidP="00D7100E">
            <w:pPr>
              <w:rPr>
                <w:rFonts w:cs="Arial"/>
                <w:szCs w:val="21"/>
              </w:rPr>
            </w:pPr>
            <w:r w:rsidRPr="00512199">
              <w:rPr>
                <w:rFonts w:cs="Arial"/>
                <w:szCs w:val="21"/>
              </w:rPr>
              <w:t>Health and social care</w:t>
            </w:r>
          </w:p>
        </w:tc>
      </w:tr>
      <w:tr w:rsidR="00D7100E" w14:paraId="4F775C4B"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vAlign w:val="bottom"/>
          </w:tcPr>
          <w:p w14:paraId="68DCAF06" w14:textId="77777777" w:rsidR="00D7100E" w:rsidRPr="00512199" w:rsidRDefault="00D7100E" w:rsidP="00D7100E">
            <w:pPr>
              <w:rPr>
                <w:rFonts w:cs="Arial"/>
                <w:szCs w:val="21"/>
              </w:rPr>
            </w:pPr>
            <w:r w:rsidRPr="00512199">
              <w:rPr>
                <w:rFonts w:cs="Arial"/>
                <w:szCs w:val="21"/>
              </w:rPr>
              <w:t>CAH16-01</w:t>
            </w:r>
          </w:p>
        </w:tc>
        <w:tc>
          <w:tcPr>
            <w:tcW w:w="5528" w:type="dxa"/>
            <w:vAlign w:val="bottom"/>
          </w:tcPr>
          <w:p w14:paraId="7533635A" w14:textId="77777777" w:rsidR="00D7100E" w:rsidRPr="00512199" w:rsidRDefault="00D7100E" w:rsidP="00D7100E">
            <w:pPr>
              <w:rPr>
                <w:rFonts w:cs="Arial"/>
                <w:szCs w:val="21"/>
              </w:rPr>
            </w:pPr>
            <w:r w:rsidRPr="00512199">
              <w:rPr>
                <w:rFonts w:cs="Arial"/>
                <w:szCs w:val="21"/>
              </w:rPr>
              <w:t>Law</w:t>
            </w:r>
          </w:p>
        </w:tc>
      </w:tr>
      <w:tr w:rsidR="00D7100E" w14:paraId="75B97F38" w14:textId="77777777" w:rsidTr="00941302">
        <w:tc>
          <w:tcPr>
            <w:tcW w:w="1413" w:type="dxa"/>
            <w:vAlign w:val="bottom"/>
          </w:tcPr>
          <w:p w14:paraId="311C98F7" w14:textId="77777777" w:rsidR="00D7100E" w:rsidRPr="00512199" w:rsidRDefault="00D7100E" w:rsidP="00D7100E">
            <w:pPr>
              <w:rPr>
                <w:rFonts w:cs="Arial"/>
                <w:szCs w:val="21"/>
              </w:rPr>
            </w:pPr>
            <w:r w:rsidRPr="00512199">
              <w:rPr>
                <w:rFonts w:cs="Arial"/>
                <w:szCs w:val="21"/>
              </w:rPr>
              <w:t>CAH17-01</w:t>
            </w:r>
          </w:p>
        </w:tc>
        <w:tc>
          <w:tcPr>
            <w:tcW w:w="5528" w:type="dxa"/>
            <w:vAlign w:val="bottom"/>
          </w:tcPr>
          <w:p w14:paraId="31250EE7" w14:textId="77777777" w:rsidR="00D7100E" w:rsidRPr="00512199" w:rsidRDefault="00D7100E" w:rsidP="00D7100E">
            <w:pPr>
              <w:rPr>
                <w:rFonts w:cs="Arial"/>
                <w:szCs w:val="21"/>
              </w:rPr>
            </w:pPr>
            <w:r w:rsidRPr="00512199">
              <w:rPr>
                <w:rFonts w:cs="Arial"/>
                <w:szCs w:val="21"/>
              </w:rPr>
              <w:t>Business and management</w:t>
            </w:r>
          </w:p>
        </w:tc>
      </w:tr>
      <w:tr w:rsidR="00D7100E" w14:paraId="089DC90E"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vAlign w:val="bottom"/>
          </w:tcPr>
          <w:p w14:paraId="6852763C" w14:textId="77777777" w:rsidR="00D7100E" w:rsidRPr="00512199" w:rsidRDefault="00D7100E" w:rsidP="00D7100E">
            <w:pPr>
              <w:rPr>
                <w:rFonts w:cs="Arial"/>
                <w:szCs w:val="21"/>
              </w:rPr>
            </w:pPr>
            <w:r w:rsidRPr="00512199">
              <w:rPr>
                <w:rFonts w:cs="Arial"/>
                <w:szCs w:val="21"/>
              </w:rPr>
              <w:t>CAH18-01</w:t>
            </w:r>
          </w:p>
        </w:tc>
        <w:tc>
          <w:tcPr>
            <w:tcW w:w="5528" w:type="dxa"/>
            <w:vAlign w:val="bottom"/>
          </w:tcPr>
          <w:p w14:paraId="3E8ED568" w14:textId="77777777" w:rsidR="00D7100E" w:rsidRPr="00512199" w:rsidRDefault="00D7100E" w:rsidP="00D7100E">
            <w:pPr>
              <w:rPr>
                <w:rFonts w:cs="Arial"/>
                <w:szCs w:val="21"/>
              </w:rPr>
            </w:pPr>
            <w:r w:rsidRPr="00512199">
              <w:rPr>
                <w:rFonts w:cs="Arial"/>
                <w:szCs w:val="21"/>
              </w:rPr>
              <w:t>Communications and media</w:t>
            </w:r>
          </w:p>
        </w:tc>
      </w:tr>
      <w:tr w:rsidR="00D7100E" w14:paraId="662FE239" w14:textId="77777777" w:rsidTr="00941302">
        <w:tc>
          <w:tcPr>
            <w:tcW w:w="1413" w:type="dxa"/>
            <w:vAlign w:val="bottom"/>
          </w:tcPr>
          <w:p w14:paraId="2836E27F" w14:textId="77777777" w:rsidR="00D7100E" w:rsidRPr="00512199" w:rsidRDefault="00D7100E" w:rsidP="00D7100E">
            <w:pPr>
              <w:rPr>
                <w:rFonts w:cs="Arial"/>
                <w:szCs w:val="21"/>
              </w:rPr>
            </w:pPr>
            <w:r w:rsidRPr="00512199">
              <w:rPr>
                <w:rFonts w:cs="Arial"/>
                <w:szCs w:val="21"/>
              </w:rPr>
              <w:t>CAH19-01</w:t>
            </w:r>
          </w:p>
        </w:tc>
        <w:tc>
          <w:tcPr>
            <w:tcW w:w="5528" w:type="dxa"/>
            <w:vAlign w:val="bottom"/>
          </w:tcPr>
          <w:p w14:paraId="5C9BF5C1" w14:textId="77777777" w:rsidR="00D7100E" w:rsidRPr="00512199" w:rsidRDefault="00D7100E" w:rsidP="00D7100E">
            <w:pPr>
              <w:rPr>
                <w:rFonts w:cs="Arial"/>
                <w:szCs w:val="21"/>
              </w:rPr>
            </w:pPr>
            <w:r w:rsidRPr="00512199">
              <w:rPr>
                <w:rFonts w:cs="Arial"/>
                <w:szCs w:val="21"/>
              </w:rPr>
              <w:t>English studies</w:t>
            </w:r>
          </w:p>
        </w:tc>
      </w:tr>
      <w:tr w:rsidR="00D7100E" w14:paraId="4428C82C"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vAlign w:val="bottom"/>
          </w:tcPr>
          <w:p w14:paraId="5606A13D" w14:textId="77777777" w:rsidR="00D7100E" w:rsidRPr="00512199" w:rsidRDefault="00D7100E" w:rsidP="00D7100E">
            <w:pPr>
              <w:rPr>
                <w:rFonts w:cs="Arial"/>
                <w:szCs w:val="21"/>
              </w:rPr>
            </w:pPr>
            <w:r w:rsidRPr="00512199">
              <w:rPr>
                <w:rFonts w:cs="Arial"/>
                <w:szCs w:val="21"/>
              </w:rPr>
              <w:t>CAH19-02</w:t>
            </w:r>
          </w:p>
        </w:tc>
        <w:tc>
          <w:tcPr>
            <w:tcW w:w="5528" w:type="dxa"/>
            <w:vAlign w:val="bottom"/>
          </w:tcPr>
          <w:p w14:paraId="576476A7" w14:textId="77777777" w:rsidR="00D7100E" w:rsidRPr="00512199" w:rsidRDefault="00D7100E" w:rsidP="00D7100E">
            <w:pPr>
              <w:rPr>
                <w:rFonts w:cs="Arial"/>
                <w:szCs w:val="21"/>
              </w:rPr>
            </w:pPr>
            <w:r w:rsidRPr="00512199">
              <w:rPr>
                <w:rFonts w:cs="Arial"/>
                <w:szCs w:val="21"/>
              </w:rPr>
              <w:t>Celtic studies</w:t>
            </w:r>
          </w:p>
        </w:tc>
      </w:tr>
      <w:tr w:rsidR="00D7100E" w14:paraId="4668EE72" w14:textId="77777777" w:rsidTr="00941302">
        <w:tc>
          <w:tcPr>
            <w:tcW w:w="1413" w:type="dxa"/>
            <w:vAlign w:val="bottom"/>
          </w:tcPr>
          <w:p w14:paraId="6B942237" w14:textId="77777777" w:rsidR="00D7100E" w:rsidRPr="00512199" w:rsidRDefault="00D7100E" w:rsidP="00D7100E">
            <w:pPr>
              <w:rPr>
                <w:rFonts w:cs="Arial"/>
                <w:szCs w:val="21"/>
              </w:rPr>
            </w:pPr>
            <w:r w:rsidRPr="00512199">
              <w:rPr>
                <w:rFonts w:cs="Arial"/>
                <w:szCs w:val="21"/>
              </w:rPr>
              <w:t>CAH19-03</w:t>
            </w:r>
          </w:p>
        </w:tc>
        <w:tc>
          <w:tcPr>
            <w:tcW w:w="5528" w:type="dxa"/>
            <w:vAlign w:val="bottom"/>
          </w:tcPr>
          <w:p w14:paraId="2CF176D7" w14:textId="77777777" w:rsidR="00D7100E" w:rsidRPr="00512199" w:rsidRDefault="00D7100E" w:rsidP="00D7100E">
            <w:pPr>
              <w:rPr>
                <w:rFonts w:cs="Arial"/>
                <w:szCs w:val="21"/>
              </w:rPr>
            </w:pPr>
            <w:r w:rsidRPr="00512199">
              <w:rPr>
                <w:rFonts w:cs="Arial"/>
                <w:szCs w:val="21"/>
              </w:rPr>
              <w:t>Languages, linguistics and classics</w:t>
            </w:r>
          </w:p>
        </w:tc>
      </w:tr>
      <w:tr w:rsidR="00D7100E" w14:paraId="0C2EB746"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vAlign w:val="bottom"/>
          </w:tcPr>
          <w:p w14:paraId="42906B2C" w14:textId="77777777" w:rsidR="00D7100E" w:rsidRPr="00512199" w:rsidRDefault="00D7100E" w:rsidP="00D7100E">
            <w:pPr>
              <w:rPr>
                <w:rFonts w:cs="Arial"/>
                <w:szCs w:val="21"/>
              </w:rPr>
            </w:pPr>
            <w:r w:rsidRPr="00512199">
              <w:rPr>
                <w:rFonts w:cs="Arial"/>
                <w:szCs w:val="21"/>
              </w:rPr>
              <w:t>CAH20-01</w:t>
            </w:r>
          </w:p>
        </w:tc>
        <w:tc>
          <w:tcPr>
            <w:tcW w:w="5528" w:type="dxa"/>
            <w:vAlign w:val="bottom"/>
          </w:tcPr>
          <w:p w14:paraId="396C5612" w14:textId="77777777" w:rsidR="00D7100E" w:rsidRPr="00512199" w:rsidRDefault="00D7100E" w:rsidP="00D7100E">
            <w:pPr>
              <w:rPr>
                <w:rFonts w:cs="Arial"/>
                <w:szCs w:val="21"/>
              </w:rPr>
            </w:pPr>
            <w:r w:rsidRPr="00512199">
              <w:rPr>
                <w:rFonts w:cs="Arial"/>
                <w:szCs w:val="21"/>
              </w:rPr>
              <w:t>History and archaeology</w:t>
            </w:r>
          </w:p>
        </w:tc>
      </w:tr>
      <w:tr w:rsidR="00D7100E" w14:paraId="322213F1" w14:textId="77777777" w:rsidTr="00941302">
        <w:tc>
          <w:tcPr>
            <w:tcW w:w="1413" w:type="dxa"/>
            <w:vAlign w:val="bottom"/>
          </w:tcPr>
          <w:p w14:paraId="7739BDE3" w14:textId="77777777" w:rsidR="00D7100E" w:rsidRPr="00512199" w:rsidRDefault="00D7100E" w:rsidP="00D7100E">
            <w:pPr>
              <w:rPr>
                <w:rFonts w:cs="Arial"/>
                <w:szCs w:val="21"/>
              </w:rPr>
            </w:pPr>
            <w:r w:rsidRPr="00512199">
              <w:rPr>
                <w:rFonts w:cs="Arial"/>
                <w:szCs w:val="21"/>
              </w:rPr>
              <w:t>CAH20-02</w:t>
            </w:r>
          </w:p>
        </w:tc>
        <w:tc>
          <w:tcPr>
            <w:tcW w:w="5528" w:type="dxa"/>
            <w:vAlign w:val="bottom"/>
          </w:tcPr>
          <w:p w14:paraId="7D3695E9" w14:textId="77777777" w:rsidR="00D7100E" w:rsidRPr="00512199" w:rsidRDefault="00D7100E" w:rsidP="00D7100E">
            <w:pPr>
              <w:rPr>
                <w:rFonts w:cs="Arial"/>
                <w:szCs w:val="21"/>
              </w:rPr>
            </w:pPr>
            <w:r w:rsidRPr="00512199">
              <w:rPr>
                <w:rFonts w:cs="Arial"/>
                <w:szCs w:val="21"/>
              </w:rPr>
              <w:t>Philosophy and religious studies</w:t>
            </w:r>
          </w:p>
        </w:tc>
      </w:tr>
      <w:tr w:rsidR="00D7100E" w14:paraId="2C6C3EA1"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vAlign w:val="bottom"/>
          </w:tcPr>
          <w:p w14:paraId="6063C79C" w14:textId="77777777" w:rsidR="00D7100E" w:rsidRPr="00512199" w:rsidRDefault="00D7100E" w:rsidP="00D7100E">
            <w:pPr>
              <w:rPr>
                <w:rFonts w:cs="Arial"/>
                <w:szCs w:val="21"/>
              </w:rPr>
            </w:pPr>
            <w:r w:rsidRPr="00512199">
              <w:rPr>
                <w:rFonts w:cs="Arial"/>
                <w:szCs w:val="21"/>
              </w:rPr>
              <w:t>CAH21-01</w:t>
            </w:r>
          </w:p>
        </w:tc>
        <w:tc>
          <w:tcPr>
            <w:tcW w:w="5528" w:type="dxa"/>
            <w:vAlign w:val="bottom"/>
          </w:tcPr>
          <w:p w14:paraId="6EED9B50" w14:textId="77777777" w:rsidR="00D7100E" w:rsidRPr="00512199" w:rsidRDefault="00D7100E" w:rsidP="00D7100E">
            <w:pPr>
              <w:rPr>
                <w:rFonts w:cs="Arial"/>
                <w:szCs w:val="21"/>
              </w:rPr>
            </w:pPr>
            <w:r w:rsidRPr="00512199">
              <w:rPr>
                <w:rFonts w:cs="Arial"/>
                <w:szCs w:val="21"/>
              </w:rPr>
              <w:t>Creative arts and design</w:t>
            </w:r>
          </w:p>
        </w:tc>
      </w:tr>
      <w:tr w:rsidR="00D7100E" w14:paraId="71F13DEA" w14:textId="77777777" w:rsidTr="00941302">
        <w:tc>
          <w:tcPr>
            <w:tcW w:w="1413" w:type="dxa"/>
            <w:vAlign w:val="bottom"/>
          </w:tcPr>
          <w:p w14:paraId="4FAB75FD" w14:textId="77777777" w:rsidR="00D7100E" w:rsidRPr="00512199" w:rsidRDefault="00D7100E" w:rsidP="00D7100E">
            <w:pPr>
              <w:rPr>
                <w:rFonts w:cs="Arial"/>
                <w:szCs w:val="21"/>
              </w:rPr>
            </w:pPr>
            <w:r w:rsidRPr="00512199">
              <w:rPr>
                <w:rFonts w:cs="Arial"/>
                <w:szCs w:val="21"/>
              </w:rPr>
              <w:t>CAH22-01</w:t>
            </w:r>
          </w:p>
        </w:tc>
        <w:tc>
          <w:tcPr>
            <w:tcW w:w="5528" w:type="dxa"/>
            <w:vAlign w:val="bottom"/>
          </w:tcPr>
          <w:p w14:paraId="7FDA3A08" w14:textId="77777777" w:rsidR="00D7100E" w:rsidRPr="00512199" w:rsidRDefault="00D7100E" w:rsidP="00D7100E">
            <w:pPr>
              <w:rPr>
                <w:rFonts w:cs="Arial"/>
                <w:szCs w:val="21"/>
              </w:rPr>
            </w:pPr>
            <w:r w:rsidRPr="00512199">
              <w:rPr>
                <w:rFonts w:cs="Arial"/>
                <w:szCs w:val="21"/>
              </w:rPr>
              <w:t>Education and teaching</w:t>
            </w:r>
          </w:p>
        </w:tc>
      </w:tr>
      <w:tr w:rsidR="00D7100E" w14:paraId="05A0AB72" w14:textId="77777777" w:rsidTr="00941302">
        <w:trPr>
          <w:cnfStyle w:val="000000100000" w:firstRow="0" w:lastRow="0" w:firstColumn="0" w:lastColumn="0" w:oddVBand="0" w:evenVBand="0" w:oddHBand="1" w:evenHBand="0" w:firstRowFirstColumn="0" w:firstRowLastColumn="0" w:lastRowFirstColumn="0" w:lastRowLastColumn="0"/>
        </w:trPr>
        <w:tc>
          <w:tcPr>
            <w:tcW w:w="1413" w:type="dxa"/>
            <w:vAlign w:val="bottom"/>
          </w:tcPr>
          <w:p w14:paraId="4EE12155" w14:textId="77777777" w:rsidR="00D7100E" w:rsidRPr="00512199" w:rsidRDefault="00D7100E" w:rsidP="00D7100E">
            <w:pPr>
              <w:rPr>
                <w:rFonts w:cs="Arial"/>
                <w:szCs w:val="21"/>
              </w:rPr>
            </w:pPr>
            <w:r w:rsidRPr="00512199">
              <w:rPr>
                <w:rFonts w:cs="Arial"/>
                <w:szCs w:val="21"/>
              </w:rPr>
              <w:t>CAH23-01</w:t>
            </w:r>
          </w:p>
        </w:tc>
        <w:tc>
          <w:tcPr>
            <w:tcW w:w="5528" w:type="dxa"/>
            <w:vAlign w:val="bottom"/>
          </w:tcPr>
          <w:p w14:paraId="2DC8A64D" w14:textId="77777777" w:rsidR="00D7100E" w:rsidRPr="00512199" w:rsidRDefault="00D7100E" w:rsidP="00D7100E">
            <w:pPr>
              <w:rPr>
                <w:rFonts w:cs="Arial"/>
                <w:szCs w:val="21"/>
              </w:rPr>
            </w:pPr>
            <w:r w:rsidRPr="00512199">
              <w:rPr>
                <w:rFonts w:cs="Arial"/>
                <w:szCs w:val="21"/>
              </w:rPr>
              <w:t>Combined and general studies</w:t>
            </w:r>
          </w:p>
        </w:tc>
      </w:tr>
    </w:tbl>
    <w:p w14:paraId="7FDDF539" w14:textId="77777777" w:rsidR="00D7100E" w:rsidRDefault="00D7100E" w:rsidP="00D7100E">
      <w:pPr>
        <w:rPr>
          <w:sz w:val="20"/>
          <w:szCs w:val="20"/>
        </w:rPr>
      </w:pPr>
      <w:r w:rsidRPr="00D85773">
        <w:t xml:space="preserve">* </w:t>
      </w:r>
      <w:r w:rsidRPr="00BD0531">
        <w:rPr>
          <w:sz w:val="20"/>
          <w:szCs w:val="20"/>
        </w:rPr>
        <w:t>Note: For benchmarking purposes, Celtic studies is grouped into CAH19-03: Languages, linguistics and classics.</w:t>
      </w:r>
    </w:p>
    <w:p w14:paraId="0115907C" w14:textId="77777777" w:rsidR="00D7100E" w:rsidRDefault="00D7100E" w:rsidP="00D7100E">
      <w:pPr>
        <w:pStyle w:val="Heading2"/>
      </w:pPr>
      <w:bookmarkStart w:id="140" w:name="_Toc529967991"/>
      <w:r w:rsidRPr="006D2746">
        <w:t>TEFSBJ</w:t>
      </w:r>
      <w:r>
        <w:t>_CAH3</w:t>
      </w:r>
      <w:bookmarkEnd w:id="140"/>
    </w:p>
    <w:p w14:paraId="3354936E" w14:textId="546F31DA" w:rsidR="00D7100E" w:rsidRPr="00D7100E" w:rsidRDefault="00D7100E" w:rsidP="001A32F4">
      <w:pPr>
        <w:pStyle w:val="ListParagraph"/>
        <w:numPr>
          <w:ilvl w:val="0"/>
          <w:numId w:val="9"/>
        </w:numPr>
        <w:tabs>
          <w:tab w:val="left" w:pos="540"/>
          <w:tab w:val="left" w:pos="567"/>
          <w:tab w:val="left" w:pos="1134"/>
          <w:tab w:val="left" w:pos="1701"/>
        </w:tabs>
        <w:spacing w:after="0" w:line="300" w:lineRule="atLeast"/>
        <w:rPr>
          <w:rFonts w:cs="Arial"/>
          <w:szCs w:val="21"/>
        </w:rPr>
      </w:pPr>
      <w:r w:rsidRPr="003E4381">
        <w:t xml:space="preserve">This field shows which of the </w:t>
      </w:r>
      <w:r w:rsidR="00B938E6">
        <w:t xml:space="preserve">published </w:t>
      </w:r>
      <w:r>
        <w:t>Common Aggregation Hierarchy level 3 codes</w:t>
      </w:r>
      <w:r w:rsidRPr="003E4381">
        <w:t xml:space="preserve"> th</w:t>
      </w:r>
      <w:r>
        <w:t>e</w:t>
      </w:r>
      <w:r w:rsidRPr="003E4381">
        <w:t xml:space="preserve"> </w:t>
      </w:r>
      <w:r>
        <w:t>TEFJACS</w:t>
      </w:r>
      <w:r w:rsidRPr="003E4381">
        <w:t xml:space="preserve"> code maps to.  Where we cannot map to a subject, we set TEFSBJ_</w:t>
      </w:r>
      <w:r>
        <w:t>CAH3</w:t>
      </w:r>
      <w:r w:rsidRPr="003E4381">
        <w:t xml:space="preserve"> = </w:t>
      </w:r>
      <w:r>
        <w:t>CAH23-01-01</w:t>
      </w:r>
      <w:r w:rsidRPr="003E4381">
        <w:t>.</w:t>
      </w:r>
      <w:r>
        <w:t xml:space="preserve">  The mapping of JACS to the Common Aggregation Hierarchy codes can be found </w:t>
      </w:r>
      <w:r w:rsidR="0047050B">
        <w:t xml:space="preserve">at </w:t>
      </w:r>
      <w:r>
        <w:t xml:space="preserve">  </w:t>
      </w:r>
      <w:hyperlink r:id="rId18" w:history="1">
        <w:r w:rsidRPr="004F56E5">
          <w:rPr>
            <w:rStyle w:val="Hyperlink"/>
          </w:rPr>
          <w:t>https://www.hesa.ac.uk/innovation/hecos</w:t>
        </w:r>
      </w:hyperlink>
      <w:r>
        <w:t>.</w:t>
      </w:r>
    </w:p>
    <w:p w14:paraId="4A2EBD62" w14:textId="502E0E03" w:rsidR="00BA0928" w:rsidRDefault="00BA0928" w:rsidP="00BD0531">
      <w:pPr>
        <w:pStyle w:val="Heading2"/>
      </w:pPr>
      <w:bookmarkStart w:id="141" w:name="_Toc529967992"/>
      <w:r w:rsidRPr="006D2746">
        <w:t>TEFSBJ</w:t>
      </w:r>
      <w:r>
        <w:t>_CAH3_NAME</w:t>
      </w:r>
      <w:bookmarkEnd w:id="141"/>
    </w:p>
    <w:p w14:paraId="47679957" w14:textId="29E6D3CB" w:rsidR="008C5789" w:rsidRPr="00D7100E" w:rsidRDefault="008C5789" w:rsidP="001A32F4">
      <w:pPr>
        <w:pStyle w:val="ListParagraph"/>
        <w:numPr>
          <w:ilvl w:val="0"/>
          <w:numId w:val="9"/>
        </w:numPr>
        <w:tabs>
          <w:tab w:val="left" w:pos="540"/>
          <w:tab w:val="left" w:pos="567"/>
          <w:tab w:val="left" w:pos="1134"/>
          <w:tab w:val="left" w:pos="1701"/>
        </w:tabs>
        <w:spacing w:after="0" w:line="300" w:lineRule="atLeast"/>
        <w:rPr>
          <w:rFonts w:cs="Arial"/>
          <w:szCs w:val="21"/>
        </w:rPr>
      </w:pPr>
      <w:r w:rsidRPr="003E4381">
        <w:t>This field shows</w:t>
      </w:r>
      <w:r>
        <w:t xml:space="preserve"> the name of </w:t>
      </w:r>
      <w:r w:rsidRPr="003E4381">
        <w:t xml:space="preserve">the </w:t>
      </w:r>
      <w:r>
        <w:t>published Common Aggregation Hierarchy level 3 subject that</w:t>
      </w:r>
      <w:r w:rsidRPr="003E4381">
        <w:t xml:space="preserve"> th</w:t>
      </w:r>
      <w:r>
        <w:t>e</w:t>
      </w:r>
      <w:r w:rsidRPr="003E4381">
        <w:t xml:space="preserve"> </w:t>
      </w:r>
      <w:r>
        <w:t xml:space="preserve">TEFJACS code maps to. The names of the Common Aggregation Hierarchy codes are included in the mapping of JACS to the Common Aggregation Hierarchy, which can be found at   </w:t>
      </w:r>
      <w:hyperlink r:id="rId19" w:history="1">
        <w:r w:rsidRPr="004F56E5">
          <w:rPr>
            <w:rStyle w:val="Hyperlink"/>
          </w:rPr>
          <w:t>https://www.hesa.ac.uk/innovation/hecos</w:t>
        </w:r>
      </w:hyperlink>
      <w:r>
        <w:t>.</w:t>
      </w:r>
    </w:p>
    <w:p w14:paraId="37212706" w14:textId="77777777" w:rsidR="00D7100E" w:rsidRDefault="00D7100E" w:rsidP="00D7100E">
      <w:pPr>
        <w:pStyle w:val="Heading2"/>
      </w:pPr>
      <w:bookmarkStart w:id="142" w:name="_Toc529967993"/>
      <w:r w:rsidRPr="006D2746">
        <w:t>TEF</w:t>
      </w:r>
      <w:r>
        <w:t>PILOT</w:t>
      </w:r>
      <w:r w:rsidRPr="006D2746">
        <w:t>SBJ</w:t>
      </w:r>
      <w:r>
        <w:t>_CAH2</w:t>
      </w:r>
      <w:bookmarkEnd w:id="142"/>
    </w:p>
    <w:p w14:paraId="04B185DE" w14:textId="0163704B" w:rsidR="008C5789" w:rsidRPr="008C5789" w:rsidRDefault="008C5789" w:rsidP="001A32F4">
      <w:pPr>
        <w:numPr>
          <w:ilvl w:val="0"/>
          <w:numId w:val="9"/>
        </w:numPr>
        <w:tabs>
          <w:tab w:val="left" w:pos="540"/>
          <w:tab w:val="left" w:pos="567"/>
          <w:tab w:val="left" w:pos="1134"/>
          <w:tab w:val="left" w:pos="1701"/>
        </w:tabs>
        <w:spacing w:after="0" w:line="300" w:lineRule="atLeast"/>
        <w:rPr>
          <w:rFonts w:cs="Arial"/>
          <w:szCs w:val="21"/>
        </w:rPr>
      </w:pPr>
      <w:r>
        <w:t>The subjects assessed in the TEF 2018-19 Subject-level pilot are based on an amended version of level 2 of the Common Aggregation Hierarchy (CAH2). See Annex A of the ‘TEF subject-level pilot guide’</w:t>
      </w:r>
      <w:r>
        <w:rPr>
          <w:rStyle w:val="FootnoteReference"/>
        </w:rPr>
        <w:footnoteReference w:id="1"/>
      </w:r>
      <w:r>
        <w:t xml:space="preserve"> for the version of CAH2 to be tested in this year’s pilot.</w:t>
      </w:r>
      <w:r w:rsidRPr="008C5789">
        <w:t xml:space="preserve"> </w:t>
      </w:r>
      <w:r w:rsidRPr="003E4381">
        <w:t xml:space="preserve">This field shows which of the </w:t>
      </w:r>
      <w:r>
        <w:t>amended CAH2 codes</w:t>
      </w:r>
      <w:r w:rsidRPr="003E4381">
        <w:t xml:space="preserve"> th</w:t>
      </w:r>
      <w:r>
        <w:t>e</w:t>
      </w:r>
      <w:r w:rsidRPr="003E4381">
        <w:t xml:space="preserve"> </w:t>
      </w:r>
      <w:r>
        <w:t>TEFJACS</w:t>
      </w:r>
      <w:r w:rsidRPr="003E4381">
        <w:t xml:space="preserve"> code maps to.  Where we cannot map to a subject, we set TEF</w:t>
      </w:r>
      <w:r>
        <w:t>PILOT</w:t>
      </w:r>
      <w:r w:rsidRPr="003E4381">
        <w:t>SBJ_</w:t>
      </w:r>
      <w:r>
        <w:t>CAH2</w:t>
      </w:r>
      <w:r w:rsidRPr="003E4381">
        <w:t xml:space="preserve"> = </w:t>
      </w:r>
      <w:r>
        <w:t>CAH23-01</w:t>
      </w:r>
      <w:r w:rsidRPr="003E4381">
        <w:t>.</w:t>
      </w:r>
      <w:r>
        <w:t xml:space="preserve">  </w:t>
      </w:r>
    </w:p>
    <w:p w14:paraId="67BACF59" w14:textId="77777777" w:rsidR="008C5789" w:rsidRPr="00CA1994" w:rsidRDefault="008C5789" w:rsidP="008C5789">
      <w:pPr>
        <w:tabs>
          <w:tab w:val="left" w:pos="540"/>
          <w:tab w:val="left" w:pos="567"/>
          <w:tab w:val="left" w:pos="1134"/>
          <w:tab w:val="left" w:pos="1701"/>
        </w:tabs>
        <w:spacing w:after="0" w:line="300" w:lineRule="atLeast"/>
        <w:ind w:left="360"/>
        <w:rPr>
          <w:rFonts w:cs="Arial"/>
          <w:szCs w:val="21"/>
        </w:rPr>
      </w:pPr>
    </w:p>
    <w:tbl>
      <w:tblPr>
        <w:tblStyle w:val="ListTable3-Accent3"/>
        <w:tblW w:w="0" w:type="auto"/>
        <w:tblLook w:val="0420" w:firstRow="1" w:lastRow="0" w:firstColumn="0" w:lastColumn="0" w:noHBand="0" w:noVBand="1"/>
      </w:tblPr>
      <w:tblGrid>
        <w:gridCol w:w="1675"/>
        <w:gridCol w:w="3495"/>
        <w:gridCol w:w="9142"/>
      </w:tblGrid>
      <w:tr w:rsidR="00D7100E" w14:paraId="6069A573" w14:textId="77777777" w:rsidTr="00941302">
        <w:trPr>
          <w:cnfStyle w:val="100000000000" w:firstRow="1" w:lastRow="0" w:firstColumn="0" w:lastColumn="0" w:oddVBand="0" w:evenVBand="0" w:oddHBand="0" w:evenHBand="0" w:firstRowFirstColumn="0" w:firstRowLastColumn="0" w:lastRowFirstColumn="0" w:lastRowLastColumn="0"/>
        </w:trPr>
        <w:tc>
          <w:tcPr>
            <w:tcW w:w="1675" w:type="dxa"/>
          </w:tcPr>
          <w:p w14:paraId="52037728" w14:textId="77777777" w:rsidR="00D7100E" w:rsidRDefault="00D7100E" w:rsidP="00D7100E">
            <w:pPr>
              <w:pStyle w:val="TH"/>
            </w:pPr>
            <w:r w:rsidRPr="00F4021B">
              <w:rPr>
                <w:rFonts w:ascii="Arial" w:hAnsi="Arial" w:cs="Arial"/>
                <w:sz w:val="21"/>
                <w:szCs w:val="21"/>
              </w:rPr>
              <w:t>Value</w:t>
            </w:r>
          </w:p>
        </w:tc>
        <w:tc>
          <w:tcPr>
            <w:tcW w:w="3495" w:type="dxa"/>
          </w:tcPr>
          <w:p w14:paraId="69FF177D" w14:textId="77777777" w:rsidR="00D7100E" w:rsidRDefault="00D7100E" w:rsidP="00D7100E">
            <w:pPr>
              <w:pStyle w:val="TH"/>
            </w:pPr>
            <w:r w:rsidRPr="00F4021B">
              <w:rPr>
                <w:rFonts w:ascii="Arial" w:hAnsi="Arial" w:cs="Arial"/>
                <w:sz w:val="21"/>
                <w:szCs w:val="21"/>
              </w:rPr>
              <w:t>Description</w:t>
            </w:r>
          </w:p>
        </w:tc>
        <w:tc>
          <w:tcPr>
            <w:tcW w:w="9142" w:type="dxa"/>
          </w:tcPr>
          <w:p w14:paraId="7A350E11" w14:textId="77777777" w:rsidR="00D7100E" w:rsidRDefault="00D7100E" w:rsidP="00D7100E">
            <w:pPr>
              <w:pStyle w:val="TH"/>
            </w:pPr>
            <w:r w:rsidRPr="00F4021B">
              <w:rPr>
                <w:rFonts w:ascii="Arial" w:hAnsi="Arial" w:cs="Arial"/>
                <w:sz w:val="21"/>
                <w:szCs w:val="21"/>
              </w:rPr>
              <w:t>Definition</w:t>
            </w:r>
          </w:p>
        </w:tc>
      </w:tr>
      <w:tr w:rsidR="00D7100E" w14:paraId="48CA7A20"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4FFD0F9B" w14:textId="77777777" w:rsidR="00D7100E" w:rsidRPr="004B40D2"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sidRPr="004B40D2">
              <w:rPr>
                <w:rFonts w:ascii="Arial" w:hAnsi="Arial" w:cs="Arial"/>
                <w:sz w:val="21"/>
                <w:szCs w:val="21"/>
              </w:rPr>
              <w:lastRenderedPageBreak/>
              <w:t>CAH02-03</w:t>
            </w:r>
          </w:p>
        </w:tc>
        <w:tc>
          <w:tcPr>
            <w:tcW w:w="3495" w:type="dxa"/>
          </w:tcPr>
          <w:p w14:paraId="3A4C9D8D"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Medical sciences</w:t>
            </w:r>
          </w:p>
        </w:tc>
        <w:tc>
          <w:tcPr>
            <w:tcW w:w="9142" w:type="dxa"/>
          </w:tcPr>
          <w:p w14:paraId="284507CF"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(TEFSBJ_CAH3 = </w:t>
            </w:r>
            <w:r w:rsidRPr="004B40D2">
              <w:rPr>
                <w:rFonts w:ascii="Arial" w:hAnsi="Arial" w:cs="Arial"/>
                <w:sz w:val="21"/>
                <w:szCs w:val="21"/>
              </w:rPr>
              <w:t>CAH02-03-07, CAH02-03-09, CAH02-03-10, CAH02-03-11</w:t>
            </w:r>
            <w:r>
              <w:rPr>
                <w:rFonts w:ascii="Arial" w:hAnsi="Arial" w:cs="Arial"/>
                <w:sz w:val="21"/>
                <w:szCs w:val="21"/>
              </w:rPr>
              <w:t xml:space="preserve">) or </w:t>
            </w:r>
          </w:p>
          <w:p w14:paraId="7B496504" w14:textId="77777777" w:rsidR="00D7100E" w:rsidRPr="004B40D2"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     (TEFSBJ_CAH3 = </w:t>
            </w:r>
            <w:r w:rsidRPr="004B40D2">
              <w:rPr>
                <w:rFonts w:ascii="Arial" w:hAnsi="Arial" w:cs="Arial"/>
                <w:sz w:val="21"/>
                <w:szCs w:val="21"/>
              </w:rPr>
              <w:t xml:space="preserve">CAH02-03-12 and </w:t>
            </w:r>
          </w:p>
          <w:p w14:paraId="49B53BF8" w14:textId="77777777" w:rsidR="00D7100E" w:rsidRPr="00CA1994"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            </w:t>
            </w:r>
            <w:r w:rsidRPr="004B40D2">
              <w:rPr>
                <w:rFonts w:ascii="Arial" w:hAnsi="Arial" w:cs="Arial"/>
                <w:sz w:val="21"/>
                <w:szCs w:val="21"/>
              </w:rPr>
              <w:t>TEFJACS = B140, B290, B610, B900, C862, C570</w:t>
            </w:r>
            <w:r>
              <w:rPr>
                <w:rFonts w:ascii="Arial" w:hAnsi="Arial" w:cs="Arial"/>
                <w:sz w:val="21"/>
                <w:szCs w:val="21"/>
              </w:rPr>
              <w:t>)</w:t>
            </w:r>
          </w:p>
        </w:tc>
      </w:tr>
      <w:tr w:rsidR="00D7100E" w14:paraId="16ED806B" w14:textId="77777777" w:rsidTr="00941302">
        <w:tc>
          <w:tcPr>
            <w:tcW w:w="1675" w:type="dxa"/>
          </w:tcPr>
          <w:p w14:paraId="1ABC0015" w14:textId="77777777" w:rsidR="00D7100E" w:rsidRPr="004B40D2"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sidRPr="004B40D2">
              <w:rPr>
                <w:rFonts w:ascii="Arial" w:hAnsi="Arial" w:cs="Arial"/>
                <w:sz w:val="21"/>
                <w:szCs w:val="21"/>
              </w:rPr>
              <w:t>CAH02-04</w:t>
            </w:r>
          </w:p>
        </w:tc>
        <w:tc>
          <w:tcPr>
            <w:tcW w:w="3495" w:type="dxa"/>
          </w:tcPr>
          <w:p w14:paraId="395BF308"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Allied health subjects</w:t>
            </w:r>
          </w:p>
        </w:tc>
        <w:tc>
          <w:tcPr>
            <w:tcW w:w="9142" w:type="dxa"/>
          </w:tcPr>
          <w:p w14:paraId="178745BD"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w:t>
            </w:r>
            <w:r w:rsidRPr="004B40D2">
              <w:rPr>
                <w:rFonts w:ascii="Arial" w:hAnsi="Arial" w:cs="Arial"/>
                <w:sz w:val="21"/>
                <w:szCs w:val="21"/>
              </w:rPr>
              <w:t>TEFSBJ_CAH3 = CAH02-03-01, CAH02-03-02, CAH02-03-03, CAH02-03-04, CAH02-03-05, CAH02-03-06, CAH02-03-08</w:t>
            </w:r>
            <w:r>
              <w:rPr>
                <w:rFonts w:ascii="Arial" w:hAnsi="Arial" w:cs="Arial"/>
                <w:sz w:val="21"/>
                <w:szCs w:val="21"/>
              </w:rPr>
              <w:t>) or</w:t>
            </w:r>
          </w:p>
          <w:p w14:paraId="3B8B103E" w14:textId="77777777" w:rsidR="00D7100E" w:rsidRPr="004B40D2"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      (TEFSBJ_CAH3 = </w:t>
            </w:r>
            <w:r w:rsidRPr="004B40D2">
              <w:rPr>
                <w:rFonts w:ascii="Arial" w:hAnsi="Arial" w:cs="Arial"/>
                <w:sz w:val="21"/>
                <w:szCs w:val="21"/>
              </w:rPr>
              <w:t xml:space="preserve">CAH02-03-12 and </w:t>
            </w:r>
          </w:p>
          <w:p w14:paraId="60FAF748" w14:textId="77777777" w:rsidR="00D7100E" w:rsidRPr="004B40D2"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             </w:t>
            </w:r>
            <w:r w:rsidRPr="004B40D2">
              <w:rPr>
                <w:rFonts w:ascii="Arial" w:hAnsi="Arial" w:cs="Arial"/>
                <w:sz w:val="21"/>
                <w:szCs w:val="21"/>
              </w:rPr>
              <w:t>TEFJACS = B000, B600, B620, B630, B690, B780, B950, B960, B990</w:t>
            </w:r>
            <w:r>
              <w:rPr>
                <w:rFonts w:ascii="Arial" w:hAnsi="Arial" w:cs="Arial"/>
                <w:sz w:val="21"/>
                <w:szCs w:val="21"/>
              </w:rPr>
              <w:t>)</w:t>
            </w:r>
          </w:p>
        </w:tc>
      </w:tr>
      <w:tr w:rsidR="00D7100E" w14:paraId="5B5ABB5A"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306434A1" w14:textId="77777777" w:rsidR="00D7100E" w:rsidRPr="004B40D2"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sidRPr="004B40D2">
              <w:rPr>
                <w:rFonts w:ascii="Arial" w:hAnsi="Arial" w:cs="Arial"/>
                <w:sz w:val="21"/>
                <w:szCs w:val="21"/>
              </w:rPr>
              <w:t>CAH07-03</w:t>
            </w:r>
          </w:p>
        </w:tc>
        <w:tc>
          <w:tcPr>
            <w:tcW w:w="3495" w:type="dxa"/>
          </w:tcPr>
          <w:p w14:paraId="0F43E154"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General, combined and forensic studies</w:t>
            </w:r>
          </w:p>
        </w:tc>
        <w:tc>
          <w:tcPr>
            <w:tcW w:w="9142" w:type="dxa"/>
          </w:tcPr>
          <w:p w14:paraId="3A280904" w14:textId="77777777" w:rsidR="00D7100E" w:rsidRPr="004B40D2"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TEFSBJ_CAH2 = </w:t>
            </w:r>
            <w:r w:rsidRPr="004B40D2">
              <w:rPr>
                <w:rFonts w:ascii="Arial" w:hAnsi="Arial" w:cs="Arial"/>
                <w:sz w:val="21"/>
                <w:szCs w:val="21"/>
              </w:rPr>
              <w:t>CAH08-01 or</w:t>
            </w:r>
          </w:p>
          <w:p w14:paraId="2CEEAC74" w14:textId="77777777" w:rsidR="00D7100E" w:rsidRPr="00CA1994"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sidRPr="004B40D2">
              <w:rPr>
                <w:rFonts w:ascii="Arial" w:hAnsi="Arial" w:cs="Arial"/>
                <w:sz w:val="21"/>
                <w:szCs w:val="21"/>
              </w:rPr>
              <w:t>TEFSBJ_CAH3 = CAH07-03-01, CAH07-03-04</w:t>
            </w:r>
          </w:p>
        </w:tc>
      </w:tr>
      <w:tr w:rsidR="00D7100E" w14:paraId="64905B38" w14:textId="77777777" w:rsidTr="00941302">
        <w:tc>
          <w:tcPr>
            <w:tcW w:w="1675" w:type="dxa"/>
          </w:tcPr>
          <w:p w14:paraId="42D24409" w14:textId="77777777" w:rsidR="00D7100E" w:rsidRPr="004B40D2"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sidRPr="004B40D2">
              <w:rPr>
                <w:rFonts w:ascii="Arial" w:hAnsi="Arial" w:cs="Arial"/>
                <w:sz w:val="21"/>
                <w:szCs w:val="21"/>
              </w:rPr>
              <w:t>CAH10-02</w:t>
            </w:r>
          </w:p>
        </w:tc>
        <w:tc>
          <w:tcPr>
            <w:tcW w:w="3495" w:type="dxa"/>
          </w:tcPr>
          <w:p w14:paraId="1788ED08"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Materials and technology</w:t>
            </w:r>
          </w:p>
        </w:tc>
        <w:tc>
          <w:tcPr>
            <w:tcW w:w="9142" w:type="dxa"/>
          </w:tcPr>
          <w:p w14:paraId="7AFA04A0" w14:textId="77777777" w:rsidR="00D7100E" w:rsidRPr="00CA1994"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TEFSBJ_CAH3 = </w:t>
            </w:r>
            <w:r w:rsidRPr="004B40D2">
              <w:rPr>
                <w:rFonts w:ascii="Arial" w:hAnsi="Arial" w:cs="Arial"/>
                <w:sz w:val="21"/>
                <w:szCs w:val="21"/>
              </w:rPr>
              <w:t>CAH07-03-03</w:t>
            </w:r>
          </w:p>
        </w:tc>
      </w:tr>
      <w:tr w:rsidR="00D7100E" w14:paraId="10EBA62F"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11085F2B" w14:textId="77777777" w:rsidR="00D7100E" w:rsidRPr="004B40D2"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sidRPr="004B40D2">
              <w:rPr>
                <w:rFonts w:ascii="Arial" w:hAnsi="Arial" w:cs="Arial"/>
                <w:sz w:val="21"/>
                <w:szCs w:val="21"/>
              </w:rPr>
              <w:t>CAH12-01</w:t>
            </w:r>
          </w:p>
        </w:tc>
        <w:tc>
          <w:tcPr>
            <w:tcW w:w="3495" w:type="dxa"/>
          </w:tcPr>
          <w:p w14:paraId="0937B6B6" w14:textId="77777777" w:rsidR="00D7100E"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Geography, earth and environmental studies</w:t>
            </w:r>
          </w:p>
        </w:tc>
        <w:tc>
          <w:tcPr>
            <w:tcW w:w="9142" w:type="dxa"/>
          </w:tcPr>
          <w:p w14:paraId="39691F89" w14:textId="77777777" w:rsidR="00D7100E" w:rsidRPr="00CA1994" w:rsidRDefault="00D7100E" w:rsidP="00D7100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TEFSBJ_CAH3 = </w:t>
            </w:r>
            <w:r w:rsidRPr="004B40D2">
              <w:rPr>
                <w:rFonts w:ascii="Arial" w:hAnsi="Arial" w:cs="Arial"/>
                <w:sz w:val="21"/>
                <w:szCs w:val="21"/>
              </w:rPr>
              <w:t>CAH07-03-02</w:t>
            </w:r>
          </w:p>
        </w:tc>
      </w:tr>
      <w:tr w:rsidR="00396C3E" w14:paraId="4CA220E1" w14:textId="77777777" w:rsidTr="00941302">
        <w:tc>
          <w:tcPr>
            <w:tcW w:w="1675" w:type="dxa"/>
          </w:tcPr>
          <w:p w14:paraId="3B5323A1" w14:textId="77777777" w:rsidR="00396C3E" w:rsidRPr="004B40D2" w:rsidRDefault="00396C3E" w:rsidP="00396C3E">
            <w:pPr>
              <w:pStyle w:val="NoSpacing"/>
              <w:keepNext/>
              <w:keepLines/>
              <w:tabs>
                <w:tab w:val="left" w:pos="567"/>
                <w:tab w:val="left" w:pos="1134"/>
                <w:tab w:val="left" w:pos="1701"/>
              </w:tabs>
              <w:spacing w:after="120" w:line="300" w:lineRule="atLeast"/>
              <w:rPr>
                <w:rFonts w:ascii="Arial" w:hAnsi="Arial" w:cs="Arial"/>
                <w:sz w:val="21"/>
                <w:szCs w:val="21"/>
              </w:rPr>
            </w:pPr>
            <w:r w:rsidRPr="004B40D2">
              <w:rPr>
                <w:rFonts w:ascii="Arial" w:hAnsi="Arial" w:cs="Arial"/>
                <w:sz w:val="21"/>
                <w:szCs w:val="21"/>
              </w:rPr>
              <w:t>CAH19-01</w:t>
            </w:r>
          </w:p>
        </w:tc>
        <w:tc>
          <w:tcPr>
            <w:tcW w:w="3495" w:type="dxa"/>
          </w:tcPr>
          <w:p w14:paraId="7F8AA70F" w14:textId="77777777" w:rsidR="00396C3E" w:rsidRDefault="00396C3E" w:rsidP="00396C3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English studies</w:t>
            </w:r>
          </w:p>
        </w:tc>
        <w:tc>
          <w:tcPr>
            <w:tcW w:w="9142" w:type="dxa"/>
          </w:tcPr>
          <w:p w14:paraId="0537E6E9" w14:textId="77777777" w:rsidR="00396C3E" w:rsidRPr="00CA1994" w:rsidRDefault="00396C3E" w:rsidP="00396C3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TEFSBJ_CAH3 = </w:t>
            </w:r>
            <w:r w:rsidRPr="004B40D2">
              <w:rPr>
                <w:rFonts w:ascii="Arial" w:hAnsi="Arial" w:cs="Arial"/>
                <w:sz w:val="21"/>
                <w:szCs w:val="21"/>
              </w:rPr>
              <w:t>CAH19-03-10</w:t>
            </w:r>
          </w:p>
        </w:tc>
      </w:tr>
      <w:tr w:rsidR="00396C3E" w14:paraId="099CB2AA"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02D44656" w14:textId="77777777" w:rsidR="00396C3E" w:rsidRPr="00F4021B" w:rsidRDefault="00396C3E" w:rsidP="00396C3E">
            <w:pPr>
              <w:pStyle w:val="NoSpacing"/>
              <w:keepNext/>
              <w:keepLines/>
              <w:tabs>
                <w:tab w:val="left" w:pos="567"/>
                <w:tab w:val="left" w:pos="1134"/>
                <w:tab w:val="left" w:pos="1701"/>
              </w:tabs>
              <w:spacing w:after="120" w:line="300" w:lineRule="atLeast"/>
              <w:rPr>
                <w:rFonts w:ascii="Arial" w:hAnsi="Arial" w:cs="Arial"/>
                <w:sz w:val="21"/>
                <w:szCs w:val="21"/>
              </w:rPr>
            </w:pPr>
            <w:r w:rsidRPr="004B40D2">
              <w:rPr>
                <w:rFonts w:ascii="Arial" w:hAnsi="Arial" w:cs="Arial"/>
                <w:sz w:val="21"/>
                <w:szCs w:val="21"/>
              </w:rPr>
              <w:t>CAH20-01</w:t>
            </w:r>
          </w:p>
        </w:tc>
        <w:tc>
          <w:tcPr>
            <w:tcW w:w="3495" w:type="dxa"/>
          </w:tcPr>
          <w:p w14:paraId="249B089E" w14:textId="77777777" w:rsidR="00396C3E" w:rsidRPr="00F4021B" w:rsidRDefault="00396C3E" w:rsidP="00396C3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History and archaeology</w:t>
            </w:r>
          </w:p>
        </w:tc>
        <w:tc>
          <w:tcPr>
            <w:tcW w:w="9142" w:type="dxa"/>
          </w:tcPr>
          <w:p w14:paraId="6AA651CA" w14:textId="77777777" w:rsidR="00396C3E" w:rsidRPr="00F4021B" w:rsidRDefault="00396C3E" w:rsidP="00396C3E">
            <w:pPr>
              <w:pStyle w:val="NoSpacing"/>
              <w:keepNext/>
              <w:keepLines/>
              <w:tabs>
                <w:tab w:val="left" w:pos="567"/>
                <w:tab w:val="left" w:pos="1134"/>
                <w:tab w:val="left" w:pos="1701"/>
              </w:tabs>
              <w:spacing w:after="120" w:line="300" w:lineRule="atLeast"/>
              <w:rPr>
                <w:rFonts w:ascii="Arial" w:hAnsi="Arial" w:cs="Arial"/>
                <w:sz w:val="21"/>
                <w:szCs w:val="21"/>
              </w:rPr>
            </w:pPr>
            <w:r w:rsidRPr="00CA1994">
              <w:rPr>
                <w:rFonts w:ascii="Arial" w:hAnsi="Arial" w:cs="Arial"/>
                <w:sz w:val="21"/>
                <w:szCs w:val="21"/>
              </w:rPr>
              <w:t>TEF</w:t>
            </w:r>
            <w:r w:rsidRPr="00F50142">
              <w:rPr>
                <w:rFonts w:ascii="Arial" w:hAnsi="Arial" w:cs="Arial"/>
                <w:sz w:val="21"/>
                <w:szCs w:val="21"/>
              </w:rPr>
              <w:t>SBJ_CAH3</w:t>
            </w:r>
            <w:r w:rsidRPr="00CA1994">
              <w:rPr>
                <w:rFonts w:ascii="Arial" w:hAnsi="Arial" w:cs="Arial"/>
                <w:sz w:val="21"/>
                <w:szCs w:val="21"/>
              </w:rPr>
              <w:t xml:space="preserve"> =</w:t>
            </w:r>
            <w:r>
              <w:rPr>
                <w:rFonts w:ascii="Arial" w:hAnsi="Arial" w:cs="Arial"/>
                <w:sz w:val="21"/>
                <w:szCs w:val="21"/>
              </w:rPr>
              <w:t xml:space="preserve"> </w:t>
            </w:r>
            <w:r w:rsidRPr="004B40D2">
              <w:rPr>
                <w:rFonts w:ascii="Arial" w:hAnsi="Arial" w:cs="Arial"/>
                <w:sz w:val="21"/>
                <w:szCs w:val="21"/>
              </w:rPr>
              <w:t>CAH19-03-09</w:t>
            </w:r>
          </w:p>
        </w:tc>
      </w:tr>
      <w:tr w:rsidR="00396C3E" w14:paraId="397D4C87" w14:textId="77777777" w:rsidTr="00941302">
        <w:tc>
          <w:tcPr>
            <w:tcW w:w="1675" w:type="dxa"/>
          </w:tcPr>
          <w:p w14:paraId="5B7ED609" w14:textId="77777777" w:rsidR="00396C3E" w:rsidRPr="004B40D2" w:rsidRDefault="00396C3E" w:rsidP="00396C3E">
            <w:pPr>
              <w:pStyle w:val="NoSpacing"/>
              <w:keepNext/>
              <w:keepLines/>
              <w:tabs>
                <w:tab w:val="left" w:pos="567"/>
                <w:tab w:val="left" w:pos="1134"/>
                <w:tab w:val="left" w:pos="1701"/>
              </w:tabs>
              <w:spacing w:after="120" w:line="300" w:lineRule="atLeast"/>
              <w:rPr>
                <w:rFonts w:ascii="Arial" w:hAnsi="Arial" w:cs="Arial"/>
                <w:sz w:val="21"/>
                <w:szCs w:val="21"/>
              </w:rPr>
            </w:pPr>
            <w:r w:rsidRPr="004B40D2">
              <w:rPr>
                <w:rFonts w:ascii="Arial" w:hAnsi="Arial" w:cs="Arial"/>
                <w:sz w:val="21"/>
                <w:szCs w:val="21"/>
              </w:rPr>
              <w:t>CAH19-03</w:t>
            </w:r>
          </w:p>
        </w:tc>
        <w:tc>
          <w:tcPr>
            <w:tcW w:w="3495" w:type="dxa"/>
          </w:tcPr>
          <w:p w14:paraId="2BE5EC8A" w14:textId="77777777" w:rsidR="00396C3E" w:rsidRDefault="00396C3E" w:rsidP="00396C3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Languages and area studies</w:t>
            </w:r>
          </w:p>
        </w:tc>
        <w:tc>
          <w:tcPr>
            <w:tcW w:w="9142" w:type="dxa"/>
          </w:tcPr>
          <w:p w14:paraId="2EB038BC" w14:textId="77777777" w:rsidR="00396C3E" w:rsidRPr="00CA1994" w:rsidRDefault="00396C3E" w:rsidP="00396C3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TEFSBJ_CAH2 = </w:t>
            </w:r>
            <w:r w:rsidRPr="004B40D2">
              <w:rPr>
                <w:rFonts w:ascii="Arial" w:hAnsi="Arial" w:cs="Arial"/>
                <w:sz w:val="21"/>
                <w:szCs w:val="21"/>
              </w:rPr>
              <w:t>CAH19-02</w:t>
            </w:r>
          </w:p>
        </w:tc>
      </w:tr>
      <w:tr w:rsidR="00396C3E" w14:paraId="08C88A90"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16EDB4C8" w14:textId="77777777" w:rsidR="00396C3E" w:rsidRPr="00F4021B" w:rsidRDefault="00396C3E" w:rsidP="00396C3E">
            <w:pPr>
              <w:pStyle w:val="NoSpacing"/>
              <w:keepNext/>
              <w:keepLines/>
              <w:tabs>
                <w:tab w:val="left" w:pos="567"/>
                <w:tab w:val="left" w:pos="1134"/>
                <w:tab w:val="left" w:pos="1701"/>
              </w:tabs>
              <w:spacing w:after="120" w:line="300" w:lineRule="atLeast"/>
              <w:rPr>
                <w:rFonts w:ascii="Arial" w:hAnsi="Arial" w:cs="Arial"/>
                <w:sz w:val="21"/>
                <w:szCs w:val="21"/>
              </w:rPr>
            </w:pPr>
            <w:r w:rsidRPr="00F50142">
              <w:rPr>
                <w:rFonts w:ascii="Arial" w:hAnsi="Arial" w:cs="Arial"/>
                <w:sz w:val="21"/>
                <w:szCs w:val="21"/>
              </w:rPr>
              <w:t>CAH21-01</w:t>
            </w:r>
          </w:p>
        </w:tc>
        <w:tc>
          <w:tcPr>
            <w:tcW w:w="3495" w:type="dxa"/>
          </w:tcPr>
          <w:p w14:paraId="383D190D" w14:textId="77777777" w:rsidR="00396C3E" w:rsidRPr="00F4021B" w:rsidRDefault="00396C3E" w:rsidP="00396C3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Creative arts and design</w:t>
            </w:r>
          </w:p>
        </w:tc>
        <w:tc>
          <w:tcPr>
            <w:tcW w:w="9142" w:type="dxa"/>
          </w:tcPr>
          <w:p w14:paraId="1AF6CAA3" w14:textId="77777777" w:rsidR="00396C3E" w:rsidRPr="004B40D2" w:rsidRDefault="00396C3E" w:rsidP="00396C3E">
            <w:pPr>
              <w:pStyle w:val="NoSpacing"/>
              <w:keepNext/>
              <w:keepLines/>
              <w:tabs>
                <w:tab w:val="left" w:pos="567"/>
                <w:tab w:val="left" w:pos="1134"/>
                <w:tab w:val="left" w:pos="1701"/>
              </w:tabs>
              <w:spacing w:after="120" w:line="300" w:lineRule="atLeast"/>
              <w:rPr>
                <w:rFonts w:ascii="Arial" w:hAnsi="Arial" w:cs="Arial"/>
                <w:sz w:val="21"/>
                <w:szCs w:val="21"/>
              </w:rPr>
            </w:pPr>
            <w:r w:rsidRPr="00CA1994">
              <w:rPr>
                <w:rFonts w:ascii="Arial" w:hAnsi="Arial" w:cs="Arial"/>
                <w:sz w:val="21"/>
                <w:szCs w:val="21"/>
              </w:rPr>
              <w:t>TEF</w:t>
            </w:r>
            <w:r w:rsidRPr="00F50142">
              <w:rPr>
                <w:rFonts w:ascii="Arial" w:hAnsi="Arial" w:cs="Arial"/>
                <w:sz w:val="21"/>
                <w:szCs w:val="21"/>
              </w:rPr>
              <w:t>SBJ_CAH3</w:t>
            </w:r>
            <w:r w:rsidRPr="00CA1994">
              <w:rPr>
                <w:rFonts w:ascii="Arial" w:hAnsi="Arial" w:cs="Arial"/>
                <w:sz w:val="21"/>
                <w:szCs w:val="21"/>
              </w:rPr>
              <w:t xml:space="preserve"> =</w:t>
            </w:r>
            <w:r w:rsidRPr="00F50142">
              <w:rPr>
                <w:rFonts w:ascii="Arial" w:hAnsi="Arial" w:cs="Arial"/>
                <w:sz w:val="21"/>
                <w:szCs w:val="21"/>
              </w:rPr>
              <w:t xml:space="preserve"> CAH21-01-01,</w:t>
            </w:r>
            <w:r w:rsidRPr="00CA1994">
              <w:rPr>
                <w:rFonts w:ascii="Arial" w:hAnsi="Arial" w:cs="Arial"/>
                <w:sz w:val="21"/>
                <w:szCs w:val="21"/>
              </w:rPr>
              <w:t xml:space="preserve"> </w:t>
            </w:r>
            <w:r w:rsidRPr="00F50142">
              <w:rPr>
                <w:rFonts w:ascii="Arial" w:hAnsi="Arial" w:cs="Arial"/>
                <w:sz w:val="21"/>
                <w:szCs w:val="21"/>
              </w:rPr>
              <w:t>CAH21-01-02,</w:t>
            </w:r>
            <w:r w:rsidRPr="00CA1994">
              <w:rPr>
                <w:rFonts w:ascii="Arial" w:hAnsi="Arial" w:cs="Arial"/>
                <w:sz w:val="21"/>
                <w:szCs w:val="21"/>
              </w:rPr>
              <w:t xml:space="preserve"> </w:t>
            </w:r>
            <w:r w:rsidRPr="00F50142">
              <w:rPr>
                <w:rFonts w:ascii="Arial" w:hAnsi="Arial" w:cs="Arial"/>
                <w:sz w:val="21"/>
                <w:szCs w:val="21"/>
              </w:rPr>
              <w:t>CAH21-01-03,</w:t>
            </w:r>
            <w:r w:rsidRPr="00CA1994">
              <w:rPr>
                <w:rFonts w:ascii="Arial" w:hAnsi="Arial" w:cs="Arial"/>
                <w:sz w:val="21"/>
                <w:szCs w:val="21"/>
              </w:rPr>
              <w:t xml:space="preserve"> </w:t>
            </w:r>
            <w:r w:rsidRPr="00F50142">
              <w:rPr>
                <w:rFonts w:ascii="Arial" w:hAnsi="Arial" w:cs="Arial"/>
                <w:sz w:val="21"/>
                <w:szCs w:val="21"/>
              </w:rPr>
              <w:t>CAH21-01-08,</w:t>
            </w:r>
            <w:r w:rsidRPr="00CA1994">
              <w:rPr>
                <w:rFonts w:ascii="Arial" w:hAnsi="Arial" w:cs="Arial"/>
                <w:sz w:val="21"/>
                <w:szCs w:val="21"/>
              </w:rPr>
              <w:t xml:space="preserve"> </w:t>
            </w:r>
            <w:r w:rsidRPr="00F50142">
              <w:rPr>
                <w:rFonts w:ascii="Arial" w:hAnsi="Arial" w:cs="Arial"/>
                <w:sz w:val="21"/>
                <w:szCs w:val="21"/>
              </w:rPr>
              <w:t>CAH21-01-09</w:t>
            </w:r>
          </w:p>
        </w:tc>
      </w:tr>
      <w:tr w:rsidR="00396C3E" w14:paraId="77348E05" w14:textId="77777777" w:rsidTr="00941302">
        <w:tc>
          <w:tcPr>
            <w:tcW w:w="1675" w:type="dxa"/>
          </w:tcPr>
          <w:p w14:paraId="10786466" w14:textId="77777777" w:rsidR="00396C3E" w:rsidRPr="00F4021B" w:rsidRDefault="00396C3E" w:rsidP="00396C3E">
            <w:pPr>
              <w:pStyle w:val="NoSpacing"/>
              <w:keepNext/>
              <w:keepLines/>
              <w:tabs>
                <w:tab w:val="left" w:pos="567"/>
                <w:tab w:val="left" w:pos="1134"/>
                <w:tab w:val="left" w:pos="1701"/>
              </w:tabs>
              <w:spacing w:after="120" w:line="300" w:lineRule="atLeast"/>
              <w:rPr>
                <w:rFonts w:ascii="Arial" w:hAnsi="Arial" w:cs="Arial"/>
                <w:sz w:val="21"/>
                <w:szCs w:val="21"/>
              </w:rPr>
            </w:pPr>
            <w:r w:rsidRPr="00241275">
              <w:rPr>
                <w:rFonts w:ascii="Arial" w:hAnsi="Arial" w:cs="Arial"/>
                <w:sz w:val="21"/>
                <w:szCs w:val="21"/>
              </w:rPr>
              <w:t>CAH21-02</w:t>
            </w:r>
          </w:p>
        </w:tc>
        <w:tc>
          <w:tcPr>
            <w:tcW w:w="3495" w:type="dxa"/>
          </w:tcPr>
          <w:p w14:paraId="75B0455D" w14:textId="77777777" w:rsidR="00396C3E" w:rsidRPr="00F4021B" w:rsidRDefault="00396C3E" w:rsidP="00396C3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Performing arts</w:t>
            </w:r>
          </w:p>
        </w:tc>
        <w:tc>
          <w:tcPr>
            <w:tcW w:w="9142" w:type="dxa"/>
          </w:tcPr>
          <w:p w14:paraId="0661F65A" w14:textId="77777777" w:rsidR="00396C3E" w:rsidRPr="00F4021B" w:rsidRDefault="00396C3E" w:rsidP="00396C3E">
            <w:pPr>
              <w:pStyle w:val="NoSpacing"/>
              <w:keepNext/>
              <w:keepLines/>
              <w:tabs>
                <w:tab w:val="left" w:pos="567"/>
                <w:tab w:val="left" w:pos="1134"/>
                <w:tab w:val="left" w:pos="1701"/>
              </w:tabs>
              <w:spacing w:after="120" w:line="300" w:lineRule="atLeast"/>
              <w:rPr>
                <w:rFonts w:ascii="Arial" w:hAnsi="Arial" w:cs="Arial"/>
                <w:sz w:val="21"/>
                <w:szCs w:val="21"/>
              </w:rPr>
            </w:pPr>
            <w:r w:rsidRPr="00CA1994">
              <w:rPr>
                <w:rFonts w:ascii="Arial" w:hAnsi="Arial" w:cs="Arial"/>
                <w:sz w:val="21"/>
                <w:szCs w:val="21"/>
              </w:rPr>
              <w:t>TEF</w:t>
            </w:r>
            <w:r w:rsidRPr="00F50142">
              <w:rPr>
                <w:rFonts w:ascii="Arial" w:hAnsi="Arial" w:cs="Arial"/>
                <w:sz w:val="21"/>
                <w:szCs w:val="21"/>
              </w:rPr>
              <w:t>SBJ_CAH3</w:t>
            </w:r>
            <w:r w:rsidRPr="00CA1994">
              <w:rPr>
                <w:rFonts w:ascii="Arial" w:hAnsi="Arial" w:cs="Arial"/>
                <w:sz w:val="21"/>
                <w:szCs w:val="21"/>
              </w:rPr>
              <w:t xml:space="preserve"> =</w:t>
            </w:r>
            <w:r w:rsidRPr="00F50142">
              <w:rPr>
                <w:rFonts w:ascii="Arial" w:hAnsi="Arial" w:cs="Arial"/>
                <w:sz w:val="21"/>
                <w:szCs w:val="21"/>
              </w:rPr>
              <w:t xml:space="preserve"> </w:t>
            </w:r>
            <w:r w:rsidRPr="00241275">
              <w:rPr>
                <w:rFonts w:ascii="Arial" w:hAnsi="Arial" w:cs="Arial"/>
                <w:sz w:val="21"/>
                <w:szCs w:val="21"/>
              </w:rPr>
              <w:t>CAH21-01-04, CAH21-01-05, CAH21-01-06, CAH21-01-07</w:t>
            </w:r>
          </w:p>
        </w:tc>
      </w:tr>
      <w:tr w:rsidR="00396C3E" w14:paraId="05AE65E3"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36393FEA" w14:textId="77777777" w:rsidR="00396C3E" w:rsidRPr="004B40D2" w:rsidRDefault="00396C3E" w:rsidP="00396C3E">
            <w:pPr>
              <w:pStyle w:val="NoSpacing"/>
              <w:keepNext/>
              <w:keepLines/>
              <w:tabs>
                <w:tab w:val="left" w:pos="567"/>
                <w:tab w:val="left" w:pos="1134"/>
                <w:tab w:val="left" w:pos="1701"/>
              </w:tabs>
              <w:spacing w:after="120" w:line="300" w:lineRule="atLeast"/>
              <w:rPr>
                <w:rFonts w:ascii="Arial" w:hAnsi="Arial" w:cs="Arial"/>
                <w:sz w:val="21"/>
                <w:szCs w:val="21"/>
              </w:rPr>
            </w:pPr>
            <w:r w:rsidRPr="004B40D2">
              <w:rPr>
                <w:rFonts w:ascii="Arial" w:hAnsi="Arial" w:cs="Arial"/>
                <w:sz w:val="21"/>
                <w:szCs w:val="21"/>
              </w:rPr>
              <w:t>CAH23-01</w:t>
            </w:r>
          </w:p>
        </w:tc>
        <w:tc>
          <w:tcPr>
            <w:tcW w:w="3495" w:type="dxa"/>
          </w:tcPr>
          <w:p w14:paraId="4D55D5A4" w14:textId="77777777" w:rsidR="00396C3E" w:rsidRDefault="00396C3E" w:rsidP="00396C3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Combined and general studies</w:t>
            </w:r>
          </w:p>
        </w:tc>
        <w:tc>
          <w:tcPr>
            <w:tcW w:w="9142" w:type="dxa"/>
          </w:tcPr>
          <w:p w14:paraId="70F1C20D" w14:textId="77777777" w:rsidR="00396C3E" w:rsidRPr="00CA1994" w:rsidRDefault="00396C3E" w:rsidP="00396C3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TEFSBJ_CAH2 = </w:t>
            </w:r>
            <w:r w:rsidRPr="004B40D2">
              <w:rPr>
                <w:rFonts w:ascii="Arial" w:hAnsi="Arial" w:cs="Arial"/>
                <w:sz w:val="21"/>
                <w:szCs w:val="21"/>
              </w:rPr>
              <w:t>CAH14-01</w:t>
            </w:r>
          </w:p>
        </w:tc>
      </w:tr>
      <w:tr w:rsidR="00396C3E" w14:paraId="51EBD2C7" w14:textId="77777777" w:rsidTr="00941302">
        <w:tc>
          <w:tcPr>
            <w:tcW w:w="1675" w:type="dxa"/>
          </w:tcPr>
          <w:p w14:paraId="0E875E01" w14:textId="77777777" w:rsidR="00396C3E" w:rsidRPr="004B40D2" w:rsidRDefault="00396C3E" w:rsidP="00396C3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 xml:space="preserve">Value of </w:t>
            </w:r>
            <w:r w:rsidRPr="00CA1994">
              <w:rPr>
                <w:rFonts w:ascii="Arial" w:hAnsi="Arial" w:cs="Arial"/>
                <w:sz w:val="21"/>
                <w:szCs w:val="21"/>
              </w:rPr>
              <w:t>TEFSBJ_CAH2</w:t>
            </w:r>
          </w:p>
        </w:tc>
        <w:tc>
          <w:tcPr>
            <w:tcW w:w="3495" w:type="dxa"/>
          </w:tcPr>
          <w:p w14:paraId="7A2E0A1A" w14:textId="77777777" w:rsidR="00396C3E" w:rsidRDefault="00396C3E" w:rsidP="00396C3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Same as the TEFSBJ_CAH2 description</w:t>
            </w:r>
          </w:p>
        </w:tc>
        <w:tc>
          <w:tcPr>
            <w:tcW w:w="9142" w:type="dxa"/>
          </w:tcPr>
          <w:p w14:paraId="53467B0F" w14:textId="77777777" w:rsidR="00396C3E" w:rsidRDefault="00396C3E" w:rsidP="00396C3E">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0A790DDB" w14:textId="764F08F2" w:rsidR="00DE29B2" w:rsidRDefault="00DE29B2" w:rsidP="00DE29B2">
      <w:pPr>
        <w:pStyle w:val="Heading2"/>
      </w:pPr>
      <w:bookmarkStart w:id="143" w:name="_Toc529967994"/>
      <w:r w:rsidRPr="006D2746">
        <w:t>TEF</w:t>
      </w:r>
      <w:r>
        <w:t>PILOT</w:t>
      </w:r>
      <w:r w:rsidRPr="006D2746">
        <w:t>SBJ</w:t>
      </w:r>
      <w:r>
        <w:t>_CAH2_NAME</w:t>
      </w:r>
      <w:bookmarkEnd w:id="143"/>
    </w:p>
    <w:p w14:paraId="0EEB77BB" w14:textId="4C6161A1" w:rsidR="000E1163" w:rsidRPr="00D7100E" w:rsidRDefault="000E1163" w:rsidP="001A32F4">
      <w:pPr>
        <w:pStyle w:val="ListParagraph"/>
        <w:numPr>
          <w:ilvl w:val="0"/>
          <w:numId w:val="9"/>
        </w:numPr>
        <w:tabs>
          <w:tab w:val="left" w:pos="540"/>
          <w:tab w:val="left" w:pos="567"/>
          <w:tab w:val="left" w:pos="1134"/>
          <w:tab w:val="left" w:pos="1701"/>
        </w:tabs>
        <w:spacing w:after="0" w:line="300" w:lineRule="atLeast"/>
        <w:rPr>
          <w:rFonts w:cs="Arial"/>
          <w:szCs w:val="21"/>
        </w:rPr>
      </w:pPr>
      <w:r w:rsidRPr="003E4381">
        <w:t>This field shows</w:t>
      </w:r>
      <w:r>
        <w:t xml:space="preserve"> the name of </w:t>
      </w:r>
      <w:r w:rsidRPr="003E4381">
        <w:t xml:space="preserve">the </w:t>
      </w:r>
      <w:r>
        <w:t>amended Common Aggregation Hierarchy level 2 subject that</w:t>
      </w:r>
      <w:r w:rsidRPr="003E4381">
        <w:t xml:space="preserve"> </w:t>
      </w:r>
      <w:r>
        <w:t>are being used in the TEF 2018-19 Subject-level.</w:t>
      </w:r>
    </w:p>
    <w:p w14:paraId="194E5264" w14:textId="633D5B68" w:rsidR="00673DEC" w:rsidRDefault="00673DEC" w:rsidP="00673DEC">
      <w:pPr>
        <w:pStyle w:val="Heading2"/>
      </w:pPr>
      <w:bookmarkStart w:id="144" w:name="_Toc529967995"/>
      <w:r w:rsidRPr="006D2746">
        <w:t>TEF</w:t>
      </w:r>
      <w:r>
        <w:t>PILOTMULTICAH</w:t>
      </w:r>
      <w:r w:rsidR="00CC21E1">
        <w:t>2</w:t>
      </w:r>
      <w:bookmarkEnd w:id="144"/>
    </w:p>
    <w:p w14:paraId="0FB3145A" w14:textId="371F22B3" w:rsidR="00673DEC" w:rsidRPr="00117490" w:rsidRDefault="00673DEC" w:rsidP="001A32F4">
      <w:pPr>
        <w:pStyle w:val="ListParagraph"/>
        <w:numPr>
          <w:ilvl w:val="0"/>
          <w:numId w:val="9"/>
        </w:numPr>
        <w:tabs>
          <w:tab w:val="left" w:pos="540"/>
          <w:tab w:val="left" w:pos="567"/>
          <w:tab w:val="left" w:pos="1134"/>
          <w:tab w:val="left" w:pos="1701"/>
        </w:tabs>
        <w:spacing w:after="0" w:line="300" w:lineRule="atLeast"/>
        <w:rPr>
          <w:rFonts w:cs="Arial"/>
          <w:szCs w:val="21"/>
        </w:rPr>
      </w:pPr>
      <w:r>
        <w:t>This field shows whether a student is on a multidisciplinary subject.</w:t>
      </w:r>
      <w:r w:rsidR="005653B5">
        <w:t xml:space="preserve"> </w:t>
      </w:r>
    </w:p>
    <w:tbl>
      <w:tblPr>
        <w:tblStyle w:val="ListTable3-Accent3"/>
        <w:tblW w:w="0" w:type="auto"/>
        <w:tblLook w:val="0420" w:firstRow="1" w:lastRow="0" w:firstColumn="0" w:lastColumn="0" w:noHBand="0" w:noVBand="1"/>
      </w:tblPr>
      <w:tblGrid>
        <w:gridCol w:w="1752"/>
        <w:gridCol w:w="2102"/>
        <w:gridCol w:w="10458"/>
      </w:tblGrid>
      <w:tr w:rsidR="00673DEC" w14:paraId="37937F71" w14:textId="77777777" w:rsidTr="00941302">
        <w:trPr>
          <w:cnfStyle w:val="100000000000" w:firstRow="1" w:lastRow="0" w:firstColumn="0" w:lastColumn="0" w:oddVBand="0" w:evenVBand="0" w:oddHBand="0" w:evenHBand="0" w:firstRowFirstColumn="0" w:firstRowLastColumn="0" w:lastRowFirstColumn="0" w:lastRowLastColumn="0"/>
        </w:trPr>
        <w:tc>
          <w:tcPr>
            <w:tcW w:w="1752" w:type="dxa"/>
          </w:tcPr>
          <w:p w14:paraId="73951375" w14:textId="77777777" w:rsidR="00673DEC" w:rsidRPr="00F4021B" w:rsidRDefault="00673DEC" w:rsidP="00941302">
            <w:pPr>
              <w:pStyle w:val="TH"/>
              <w:rPr>
                <w:rFonts w:ascii="Arial" w:hAnsi="Arial" w:cs="Arial"/>
                <w:sz w:val="21"/>
                <w:szCs w:val="21"/>
              </w:rPr>
            </w:pPr>
            <w:r>
              <w:rPr>
                <w:rFonts w:ascii="Arial" w:hAnsi="Arial" w:cs="Arial"/>
                <w:sz w:val="21"/>
                <w:szCs w:val="21"/>
              </w:rPr>
              <w:t>Value</w:t>
            </w:r>
          </w:p>
        </w:tc>
        <w:tc>
          <w:tcPr>
            <w:tcW w:w="2102" w:type="dxa"/>
          </w:tcPr>
          <w:p w14:paraId="39185961" w14:textId="77777777" w:rsidR="00673DEC" w:rsidRDefault="00673DEC" w:rsidP="00941302">
            <w:pPr>
              <w:pStyle w:val="TH"/>
            </w:pPr>
            <w:r>
              <w:rPr>
                <w:rFonts w:ascii="Arial" w:hAnsi="Arial" w:cs="Arial"/>
                <w:sz w:val="21"/>
                <w:szCs w:val="21"/>
              </w:rPr>
              <w:t>Description</w:t>
            </w:r>
          </w:p>
        </w:tc>
        <w:tc>
          <w:tcPr>
            <w:tcW w:w="10458" w:type="dxa"/>
          </w:tcPr>
          <w:p w14:paraId="7629AB09" w14:textId="51C0E014" w:rsidR="00673DEC" w:rsidRDefault="00673DEC" w:rsidP="00941302">
            <w:pPr>
              <w:pStyle w:val="TH"/>
            </w:pPr>
            <w:r w:rsidRPr="00F4021B">
              <w:rPr>
                <w:rFonts w:ascii="Arial" w:hAnsi="Arial" w:cs="Arial"/>
                <w:sz w:val="21"/>
                <w:szCs w:val="21"/>
              </w:rPr>
              <w:t>D</w:t>
            </w:r>
            <w:r>
              <w:rPr>
                <w:rFonts w:ascii="Arial" w:hAnsi="Arial" w:cs="Arial"/>
                <w:sz w:val="21"/>
                <w:szCs w:val="21"/>
              </w:rPr>
              <w:t>efinition</w:t>
            </w:r>
          </w:p>
        </w:tc>
      </w:tr>
      <w:tr w:rsidR="00673DEC" w14:paraId="614095CC" w14:textId="77777777" w:rsidTr="00941302">
        <w:trPr>
          <w:cnfStyle w:val="000000100000" w:firstRow="0" w:lastRow="0" w:firstColumn="0" w:lastColumn="0" w:oddVBand="0" w:evenVBand="0" w:oddHBand="1" w:evenHBand="0" w:firstRowFirstColumn="0" w:firstRowLastColumn="0" w:lastRowFirstColumn="0" w:lastRowLastColumn="0"/>
        </w:trPr>
        <w:tc>
          <w:tcPr>
            <w:tcW w:w="1752" w:type="dxa"/>
          </w:tcPr>
          <w:p w14:paraId="308CDF9A" w14:textId="4BCEC316" w:rsidR="00673DEC" w:rsidRPr="00D85773" w:rsidRDefault="00673DEC" w:rsidP="00941302">
            <w:pPr>
              <w:rPr>
                <w:rFonts w:cs="Arial"/>
                <w:szCs w:val="21"/>
              </w:rPr>
            </w:pPr>
            <w:r>
              <w:rPr>
                <w:rFonts w:cs="Arial"/>
                <w:szCs w:val="21"/>
              </w:rPr>
              <w:t>1</w:t>
            </w:r>
          </w:p>
        </w:tc>
        <w:tc>
          <w:tcPr>
            <w:tcW w:w="2102" w:type="dxa"/>
          </w:tcPr>
          <w:p w14:paraId="276AF0B6" w14:textId="7E7A21AD" w:rsidR="00673DEC" w:rsidRPr="00512199" w:rsidRDefault="00673DEC" w:rsidP="00941302">
            <w:pPr>
              <w:rPr>
                <w:rFonts w:cs="Arial"/>
                <w:szCs w:val="21"/>
              </w:rPr>
            </w:pPr>
            <w:r>
              <w:rPr>
                <w:rFonts w:cs="Arial"/>
                <w:szCs w:val="21"/>
              </w:rPr>
              <w:t>Student is on a multidisciplinary subject</w:t>
            </w:r>
          </w:p>
        </w:tc>
        <w:tc>
          <w:tcPr>
            <w:tcW w:w="10458" w:type="dxa"/>
          </w:tcPr>
          <w:p w14:paraId="4CA140D2" w14:textId="3DAF4DA4" w:rsidR="00673DEC" w:rsidRPr="00512199" w:rsidRDefault="005653B5" w:rsidP="00941302">
            <w:pPr>
              <w:rPr>
                <w:rFonts w:cs="Arial"/>
                <w:szCs w:val="21"/>
              </w:rPr>
            </w:pPr>
            <w:r>
              <w:rPr>
                <w:rFonts w:cs="Arial"/>
                <w:szCs w:val="21"/>
              </w:rPr>
              <w:t>The student has two or more different TEFPILOTSBJ_CAH2 values, or has at least one TEFJACS = ’Y000’</w:t>
            </w:r>
          </w:p>
        </w:tc>
      </w:tr>
      <w:tr w:rsidR="00673DEC" w14:paraId="049998AE" w14:textId="77777777" w:rsidTr="00941302">
        <w:tc>
          <w:tcPr>
            <w:tcW w:w="1752" w:type="dxa"/>
          </w:tcPr>
          <w:p w14:paraId="35DA2C54" w14:textId="561F011A" w:rsidR="00673DEC" w:rsidRDefault="00673DEC" w:rsidP="00941302">
            <w:pPr>
              <w:rPr>
                <w:rFonts w:cs="Arial"/>
                <w:szCs w:val="21"/>
              </w:rPr>
            </w:pPr>
            <w:r>
              <w:rPr>
                <w:rFonts w:cs="Arial"/>
                <w:szCs w:val="21"/>
              </w:rPr>
              <w:t>0</w:t>
            </w:r>
          </w:p>
        </w:tc>
        <w:tc>
          <w:tcPr>
            <w:tcW w:w="2102" w:type="dxa"/>
          </w:tcPr>
          <w:p w14:paraId="0DE35F19" w14:textId="47273241" w:rsidR="00673DEC" w:rsidRPr="00D85773" w:rsidRDefault="004F42CF" w:rsidP="00941302">
            <w:pPr>
              <w:rPr>
                <w:rFonts w:cs="Arial"/>
                <w:szCs w:val="21"/>
              </w:rPr>
            </w:pPr>
            <w:r>
              <w:rPr>
                <w:rFonts w:cs="Arial"/>
                <w:szCs w:val="21"/>
              </w:rPr>
              <w:t>Otherwise</w:t>
            </w:r>
          </w:p>
        </w:tc>
        <w:tc>
          <w:tcPr>
            <w:tcW w:w="10458" w:type="dxa"/>
          </w:tcPr>
          <w:p w14:paraId="66C3E79E" w14:textId="4083067E" w:rsidR="00673DEC" w:rsidRDefault="005653B5" w:rsidP="00941302">
            <w:pPr>
              <w:rPr>
                <w:rFonts w:cs="Arial"/>
                <w:szCs w:val="21"/>
              </w:rPr>
            </w:pPr>
            <w:r>
              <w:rPr>
                <w:rFonts w:cs="Arial"/>
                <w:szCs w:val="21"/>
              </w:rPr>
              <w:t>Otherwise</w:t>
            </w:r>
          </w:p>
        </w:tc>
      </w:tr>
    </w:tbl>
    <w:p w14:paraId="6A8B59AA" w14:textId="77777777" w:rsidR="00396C3E" w:rsidRDefault="00396C3E" w:rsidP="00396C3E">
      <w:pPr>
        <w:pStyle w:val="Heading2"/>
      </w:pPr>
      <w:bookmarkStart w:id="145" w:name="_Toc529967996"/>
      <w:r w:rsidRPr="006D2746">
        <w:t>TEF</w:t>
      </w:r>
      <w:r>
        <w:t>PILOT</w:t>
      </w:r>
      <w:r w:rsidRPr="006D2746">
        <w:t>SBJ</w:t>
      </w:r>
      <w:r>
        <w:t>_9GRP</w:t>
      </w:r>
      <w:bookmarkEnd w:id="145"/>
    </w:p>
    <w:p w14:paraId="7EFBD16E" w14:textId="796DB91C" w:rsidR="00396C3E" w:rsidRPr="00117490" w:rsidRDefault="00396C3E" w:rsidP="001A32F4">
      <w:pPr>
        <w:pStyle w:val="ListParagraph"/>
        <w:numPr>
          <w:ilvl w:val="0"/>
          <w:numId w:val="9"/>
        </w:numPr>
        <w:tabs>
          <w:tab w:val="left" w:pos="540"/>
          <w:tab w:val="left" w:pos="567"/>
          <w:tab w:val="left" w:pos="1134"/>
          <w:tab w:val="left" w:pos="1701"/>
        </w:tabs>
        <w:spacing w:after="0" w:line="300" w:lineRule="atLeast"/>
        <w:rPr>
          <w:rFonts w:cs="Arial"/>
          <w:szCs w:val="21"/>
        </w:rPr>
      </w:pPr>
      <w:r w:rsidRPr="003E4381">
        <w:t xml:space="preserve">This field shows </w:t>
      </w:r>
      <w:r>
        <w:t xml:space="preserve">the </w:t>
      </w:r>
      <w:r w:rsidR="00A77BA3">
        <w:t xml:space="preserve">nine </w:t>
      </w:r>
      <w:r>
        <w:t xml:space="preserve">groupings of </w:t>
      </w:r>
      <w:r w:rsidR="008C5789">
        <w:t>amended</w:t>
      </w:r>
      <w:r>
        <w:t xml:space="preserve"> </w:t>
      </w:r>
      <w:r w:rsidR="008C5789">
        <w:t>CAH</w:t>
      </w:r>
      <w:r>
        <w:t>2 subjects that are used in the benchmarking of the continuation and the employment or further study metrics.</w:t>
      </w:r>
    </w:p>
    <w:tbl>
      <w:tblPr>
        <w:tblStyle w:val="ListTable3-Accent3"/>
        <w:tblW w:w="0" w:type="auto"/>
        <w:tblLook w:val="0420" w:firstRow="1" w:lastRow="0" w:firstColumn="0" w:lastColumn="0" w:noHBand="0" w:noVBand="1"/>
      </w:tblPr>
      <w:tblGrid>
        <w:gridCol w:w="1752"/>
        <w:gridCol w:w="3772"/>
        <w:gridCol w:w="8788"/>
      </w:tblGrid>
      <w:tr w:rsidR="00051D50" w14:paraId="4EEF6C9A" w14:textId="77777777" w:rsidTr="00941302">
        <w:trPr>
          <w:cnfStyle w:val="100000000000" w:firstRow="1" w:lastRow="0" w:firstColumn="0" w:lastColumn="0" w:oddVBand="0" w:evenVBand="0" w:oddHBand="0" w:evenHBand="0" w:firstRowFirstColumn="0" w:firstRowLastColumn="0" w:lastRowFirstColumn="0" w:lastRowLastColumn="0"/>
        </w:trPr>
        <w:tc>
          <w:tcPr>
            <w:tcW w:w="1752" w:type="dxa"/>
          </w:tcPr>
          <w:p w14:paraId="1D9E60C6" w14:textId="77777777" w:rsidR="00051D50" w:rsidRPr="00F4021B" w:rsidRDefault="00051D50" w:rsidP="006475BE">
            <w:pPr>
              <w:pStyle w:val="TH"/>
              <w:rPr>
                <w:rFonts w:ascii="Arial" w:hAnsi="Arial" w:cs="Arial"/>
                <w:sz w:val="21"/>
                <w:szCs w:val="21"/>
              </w:rPr>
            </w:pPr>
            <w:r>
              <w:rPr>
                <w:rFonts w:ascii="Arial" w:hAnsi="Arial" w:cs="Arial"/>
                <w:sz w:val="21"/>
                <w:szCs w:val="21"/>
              </w:rPr>
              <w:t>Value</w:t>
            </w:r>
          </w:p>
        </w:tc>
        <w:tc>
          <w:tcPr>
            <w:tcW w:w="3772" w:type="dxa"/>
          </w:tcPr>
          <w:p w14:paraId="5FF3507D" w14:textId="5C444409" w:rsidR="00051D50" w:rsidRDefault="00051D50" w:rsidP="006475BE">
            <w:pPr>
              <w:pStyle w:val="TH"/>
            </w:pPr>
            <w:r>
              <w:rPr>
                <w:rFonts w:ascii="Arial" w:hAnsi="Arial" w:cs="Arial"/>
                <w:sz w:val="21"/>
                <w:szCs w:val="21"/>
              </w:rPr>
              <w:t>Description</w:t>
            </w:r>
          </w:p>
        </w:tc>
        <w:tc>
          <w:tcPr>
            <w:tcW w:w="8788" w:type="dxa"/>
          </w:tcPr>
          <w:p w14:paraId="1463ACF8" w14:textId="77777777" w:rsidR="00051D50" w:rsidRDefault="00051D50" w:rsidP="00396C3E">
            <w:pPr>
              <w:pStyle w:val="TH"/>
            </w:pPr>
            <w:r w:rsidRPr="00F4021B">
              <w:rPr>
                <w:rFonts w:ascii="Arial" w:hAnsi="Arial" w:cs="Arial"/>
                <w:sz w:val="21"/>
                <w:szCs w:val="21"/>
              </w:rPr>
              <w:t>D</w:t>
            </w:r>
            <w:r>
              <w:rPr>
                <w:rFonts w:ascii="Arial" w:hAnsi="Arial" w:cs="Arial"/>
                <w:sz w:val="21"/>
                <w:szCs w:val="21"/>
              </w:rPr>
              <w:t>efinition</w:t>
            </w:r>
          </w:p>
        </w:tc>
      </w:tr>
      <w:tr w:rsidR="00051D50" w14:paraId="1D9BDC9F" w14:textId="77777777" w:rsidTr="00941302">
        <w:trPr>
          <w:cnfStyle w:val="000000100000" w:firstRow="0" w:lastRow="0" w:firstColumn="0" w:lastColumn="0" w:oddVBand="0" w:evenVBand="0" w:oddHBand="1" w:evenHBand="0" w:firstRowFirstColumn="0" w:firstRowLastColumn="0" w:lastRowFirstColumn="0" w:lastRowLastColumn="0"/>
        </w:trPr>
        <w:tc>
          <w:tcPr>
            <w:tcW w:w="1752" w:type="dxa"/>
          </w:tcPr>
          <w:p w14:paraId="522626DD" w14:textId="77777777" w:rsidR="00051D50" w:rsidRPr="00D85773" w:rsidRDefault="00051D50" w:rsidP="00396C3E">
            <w:pPr>
              <w:rPr>
                <w:rFonts w:cs="Arial"/>
                <w:szCs w:val="21"/>
              </w:rPr>
            </w:pPr>
            <w:r>
              <w:rPr>
                <w:rFonts w:cs="Arial"/>
                <w:szCs w:val="21"/>
              </w:rPr>
              <w:t>SBJ1</w:t>
            </w:r>
          </w:p>
        </w:tc>
        <w:tc>
          <w:tcPr>
            <w:tcW w:w="3772" w:type="dxa"/>
          </w:tcPr>
          <w:p w14:paraId="1CADBABD" w14:textId="77777777" w:rsidR="00051D50" w:rsidRPr="00512199" w:rsidRDefault="00051D50" w:rsidP="00396C3E">
            <w:pPr>
              <w:rPr>
                <w:rFonts w:cs="Arial"/>
                <w:szCs w:val="21"/>
              </w:rPr>
            </w:pPr>
            <w:r w:rsidRPr="00D85773">
              <w:rPr>
                <w:rFonts w:cs="Arial"/>
                <w:szCs w:val="21"/>
              </w:rPr>
              <w:t>Medical and health sciences</w:t>
            </w:r>
          </w:p>
        </w:tc>
        <w:tc>
          <w:tcPr>
            <w:tcW w:w="8788" w:type="dxa"/>
            <w:vAlign w:val="bottom"/>
          </w:tcPr>
          <w:p w14:paraId="4FE19EF4" w14:textId="77777777" w:rsidR="00051D50" w:rsidRPr="00512199" w:rsidRDefault="00051D50" w:rsidP="00396C3E">
            <w:pPr>
              <w:rPr>
                <w:rFonts w:cs="Arial"/>
                <w:szCs w:val="21"/>
              </w:rPr>
            </w:pPr>
            <w:r>
              <w:rPr>
                <w:rFonts w:cs="Arial"/>
                <w:szCs w:val="21"/>
              </w:rPr>
              <w:t>TEFPILOTSBJ</w:t>
            </w:r>
            <w:r w:rsidRPr="00D85773">
              <w:rPr>
                <w:rFonts w:cs="Arial"/>
                <w:szCs w:val="21"/>
              </w:rPr>
              <w:t>_CAH2</w:t>
            </w:r>
            <w:r>
              <w:rPr>
                <w:rFonts w:cs="Arial"/>
                <w:szCs w:val="21"/>
              </w:rPr>
              <w:t xml:space="preserve"> = </w:t>
            </w:r>
            <w:r w:rsidRPr="00D85773">
              <w:rPr>
                <w:rFonts w:cs="Arial"/>
                <w:szCs w:val="21"/>
              </w:rPr>
              <w:t>CAH01-01, CAH02-01, CAH02-02, CAH05-01</w:t>
            </w:r>
          </w:p>
        </w:tc>
      </w:tr>
      <w:tr w:rsidR="00051D50" w14:paraId="041629C5" w14:textId="77777777" w:rsidTr="00941302">
        <w:tc>
          <w:tcPr>
            <w:tcW w:w="1752" w:type="dxa"/>
          </w:tcPr>
          <w:p w14:paraId="7F6B7B67" w14:textId="77777777" w:rsidR="00051D50" w:rsidRPr="00D85773" w:rsidRDefault="00051D50" w:rsidP="00396C3E">
            <w:pPr>
              <w:rPr>
                <w:rFonts w:cs="Arial"/>
                <w:szCs w:val="21"/>
              </w:rPr>
            </w:pPr>
            <w:r>
              <w:rPr>
                <w:rFonts w:cs="Arial"/>
                <w:szCs w:val="21"/>
              </w:rPr>
              <w:t>SBJ8</w:t>
            </w:r>
          </w:p>
        </w:tc>
        <w:tc>
          <w:tcPr>
            <w:tcW w:w="3772" w:type="dxa"/>
          </w:tcPr>
          <w:p w14:paraId="596A0EBC" w14:textId="77777777" w:rsidR="00051D50" w:rsidRPr="00512199" w:rsidRDefault="00051D50" w:rsidP="00396C3E">
            <w:pPr>
              <w:rPr>
                <w:rFonts w:cs="Arial"/>
                <w:szCs w:val="21"/>
              </w:rPr>
            </w:pPr>
            <w:r w:rsidRPr="00D85773">
              <w:rPr>
                <w:rFonts w:cs="Arial"/>
                <w:szCs w:val="21"/>
              </w:rPr>
              <w:t xml:space="preserve">Allied health subjects </w:t>
            </w:r>
          </w:p>
        </w:tc>
        <w:tc>
          <w:tcPr>
            <w:tcW w:w="8788" w:type="dxa"/>
            <w:vAlign w:val="bottom"/>
          </w:tcPr>
          <w:p w14:paraId="54C426ED" w14:textId="77777777" w:rsidR="00051D50" w:rsidRPr="00512199" w:rsidRDefault="00051D50" w:rsidP="00396C3E">
            <w:pPr>
              <w:rPr>
                <w:rFonts w:cs="Arial"/>
                <w:szCs w:val="21"/>
              </w:rPr>
            </w:pPr>
            <w:r>
              <w:rPr>
                <w:rFonts w:cs="Arial"/>
                <w:szCs w:val="21"/>
              </w:rPr>
              <w:t>TEFPILOTSBJ</w:t>
            </w:r>
            <w:r w:rsidRPr="00D85773">
              <w:rPr>
                <w:rFonts w:cs="Arial"/>
                <w:szCs w:val="21"/>
              </w:rPr>
              <w:t>_CAH2</w:t>
            </w:r>
            <w:r>
              <w:rPr>
                <w:rFonts w:cs="Arial"/>
                <w:szCs w:val="21"/>
              </w:rPr>
              <w:t xml:space="preserve"> = </w:t>
            </w:r>
            <w:r w:rsidRPr="00D85773">
              <w:rPr>
                <w:rFonts w:cs="Arial"/>
                <w:szCs w:val="21"/>
              </w:rPr>
              <w:t xml:space="preserve">CAH03-02, CAH02-03, </w:t>
            </w:r>
            <w:r>
              <w:rPr>
                <w:rFonts w:cs="Arial"/>
                <w:szCs w:val="21"/>
              </w:rPr>
              <w:t xml:space="preserve">CAH02-04, </w:t>
            </w:r>
            <w:r w:rsidRPr="00D85773">
              <w:rPr>
                <w:rFonts w:cs="Arial"/>
                <w:szCs w:val="21"/>
              </w:rPr>
              <w:t>CAH04-01</w:t>
            </w:r>
          </w:p>
        </w:tc>
      </w:tr>
      <w:tr w:rsidR="00051D50" w14:paraId="17E357F0" w14:textId="77777777" w:rsidTr="00941302">
        <w:trPr>
          <w:cnfStyle w:val="000000100000" w:firstRow="0" w:lastRow="0" w:firstColumn="0" w:lastColumn="0" w:oddVBand="0" w:evenVBand="0" w:oddHBand="1" w:evenHBand="0" w:firstRowFirstColumn="0" w:firstRowLastColumn="0" w:lastRowFirstColumn="0" w:lastRowLastColumn="0"/>
        </w:trPr>
        <w:tc>
          <w:tcPr>
            <w:tcW w:w="1752" w:type="dxa"/>
          </w:tcPr>
          <w:p w14:paraId="614D0B9C" w14:textId="77777777" w:rsidR="00051D50" w:rsidRPr="00D85773" w:rsidRDefault="00051D50" w:rsidP="00396C3E">
            <w:pPr>
              <w:rPr>
                <w:rFonts w:cs="Arial"/>
                <w:szCs w:val="21"/>
              </w:rPr>
            </w:pPr>
            <w:r>
              <w:rPr>
                <w:rFonts w:cs="Arial"/>
                <w:szCs w:val="21"/>
              </w:rPr>
              <w:t>SBJ2</w:t>
            </w:r>
          </w:p>
        </w:tc>
        <w:tc>
          <w:tcPr>
            <w:tcW w:w="3772" w:type="dxa"/>
          </w:tcPr>
          <w:p w14:paraId="63C33D7B" w14:textId="77777777" w:rsidR="00051D50" w:rsidRPr="00512199" w:rsidRDefault="00051D50" w:rsidP="00396C3E">
            <w:pPr>
              <w:rPr>
                <w:rFonts w:cs="Arial"/>
                <w:szCs w:val="21"/>
              </w:rPr>
            </w:pPr>
            <w:r w:rsidRPr="00D85773">
              <w:rPr>
                <w:rFonts w:cs="Arial"/>
                <w:szCs w:val="21"/>
              </w:rPr>
              <w:t>Engineering and technology</w:t>
            </w:r>
          </w:p>
        </w:tc>
        <w:tc>
          <w:tcPr>
            <w:tcW w:w="8788" w:type="dxa"/>
            <w:vAlign w:val="bottom"/>
          </w:tcPr>
          <w:p w14:paraId="541A8168" w14:textId="77777777" w:rsidR="00051D50" w:rsidRPr="00512199" w:rsidRDefault="00051D50" w:rsidP="00396C3E">
            <w:pPr>
              <w:rPr>
                <w:rFonts w:cs="Arial"/>
                <w:szCs w:val="21"/>
              </w:rPr>
            </w:pPr>
            <w:r>
              <w:rPr>
                <w:rFonts w:cs="Arial"/>
                <w:szCs w:val="21"/>
              </w:rPr>
              <w:t>TEFPILOTSBJ</w:t>
            </w:r>
            <w:r w:rsidRPr="00D85773">
              <w:rPr>
                <w:rFonts w:cs="Arial"/>
                <w:szCs w:val="21"/>
              </w:rPr>
              <w:t>_CAH2</w:t>
            </w:r>
            <w:r>
              <w:rPr>
                <w:rFonts w:cs="Arial"/>
                <w:szCs w:val="21"/>
              </w:rPr>
              <w:t xml:space="preserve"> = </w:t>
            </w:r>
            <w:r w:rsidRPr="00D85773">
              <w:rPr>
                <w:rFonts w:cs="Arial"/>
                <w:szCs w:val="21"/>
              </w:rPr>
              <w:t>CAH10-01, CAH10-02, CAH11-01</w:t>
            </w:r>
          </w:p>
        </w:tc>
      </w:tr>
      <w:tr w:rsidR="00051D50" w14:paraId="48F8DE39" w14:textId="77777777" w:rsidTr="00941302">
        <w:tc>
          <w:tcPr>
            <w:tcW w:w="1752" w:type="dxa"/>
          </w:tcPr>
          <w:p w14:paraId="07B14DE9" w14:textId="77777777" w:rsidR="00051D50" w:rsidRPr="00D85773" w:rsidRDefault="00051D50" w:rsidP="00396C3E">
            <w:pPr>
              <w:rPr>
                <w:rFonts w:cs="Arial"/>
                <w:szCs w:val="21"/>
              </w:rPr>
            </w:pPr>
            <w:r>
              <w:rPr>
                <w:rFonts w:cs="Arial"/>
                <w:szCs w:val="21"/>
              </w:rPr>
              <w:t>SBJ3</w:t>
            </w:r>
          </w:p>
        </w:tc>
        <w:tc>
          <w:tcPr>
            <w:tcW w:w="3772" w:type="dxa"/>
          </w:tcPr>
          <w:p w14:paraId="38068E34" w14:textId="77777777" w:rsidR="00051D50" w:rsidRPr="00512199" w:rsidRDefault="00051D50" w:rsidP="00396C3E">
            <w:pPr>
              <w:rPr>
                <w:rFonts w:cs="Arial"/>
                <w:szCs w:val="21"/>
              </w:rPr>
            </w:pPr>
            <w:r w:rsidRPr="00D85773">
              <w:rPr>
                <w:rFonts w:cs="Arial"/>
                <w:szCs w:val="21"/>
              </w:rPr>
              <w:t>Natural sciences</w:t>
            </w:r>
          </w:p>
        </w:tc>
        <w:tc>
          <w:tcPr>
            <w:tcW w:w="8788" w:type="dxa"/>
            <w:vAlign w:val="bottom"/>
          </w:tcPr>
          <w:p w14:paraId="6E8A4152" w14:textId="77777777" w:rsidR="00051D50" w:rsidRPr="00512199" w:rsidRDefault="00051D50" w:rsidP="00396C3E">
            <w:pPr>
              <w:autoSpaceDE w:val="0"/>
              <w:autoSpaceDN w:val="0"/>
              <w:adjustRightInd w:val="0"/>
              <w:rPr>
                <w:rFonts w:cs="Arial"/>
                <w:szCs w:val="21"/>
              </w:rPr>
            </w:pPr>
            <w:r>
              <w:rPr>
                <w:rFonts w:cs="Arial"/>
                <w:szCs w:val="21"/>
              </w:rPr>
              <w:t>TEFPILOTSBJ</w:t>
            </w:r>
            <w:r w:rsidRPr="00D85773">
              <w:rPr>
                <w:rFonts w:cs="Arial"/>
                <w:szCs w:val="21"/>
              </w:rPr>
              <w:t>_CAH2</w:t>
            </w:r>
            <w:r>
              <w:rPr>
                <w:rFonts w:cs="Arial"/>
                <w:szCs w:val="21"/>
              </w:rPr>
              <w:t xml:space="preserve"> = </w:t>
            </w:r>
            <w:r w:rsidRPr="00D85773">
              <w:rPr>
                <w:rFonts w:cs="Arial"/>
                <w:szCs w:val="21"/>
              </w:rPr>
              <w:t>CAH06-01, CAH07-02, CAH09-01, CAH03-01, CAH07-03, CAH07-01, CAH08-01</w:t>
            </w:r>
          </w:p>
        </w:tc>
      </w:tr>
      <w:tr w:rsidR="00051D50" w14:paraId="064F484D" w14:textId="77777777" w:rsidTr="00941302">
        <w:trPr>
          <w:cnfStyle w:val="000000100000" w:firstRow="0" w:lastRow="0" w:firstColumn="0" w:lastColumn="0" w:oddVBand="0" w:evenVBand="0" w:oddHBand="1" w:evenHBand="0" w:firstRowFirstColumn="0" w:firstRowLastColumn="0" w:lastRowFirstColumn="0" w:lastRowLastColumn="0"/>
        </w:trPr>
        <w:tc>
          <w:tcPr>
            <w:tcW w:w="1752" w:type="dxa"/>
          </w:tcPr>
          <w:p w14:paraId="0E721F3B" w14:textId="77777777" w:rsidR="00051D50" w:rsidRPr="00D85773" w:rsidRDefault="00051D50" w:rsidP="00396C3E">
            <w:pPr>
              <w:rPr>
                <w:rFonts w:cs="Arial"/>
                <w:szCs w:val="21"/>
              </w:rPr>
            </w:pPr>
            <w:r>
              <w:rPr>
                <w:rFonts w:cs="Arial"/>
                <w:szCs w:val="21"/>
              </w:rPr>
              <w:t>SBJ4</w:t>
            </w:r>
          </w:p>
        </w:tc>
        <w:tc>
          <w:tcPr>
            <w:tcW w:w="3772" w:type="dxa"/>
          </w:tcPr>
          <w:p w14:paraId="4B24CAD6" w14:textId="77777777" w:rsidR="00051D50" w:rsidRPr="00512199" w:rsidRDefault="00051D50" w:rsidP="00396C3E">
            <w:pPr>
              <w:rPr>
                <w:rFonts w:cs="Arial"/>
                <w:szCs w:val="21"/>
              </w:rPr>
            </w:pPr>
            <w:r w:rsidRPr="00D85773">
              <w:rPr>
                <w:rFonts w:cs="Arial"/>
                <w:szCs w:val="21"/>
              </w:rPr>
              <w:t>Social sciences</w:t>
            </w:r>
          </w:p>
        </w:tc>
        <w:tc>
          <w:tcPr>
            <w:tcW w:w="8788" w:type="dxa"/>
            <w:vAlign w:val="bottom"/>
          </w:tcPr>
          <w:p w14:paraId="5D865A9E" w14:textId="77777777" w:rsidR="00051D50" w:rsidRPr="00512199" w:rsidRDefault="00051D50" w:rsidP="00396C3E">
            <w:pPr>
              <w:rPr>
                <w:rFonts w:cs="Arial"/>
                <w:szCs w:val="21"/>
              </w:rPr>
            </w:pPr>
            <w:r>
              <w:rPr>
                <w:rFonts w:cs="Arial"/>
                <w:szCs w:val="21"/>
              </w:rPr>
              <w:t>TEFPILOTSBJ</w:t>
            </w:r>
            <w:r w:rsidRPr="00D85773">
              <w:rPr>
                <w:rFonts w:cs="Arial"/>
                <w:szCs w:val="21"/>
              </w:rPr>
              <w:t>_CAH2</w:t>
            </w:r>
            <w:r>
              <w:rPr>
                <w:rFonts w:cs="Arial"/>
                <w:szCs w:val="21"/>
              </w:rPr>
              <w:t xml:space="preserve"> = </w:t>
            </w:r>
            <w:r w:rsidRPr="00D85773">
              <w:rPr>
                <w:rFonts w:cs="Arial"/>
                <w:szCs w:val="21"/>
              </w:rPr>
              <w:t>CAH15-04, CAH12-01, CAH15-02, CAH15-01</w:t>
            </w:r>
          </w:p>
        </w:tc>
      </w:tr>
      <w:tr w:rsidR="00051D50" w14:paraId="5972ADAA" w14:textId="77777777" w:rsidTr="00941302">
        <w:tc>
          <w:tcPr>
            <w:tcW w:w="1752" w:type="dxa"/>
          </w:tcPr>
          <w:p w14:paraId="2A9570D7" w14:textId="77777777" w:rsidR="00051D50" w:rsidRPr="00D85773" w:rsidRDefault="00051D50" w:rsidP="00396C3E">
            <w:pPr>
              <w:rPr>
                <w:rFonts w:cs="Arial"/>
                <w:szCs w:val="21"/>
              </w:rPr>
            </w:pPr>
            <w:r>
              <w:rPr>
                <w:rFonts w:cs="Arial"/>
                <w:szCs w:val="21"/>
              </w:rPr>
              <w:t>SBJ5</w:t>
            </w:r>
          </w:p>
        </w:tc>
        <w:tc>
          <w:tcPr>
            <w:tcW w:w="3772" w:type="dxa"/>
          </w:tcPr>
          <w:p w14:paraId="4216AACB" w14:textId="77777777" w:rsidR="00051D50" w:rsidRPr="00512199" w:rsidRDefault="00051D50" w:rsidP="00396C3E">
            <w:pPr>
              <w:rPr>
                <w:rFonts w:cs="Arial"/>
                <w:szCs w:val="21"/>
              </w:rPr>
            </w:pPr>
            <w:r w:rsidRPr="00D85773">
              <w:rPr>
                <w:rFonts w:cs="Arial"/>
                <w:szCs w:val="21"/>
              </w:rPr>
              <w:t>Business law and architecture</w:t>
            </w:r>
          </w:p>
        </w:tc>
        <w:tc>
          <w:tcPr>
            <w:tcW w:w="8788" w:type="dxa"/>
            <w:vAlign w:val="bottom"/>
          </w:tcPr>
          <w:p w14:paraId="7AA2FA8B" w14:textId="77777777" w:rsidR="00051D50" w:rsidRPr="00512199" w:rsidRDefault="00051D50" w:rsidP="00396C3E">
            <w:pPr>
              <w:rPr>
                <w:rFonts w:cs="Arial"/>
                <w:szCs w:val="21"/>
              </w:rPr>
            </w:pPr>
            <w:r>
              <w:rPr>
                <w:rFonts w:cs="Arial"/>
                <w:szCs w:val="21"/>
              </w:rPr>
              <w:t>TEFPILOTSBJ</w:t>
            </w:r>
            <w:r w:rsidRPr="00D85773">
              <w:rPr>
                <w:rFonts w:cs="Arial"/>
                <w:szCs w:val="21"/>
              </w:rPr>
              <w:t>_CAH2</w:t>
            </w:r>
            <w:r>
              <w:rPr>
                <w:rFonts w:cs="Arial"/>
                <w:szCs w:val="21"/>
              </w:rPr>
              <w:t xml:space="preserve"> = </w:t>
            </w:r>
            <w:r w:rsidRPr="00D85773">
              <w:rPr>
                <w:rFonts w:cs="Arial"/>
                <w:szCs w:val="21"/>
              </w:rPr>
              <w:t>CAH13-01, CAH16-01, CAH17-01</w:t>
            </w:r>
          </w:p>
        </w:tc>
      </w:tr>
      <w:tr w:rsidR="00051D50" w14:paraId="284EA927" w14:textId="77777777" w:rsidTr="00941302">
        <w:trPr>
          <w:cnfStyle w:val="000000100000" w:firstRow="0" w:lastRow="0" w:firstColumn="0" w:lastColumn="0" w:oddVBand="0" w:evenVBand="0" w:oddHBand="1" w:evenHBand="0" w:firstRowFirstColumn="0" w:firstRowLastColumn="0" w:lastRowFirstColumn="0" w:lastRowLastColumn="0"/>
        </w:trPr>
        <w:tc>
          <w:tcPr>
            <w:tcW w:w="1752" w:type="dxa"/>
          </w:tcPr>
          <w:p w14:paraId="1F7D46AD" w14:textId="77777777" w:rsidR="00051D50" w:rsidRPr="00D85773" w:rsidRDefault="00051D50" w:rsidP="00396C3E">
            <w:pPr>
              <w:rPr>
                <w:rFonts w:cs="Arial"/>
                <w:szCs w:val="21"/>
              </w:rPr>
            </w:pPr>
            <w:r>
              <w:rPr>
                <w:rFonts w:cs="Arial"/>
                <w:szCs w:val="21"/>
              </w:rPr>
              <w:t>SBJ6</w:t>
            </w:r>
          </w:p>
        </w:tc>
        <w:tc>
          <w:tcPr>
            <w:tcW w:w="3772" w:type="dxa"/>
          </w:tcPr>
          <w:p w14:paraId="240D0E40" w14:textId="77777777" w:rsidR="00051D50" w:rsidRPr="00512199" w:rsidRDefault="00051D50" w:rsidP="00396C3E">
            <w:pPr>
              <w:rPr>
                <w:rFonts w:cs="Arial"/>
                <w:szCs w:val="21"/>
              </w:rPr>
            </w:pPr>
            <w:r w:rsidRPr="00D85773">
              <w:rPr>
                <w:rFonts w:cs="Arial"/>
                <w:szCs w:val="21"/>
              </w:rPr>
              <w:t>Creative arts and design</w:t>
            </w:r>
          </w:p>
        </w:tc>
        <w:tc>
          <w:tcPr>
            <w:tcW w:w="8788" w:type="dxa"/>
            <w:vAlign w:val="bottom"/>
          </w:tcPr>
          <w:p w14:paraId="23E877F5" w14:textId="77777777" w:rsidR="00051D50" w:rsidRPr="00512199" w:rsidRDefault="00051D50" w:rsidP="00396C3E">
            <w:pPr>
              <w:rPr>
                <w:rFonts w:cs="Arial"/>
                <w:szCs w:val="21"/>
              </w:rPr>
            </w:pPr>
            <w:r>
              <w:rPr>
                <w:rFonts w:cs="Arial"/>
                <w:szCs w:val="21"/>
              </w:rPr>
              <w:t>TEFPILOTSBJ</w:t>
            </w:r>
            <w:r w:rsidRPr="00D85773">
              <w:rPr>
                <w:rFonts w:cs="Arial"/>
                <w:szCs w:val="21"/>
              </w:rPr>
              <w:t>_CAH2</w:t>
            </w:r>
            <w:r>
              <w:rPr>
                <w:rFonts w:cs="Arial"/>
                <w:szCs w:val="21"/>
              </w:rPr>
              <w:t xml:space="preserve"> = </w:t>
            </w:r>
            <w:r w:rsidRPr="00D85773">
              <w:rPr>
                <w:rFonts w:cs="Arial"/>
                <w:szCs w:val="21"/>
              </w:rPr>
              <w:t>CAH21-01</w:t>
            </w:r>
            <w:r>
              <w:rPr>
                <w:rFonts w:cs="Arial"/>
                <w:szCs w:val="21"/>
              </w:rPr>
              <w:t>, CAH21-02</w:t>
            </w:r>
          </w:p>
        </w:tc>
      </w:tr>
      <w:tr w:rsidR="00051D50" w14:paraId="66CCDDF0" w14:textId="77777777" w:rsidTr="00941302">
        <w:tc>
          <w:tcPr>
            <w:tcW w:w="1752" w:type="dxa"/>
          </w:tcPr>
          <w:p w14:paraId="6CBC0B04" w14:textId="77777777" w:rsidR="00051D50" w:rsidRDefault="00051D50" w:rsidP="00396C3E">
            <w:pPr>
              <w:rPr>
                <w:rFonts w:cs="Arial"/>
                <w:szCs w:val="21"/>
              </w:rPr>
            </w:pPr>
            <w:r>
              <w:rPr>
                <w:rFonts w:cs="Arial"/>
                <w:szCs w:val="21"/>
              </w:rPr>
              <w:t>SBJ7</w:t>
            </w:r>
          </w:p>
        </w:tc>
        <w:tc>
          <w:tcPr>
            <w:tcW w:w="3772" w:type="dxa"/>
          </w:tcPr>
          <w:p w14:paraId="04FF8E18" w14:textId="77777777" w:rsidR="00051D50" w:rsidRPr="00D85773" w:rsidRDefault="00051D50" w:rsidP="00396C3E">
            <w:pPr>
              <w:rPr>
                <w:rFonts w:cs="Arial"/>
                <w:szCs w:val="21"/>
              </w:rPr>
            </w:pPr>
            <w:r>
              <w:rPr>
                <w:rFonts w:cs="Arial"/>
                <w:szCs w:val="21"/>
              </w:rPr>
              <w:t>Humanities (including general and combined)</w:t>
            </w:r>
          </w:p>
        </w:tc>
        <w:tc>
          <w:tcPr>
            <w:tcW w:w="8788" w:type="dxa"/>
            <w:vAlign w:val="bottom"/>
          </w:tcPr>
          <w:p w14:paraId="5AFAE916" w14:textId="77777777" w:rsidR="00051D50" w:rsidRPr="00512199" w:rsidRDefault="00051D50" w:rsidP="00396C3E">
            <w:pPr>
              <w:autoSpaceDE w:val="0"/>
              <w:autoSpaceDN w:val="0"/>
              <w:adjustRightInd w:val="0"/>
              <w:rPr>
                <w:rFonts w:cs="Arial"/>
                <w:szCs w:val="21"/>
              </w:rPr>
            </w:pPr>
            <w:r>
              <w:rPr>
                <w:rFonts w:cs="Arial"/>
                <w:szCs w:val="21"/>
              </w:rPr>
              <w:t>TEFPILOTSBJ</w:t>
            </w:r>
            <w:r w:rsidRPr="00D85773">
              <w:rPr>
                <w:rFonts w:cs="Arial"/>
                <w:szCs w:val="21"/>
              </w:rPr>
              <w:t>_CAH2</w:t>
            </w:r>
            <w:r>
              <w:rPr>
                <w:rFonts w:cs="Arial"/>
                <w:szCs w:val="21"/>
              </w:rPr>
              <w:t xml:space="preserve"> = </w:t>
            </w:r>
            <w:r w:rsidRPr="00D85773">
              <w:rPr>
                <w:rFonts w:cs="Arial"/>
                <w:szCs w:val="21"/>
              </w:rPr>
              <w:t>CAH15-03, CAH19-01, CAH19-02, CAH19-03, CAH20-01, CAH20-02, CAH18-01, CAH14-01, CAH23-01</w:t>
            </w:r>
          </w:p>
        </w:tc>
      </w:tr>
      <w:tr w:rsidR="00051D50" w14:paraId="4A7820B0" w14:textId="77777777" w:rsidTr="00941302">
        <w:trPr>
          <w:cnfStyle w:val="000000100000" w:firstRow="0" w:lastRow="0" w:firstColumn="0" w:lastColumn="0" w:oddVBand="0" w:evenVBand="0" w:oddHBand="1" w:evenHBand="0" w:firstRowFirstColumn="0" w:firstRowLastColumn="0" w:lastRowFirstColumn="0" w:lastRowLastColumn="0"/>
        </w:trPr>
        <w:tc>
          <w:tcPr>
            <w:tcW w:w="1752" w:type="dxa"/>
          </w:tcPr>
          <w:p w14:paraId="5C6B1E12" w14:textId="77777777" w:rsidR="00051D50" w:rsidRPr="00D85773" w:rsidRDefault="00051D50" w:rsidP="00396C3E">
            <w:pPr>
              <w:rPr>
                <w:rFonts w:cs="Arial"/>
                <w:szCs w:val="21"/>
              </w:rPr>
            </w:pPr>
            <w:r>
              <w:rPr>
                <w:rFonts w:cs="Arial"/>
                <w:szCs w:val="21"/>
              </w:rPr>
              <w:lastRenderedPageBreak/>
              <w:t>SBJ9</w:t>
            </w:r>
          </w:p>
        </w:tc>
        <w:tc>
          <w:tcPr>
            <w:tcW w:w="3772" w:type="dxa"/>
          </w:tcPr>
          <w:p w14:paraId="146D893C" w14:textId="77777777" w:rsidR="00051D50" w:rsidRDefault="00051D50" w:rsidP="00396C3E">
            <w:pPr>
              <w:rPr>
                <w:rFonts w:cs="Arial"/>
                <w:szCs w:val="21"/>
              </w:rPr>
            </w:pPr>
            <w:r w:rsidRPr="00D85773">
              <w:rPr>
                <w:rFonts w:cs="Arial"/>
                <w:szCs w:val="21"/>
              </w:rPr>
              <w:t>Education and training</w:t>
            </w:r>
          </w:p>
        </w:tc>
        <w:tc>
          <w:tcPr>
            <w:tcW w:w="8788" w:type="dxa"/>
            <w:vAlign w:val="bottom"/>
          </w:tcPr>
          <w:p w14:paraId="49367D77" w14:textId="77777777" w:rsidR="00051D50" w:rsidRPr="00512199" w:rsidRDefault="00051D50" w:rsidP="00396C3E">
            <w:pPr>
              <w:rPr>
                <w:rFonts w:cs="Arial"/>
                <w:szCs w:val="21"/>
              </w:rPr>
            </w:pPr>
            <w:r>
              <w:rPr>
                <w:rFonts w:cs="Arial"/>
                <w:szCs w:val="21"/>
              </w:rPr>
              <w:t>TEFPILOTSBJ</w:t>
            </w:r>
            <w:r w:rsidRPr="00D85773">
              <w:rPr>
                <w:rFonts w:cs="Arial"/>
                <w:szCs w:val="21"/>
              </w:rPr>
              <w:t>_CAH2</w:t>
            </w:r>
            <w:r>
              <w:rPr>
                <w:rFonts w:cs="Arial"/>
                <w:szCs w:val="21"/>
              </w:rPr>
              <w:t xml:space="preserve"> = </w:t>
            </w:r>
            <w:r w:rsidRPr="00D85773">
              <w:rPr>
                <w:rFonts w:cs="Arial"/>
                <w:szCs w:val="21"/>
              </w:rPr>
              <w:t>CAH22-01</w:t>
            </w:r>
          </w:p>
        </w:tc>
      </w:tr>
    </w:tbl>
    <w:p w14:paraId="2AFA9CE5" w14:textId="0A701C74" w:rsidR="00544438" w:rsidRDefault="00544438" w:rsidP="00544438">
      <w:pPr>
        <w:pStyle w:val="Heading2"/>
      </w:pPr>
      <w:bookmarkStart w:id="146" w:name="_Toc529967997"/>
      <w:r w:rsidRPr="006D2746">
        <w:t>TEF</w:t>
      </w:r>
      <w:r>
        <w:t>PILOTDOM_QUINTILE</w:t>
      </w:r>
      <w:bookmarkEnd w:id="146"/>
    </w:p>
    <w:p w14:paraId="6B61BD07" w14:textId="1B94A4FE" w:rsidR="00544438" w:rsidRPr="00396C3E" w:rsidRDefault="00544438" w:rsidP="001A32F4">
      <w:pPr>
        <w:pStyle w:val="ListParagraph"/>
        <w:numPr>
          <w:ilvl w:val="0"/>
          <w:numId w:val="9"/>
        </w:numPr>
        <w:tabs>
          <w:tab w:val="left" w:pos="540"/>
          <w:tab w:val="left" w:pos="567"/>
          <w:tab w:val="left" w:pos="1134"/>
          <w:tab w:val="left" w:pos="1701"/>
        </w:tabs>
        <w:spacing w:after="0" w:line="300" w:lineRule="atLeast"/>
        <w:rPr>
          <w:rFonts w:cs="Arial"/>
          <w:szCs w:val="21"/>
        </w:rPr>
      </w:pPr>
      <w:r w:rsidRPr="003E4381">
        <w:t>This field</w:t>
      </w:r>
      <w:r w:rsidR="00C908FF">
        <w:t xml:space="preserve"> is an experimental field which may require refinement in future iterations.</w:t>
      </w:r>
      <w:r w:rsidRPr="003E4381">
        <w:t xml:space="preserve"> </w:t>
      </w:r>
      <w:r w:rsidR="00C908FF">
        <w:t xml:space="preserve"> It uses the three most recent years of data.  It </w:t>
      </w:r>
      <w:r w:rsidRPr="003E4381">
        <w:t>shows</w:t>
      </w:r>
      <w:r w:rsidR="00A169BE">
        <w:t xml:space="preserve"> the</w:t>
      </w:r>
      <w:r w:rsidRPr="003E4381">
        <w:t xml:space="preserve"> </w:t>
      </w:r>
      <w:r w:rsidR="0087399C" w:rsidRPr="0087399C">
        <w:t xml:space="preserve">quintile of the </w:t>
      </w:r>
      <w:r w:rsidR="0087399C">
        <w:t>distance between the student’s domicile location (from TEFPOSTCODE) and their teaching provider’s location (from TEFPILOTLOCPOSTCODE)</w:t>
      </w:r>
      <w:r w:rsidR="0087399C" w:rsidRPr="0087399C">
        <w:t xml:space="preserve">.  Values are 1 to 5, with 1 being the quintile of lowest </w:t>
      </w:r>
      <w:r w:rsidR="0087399C">
        <w:t>distances</w:t>
      </w:r>
      <w:r w:rsidR="0087399C" w:rsidRPr="0087399C">
        <w:t>.  Unknown or invalid postcodes are instead set as TEFPILOT</w:t>
      </w:r>
      <w:r w:rsidR="0087399C">
        <w:t>DOM_QUINTILE</w:t>
      </w:r>
      <w:r w:rsidR="0087399C" w:rsidRPr="0087399C">
        <w:t xml:space="preserve"> = UNKNOWN, students not </w:t>
      </w:r>
      <w:r w:rsidR="00650342">
        <w:t xml:space="preserve">included </w:t>
      </w:r>
      <w:r w:rsidR="0087399C" w:rsidRPr="0087399C">
        <w:t xml:space="preserve">in the </w:t>
      </w:r>
      <w:r w:rsidR="00650342">
        <w:t>contextual data population</w:t>
      </w:r>
      <w:r w:rsidR="0087399C" w:rsidRPr="0087399C">
        <w:t xml:space="preserve"> are set as </w:t>
      </w:r>
      <w:r w:rsidR="00650342" w:rsidRPr="0087399C">
        <w:t>TEFPILOT</w:t>
      </w:r>
      <w:r w:rsidR="00650342">
        <w:t>DOM_QUINTILE = NA</w:t>
      </w:r>
      <w:r>
        <w:t>.</w:t>
      </w:r>
    </w:p>
    <w:p w14:paraId="6C2AF288" w14:textId="3179B413" w:rsidR="00544438" w:rsidRDefault="00544438" w:rsidP="00544438">
      <w:pPr>
        <w:pStyle w:val="Heading2"/>
      </w:pPr>
      <w:bookmarkStart w:id="147" w:name="_Toc529967998"/>
      <w:r w:rsidRPr="006D2746">
        <w:t>TEF</w:t>
      </w:r>
      <w:r>
        <w:t>PILOTEMP_QUINTILE</w:t>
      </w:r>
      <w:bookmarkEnd w:id="147"/>
    </w:p>
    <w:p w14:paraId="46A737E7" w14:textId="7A2FEC99" w:rsidR="00544438" w:rsidRPr="00396C3E" w:rsidRDefault="00C908FF" w:rsidP="001A32F4">
      <w:pPr>
        <w:pStyle w:val="ListParagraph"/>
        <w:numPr>
          <w:ilvl w:val="0"/>
          <w:numId w:val="9"/>
        </w:numPr>
        <w:tabs>
          <w:tab w:val="left" w:pos="540"/>
          <w:tab w:val="left" w:pos="567"/>
          <w:tab w:val="left" w:pos="1134"/>
          <w:tab w:val="left" w:pos="1701"/>
        </w:tabs>
        <w:spacing w:after="0" w:line="300" w:lineRule="atLeast"/>
        <w:rPr>
          <w:rFonts w:cs="Arial"/>
          <w:szCs w:val="21"/>
        </w:rPr>
      </w:pPr>
      <w:r w:rsidRPr="003E4381">
        <w:t>This field</w:t>
      </w:r>
      <w:r>
        <w:t xml:space="preserve"> is an experimental field which may require refinement in future iterations. </w:t>
      </w:r>
      <w:r w:rsidRPr="003E4381">
        <w:t xml:space="preserve"> </w:t>
      </w:r>
      <w:r>
        <w:t xml:space="preserve">It uses the three most recent years of data.  It </w:t>
      </w:r>
      <w:r w:rsidR="00650342" w:rsidRPr="003E4381">
        <w:t>shows</w:t>
      </w:r>
      <w:r w:rsidR="00A169BE">
        <w:t xml:space="preserve"> the</w:t>
      </w:r>
      <w:r w:rsidR="00650342" w:rsidRPr="003E4381">
        <w:t xml:space="preserve"> </w:t>
      </w:r>
      <w:r w:rsidR="00650342" w:rsidRPr="0087399C">
        <w:t xml:space="preserve">quintile of the </w:t>
      </w:r>
      <w:r w:rsidR="00650342">
        <w:t>distance between the student’s employer location, as returned in the DLHE (from EMPPCODE), and their teaching provider’s location (from TEFPILOTLOCPOSTCODE)</w:t>
      </w:r>
      <w:r w:rsidR="00650342" w:rsidRPr="0087399C">
        <w:t xml:space="preserve">.  Values are 1 to 5, with 1 being the quintile of lowest </w:t>
      </w:r>
      <w:r w:rsidR="00650342">
        <w:t>distances</w:t>
      </w:r>
      <w:r w:rsidR="00650342" w:rsidRPr="0087399C">
        <w:t>.  Unknown or invalid postcodes are instead set as TEFPILOT</w:t>
      </w:r>
      <w:r w:rsidR="00650342">
        <w:t>EMP_QUINTILE</w:t>
      </w:r>
      <w:r w:rsidR="00650342" w:rsidRPr="0087399C">
        <w:t xml:space="preserve"> = UNKNOWN, students not </w:t>
      </w:r>
      <w:r w:rsidR="00650342">
        <w:t>included in the employment/destinations metric population</w:t>
      </w:r>
      <w:r w:rsidR="00650342" w:rsidRPr="0087399C">
        <w:t xml:space="preserve"> are set as TEFPILOT</w:t>
      </w:r>
      <w:r w:rsidR="00650342">
        <w:t>EMP_QUINTILE = NA</w:t>
      </w:r>
      <w:r w:rsidR="00544438">
        <w:t>.</w:t>
      </w:r>
    </w:p>
    <w:p w14:paraId="7D0E4D1C" w14:textId="4DFD6BDC" w:rsidR="00544438" w:rsidRDefault="00544438" w:rsidP="00544438">
      <w:pPr>
        <w:pStyle w:val="Heading2"/>
      </w:pPr>
      <w:bookmarkStart w:id="148" w:name="_Toc529967999"/>
      <w:r w:rsidRPr="006D2746">
        <w:t>TEF</w:t>
      </w:r>
      <w:r>
        <w:t>PILOT</w:t>
      </w:r>
      <w:r w:rsidRPr="00544438">
        <w:t>HSEMP_QUINTILE</w:t>
      </w:r>
      <w:bookmarkEnd w:id="148"/>
    </w:p>
    <w:p w14:paraId="28B13052" w14:textId="7231C3C2" w:rsidR="00544438" w:rsidRPr="00396C3E" w:rsidRDefault="00C908FF" w:rsidP="001A32F4">
      <w:pPr>
        <w:pStyle w:val="ListParagraph"/>
        <w:numPr>
          <w:ilvl w:val="0"/>
          <w:numId w:val="9"/>
        </w:numPr>
        <w:tabs>
          <w:tab w:val="left" w:pos="540"/>
          <w:tab w:val="left" w:pos="567"/>
          <w:tab w:val="left" w:pos="1134"/>
          <w:tab w:val="left" w:pos="1701"/>
        </w:tabs>
        <w:spacing w:after="0" w:line="300" w:lineRule="atLeast"/>
        <w:rPr>
          <w:rFonts w:cs="Arial"/>
          <w:szCs w:val="21"/>
        </w:rPr>
      </w:pPr>
      <w:r w:rsidRPr="003E4381">
        <w:t>This field</w:t>
      </w:r>
      <w:r>
        <w:t xml:space="preserve"> is an experimental field which may require refinement in future iterations.</w:t>
      </w:r>
      <w:r w:rsidRPr="003E4381">
        <w:t xml:space="preserve"> </w:t>
      </w:r>
      <w:r>
        <w:t xml:space="preserve"> It uses the three most recent years of data.  It </w:t>
      </w:r>
      <w:r w:rsidR="00A169BE" w:rsidRPr="000545E1">
        <w:t xml:space="preserve">shows </w:t>
      </w:r>
      <w:r w:rsidR="00A169BE">
        <w:t>the proportion of highly skilled to non-highly skilled employment</w:t>
      </w:r>
      <w:r w:rsidR="00A169BE" w:rsidRPr="000545E1">
        <w:t xml:space="preserve"> quintile of the student’s </w:t>
      </w:r>
      <w:r w:rsidR="00A169BE">
        <w:t>NUTS3 area on entry to this instance</w:t>
      </w:r>
      <w:r w:rsidR="00A169BE" w:rsidRPr="009318CB">
        <w:t xml:space="preserve">.  </w:t>
      </w:r>
      <w:r w:rsidR="00635EB3">
        <w:t xml:space="preserve">The proportions are derived from DLHE responses from the sector.  </w:t>
      </w:r>
      <w:r w:rsidR="00A169BE" w:rsidRPr="009318CB">
        <w:t xml:space="preserve">Values are 1 to 5, with 1 being the quintile of lowest </w:t>
      </w:r>
      <w:r w:rsidR="00A169BE">
        <w:t>proportion</w:t>
      </w:r>
      <w:r w:rsidR="00A169BE" w:rsidRPr="009318CB">
        <w:t>.</w:t>
      </w:r>
      <w:r w:rsidR="00A169BE">
        <w:t xml:space="preserve">  Unknown or invalid postcodes are instead set as TEFPILOT</w:t>
      </w:r>
      <w:r w:rsidR="00A169BE" w:rsidRPr="00544438">
        <w:t>HSEMP_QUINTILE</w:t>
      </w:r>
      <w:r w:rsidR="00A169BE">
        <w:t xml:space="preserve"> = UNKNOWN, students who are not included in the employment/destinations metric population or do not gain employment</w:t>
      </w:r>
      <w:r w:rsidR="00A169BE" w:rsidRPr="0087399C">
        <w:t xml:space="preserve"> </w:t>
      </w:r>
      <w:r w:rsidR="00A169BE">
        <w:t>are set as TEFPILOT</w:t>
      </w:r>
      <w:r w:rsidR="00A169BE" w:rsidRPr="00544438">
        <w:t>HSEMP_QUINTILE</w:t>
      </w:r>
      <w:r w:rsidR="00A169BE">
        <w:t xml:space="preserve"> = NA</w:t>
      </w:r>
      <w:r w:rsidR="00544438">
        <w:t>.</w:t>
      </w:r>
    </w:p>
    <w:p w14:paraId="50F44E6F" w14:textId="77777777" w:rsidR="00396C3E" w:rsidRPr="000545E1" w:rsidRDefault="00396C3E" w:rsidP="00396C3E">
      <w:pPr>
        <w:pStyle w:val="Heading1"/>
      </w:pPr>
      <w:bookmarkStart w:id="149" w:name="_Toc529968000"/>
      <w:r w:rsidRPr="000545E1">
        <w:t>Linking to other data sources for entry qualification information</w:t>
      </w:r>
      <w:bookmarkEnd w:id="149"/>
    </w:p>
    <w:p w14:paraId="4771CB45" w14:textId="77777777" w:rsidR="00396C3E" w:rsidRPr="000545E1" w:rsidRDefault="00396C3E" w:rsidP="00396C3E">
      <w:pPr>
        <w:pStyle w:val="Heading3"/>
      </w:pPr>
      <w:r w:rsidRPr="000545E1">
        <w:t>TEFSOURCE = HESASTU and HESAAP</w:t>
      </w:r>
    </w:p>
    <w:p w14:paraId="738FF2D3" w14:textId="77777777" w:rsidR="00396C3E" w:rsidRPr="000545E1" w:rsidRDefault="00396C3E" w:rsidP="001A32F4">
      <w:pPr>
        <w:pStyle w:val="ListParagraph"/>
        <w:numPr>
          <w:ilvl w:val="0"/>
          <w:numId w:val="9"/>
        </w:numPr>
        <w:tabs>
          <w:tab w:val="left" w:pos="540"/>
          <w:tab w:val="left" w:pos="567"/>
          <w:tab w:val="left" w:pos="1134"/>
          <w:tab w:val="left" w:pos="1701"/>
        </w:tabs>
        <w:spacing w:after="0" w:line="300" w:lineRule="atLeast"/>
      </w:pPr>
      <w:r w:rsidRPr="000545E1">
        <w:t>Linking to other data sources is not required for entry qualification information.</w:t>
      </w:r>
    </w:p>
    <w:p w14:paraId="28C853D8" w14:textId="77777777" w:rsidR="00396C3E" w:rsidRPr="000545E1" w:rsidRDefault="00396C3E" w:rsidP="00396C3E">
      <w:pPr>
        <w:pStyle w:val="Heading3"/>
      </w:pPr>
      <w:r w:rsidRPr="000545E1">
        <w:t>TEFSOURCE = ILR</w:t>
      </w:r>
    </w:p>
    <w:p w14:paraId="284542FD" w14:textId="77777777" w:rsidR="00396C3E" w:rsidRPr="000545E1" w:rsidRDefault="00396C3E" w:rsidP="001A32F4">
      <w:pPr>
        <w:numPr>
          <w:ilvl w:val="0"/>
          <w:numId w:val="9"/>
        </w:numPr>
        <w:tabs>
          <w:tab w:val="left" w:pos="540"/>
          <w:tab w:val="left" w:pos="567"/>
          <w:tab w:val="left" w:pos="1134"/>
          <w:tab w:val="left" w:pos="1701"/>
        </w:tabs>
        <w:spacing w:after="0" w:line="300" w:lineRule="atLeast"/>
        <w:rPr>
          <w:rFonts w:cs="Arial"/>
          <w:szCs w:val="21"/>
        </w:rPr>
      </w:pPr>
      <w:bookmarkStart w:id="150" w:name="_Ref494714965"/>
      <w:r w:rsidRPr="000545E1">
        <w:rPr>
          <w:rFonts w:cs="Arial"/>
          <w:szCs w:val="21"/>
        </w:rPr>
        <w:t>We have linked ILR data with other data sources (any provider’s ILR data and schools’ National Pupil Database (NPD) data) to derive students’ UCAS tariff points and Level 3 grade combinations for the purposes of assigning them to entry qualification benchmarking groups.</w:t>
      </w:r>
      <w:bookmarkEnd w:id="150"/>
    </w:p>
    <w:p w14:paraId="04279C43" w14:textId="77777777" w:rsidR="00396C3E" w:rsidRPr="000545E1" w:rsidRDefault="00396C3E" w:rsidP="00396C3E">
      <w:pPr>
        <w:tabs>
          <w:tab w:val="left" w:pos="540"/>
          <w:tab w:val="left" w:pos="567"/>
          <w:tab w:val="left" w:pos="1134"/>
          <w:tab w:val="left" w:pos="1701"/>
        </w:tabs>
        <w:spacing w:after="0"/>
        <w:rPr>
          <w:rFonts w:cs="Arial"/>
          <w:szCs w:val="21"/>
        </w:rPr>
      </w:pPr>
    </w:p>
    <w:p w14:paraId="7EA25A3A" w14:textId="6C167209" w:rsidR="00396C3E" w:rsidRPr="000545E1" w:rsidRDefault="00396C3E" w:rsidP="001A32F4">
      <w:pPr>
        <w:numPr>
          <w:ilvl w:val="0"/>
          <w:numId w:val="9"/>
        </w:numPr>
        <w:tabs>
          <w:tab w:val="left" w:pos="540"/>
          <w:tab w:val="left" w:pos="567"/>
          <w:tab w:val="left" w:pos="1134"/>
          <w:tab w:val="left" w:pos="1701"/>
        </w:tabs>
        <w:spacing w:after="0" w:line="300" w:lineRule="atLeast"/>
        <w:rPr>
          <w:rFonts w:cs="Arial"/>
          <w:szCs w:val="21"/>
        </w:rPr>
      </w:pPr>
      <w:r w:rsidRPr="000545E1">
        <w:rPr>
          <w:rFonts w:cs="Arial"/>
          <w:szCs w:val="21"/>
        </w:rPr>
        <w:t>We link to ILR and NPD data from 2002-03 to the academic year prior to the ILR return in question inclusive to find prior qualifications and grades achieved for students recorded in the ILR (for example, for students in the 2016-17 ILR return, we link to ILR and NPD data from 2002-03 to 2015-16 inclusive).  We link to ILR and NPD data by combinations of first name(s), surname, date of birth, gender and (where available) home postcode and prior educational establishment.  Spelling errors and other typographical errors (e.g. in dates) will be taken into account.  For data protection reasons the TEFQUALENT3, TEFQUALENT2, TEFTARIFF, TEFGRADECOMB, TEFENTQUALGRP and TEFEMPENTQUAL fields are not displayed in the individualised files (TEF1819</w:t>
      </w:r>
      <w:r w:rsidR="00A77BA3">
        <w:rPr>
          <w:rFonts w:cs="Arial"/>
          <w:szCs w:val="21"/>
        </w:rPr>
        <w:t>PILOT</w:t>
      </w:r>
      <w:r w:rsidRPr="000545E1">
        <w:rPr>
          <w:rFonts w:cs="Arial"/>
          <w:szCs w:val="21"/>
        </w:rPr>
        <w:t>_YY_XXXXXXX_IND.csv) where TEFSOURCE = ILR.</w:t>
      </w:r>
    </w:p>
    <w:p w14:paraId="356C6380" w14:textId="77777777" w:rsidR="00396C3E" w:rsidRPr="000545E1" w:rsidRDefault="00396C3E" w:rsidP="00396C3E">
      <w:pPr>
        <w:pStyle w:val="ListParagraph"/>
        <w:rPr>
          <w:rFonts w:cs="Arial"/>
          <w:szCs w:val="21"/>
        </w:rPr>
      </w:pPr>
    </w:p>
    <w:p w14:paraId="1A31E5DE" w14:textId="17A04906" w:rsidR="00396C3E" w:rsidRPr="000545E1" w:rsidRDefault="00396C3E" w:rsidP="001A32F4">
      <w:pPr>
        <w:numPr>
          <w:ilvl w:val="0"/>
          <w:numId w:val="9"/>
        </w:numPr>
        <w:tabs>
          <w:tab w:val="left" w:pos="540"/>
          <w:tab w:val="left" w:pos="567"/>
          <w:tab w:val="left" w:pos="1134"/>
          <w:tab w:val="left" w:pos="1701"/>
        </w:tabs>
        <w:spacing w:after="0" w:line="300" w:lineRule="atLeast"/>
        <w:rPr>
          <w:rFonts w:cs="Arial"/>
          <w:szCs w:val="21"/>
        </w:rPr>
      </w:pPr>
      <w:r w:rsidRPr="000545E1">
        <w:rPr>
          <w:rFonts w:cs="Arial"/>
          <w:szCs w:val="21"/>
        </w:rPr>
        <w:t xml:space="preserve">The algorithms that follow make reference to the variables QUALTYPE and QUALGRADE.  These variables are defined at </w:t>
      </w:r>
      <w:hyperlink r:id="rId20" w:history="1">
        <w:r w:rsidRPr="000545E1">
          <w:rPr>
            <w:rStyle w:val="Hyperlink"/>
            <w:rFonts w:cs="Arial"/>
            <w:szCs w:val="21"/>
          </w:rPr>
          <w:t>https://www.hesa.ac.uk/collection/c16051/qualsonentry</w:t>
        </w:r>
      </w:hyperlink>
      <w:r w:rsidRPr="000545E1">
        <w:rPr>
          <w:rFonts w:cs="Arial"/>
          <w:szCs w:val="21"/>
        </w:rPr>
        <w:t xml:space="preserve">.  </w:t>
      </w:r>
      <w:r w:rsidR="007E1785">
        <w:rPr>
          <w:rFonts w:cs="Arial"/>
          <w:szCs w:val="21"/>
        </w:rPr>
        <w:t xml:space="preserve">The </w:t>
      </w:r>
      <w:r w:rsidRPr="000545E1">
        <w:rPr>
          <w:rFonts w:cs="Arial"/>
          <w:szCs w:val="21"/>
        </w:rPr>
        <w:t xml:space="preserve">Learning Aim References recorded in ILR data </w:t>
      </w:r>
      <w:r w:rsidR="007E1785">
        <w:rPr>
          <w:rFonts w:cs="Arial"/>
          <w:szCs w:val="21"/>
        </w:rPr>
        <w:t xml:space="preserve">have been mapped </w:t>
      </w:r>
      <w:r w:rsidRPr="000545E1">
        <w:rPr>
          <w:rFonts w:cs="Arial"/>
          <w:szCs w:val="21"/>
        </w:rPr>
        <w:t xml:space="preserve">to the relevant QUALTYPE, and grades to the appropriate QUALGRADE. </w:t>
      </w:r>
    </w:p>
    <w:p w14:paraId="0FFDA05C" w14:textId="77777777" w:rsidR="00396C3E" w:rsidRPr="000545E1" w:rsidRDefault="00396C3E" w:rsidP="00396C3E">
      <w:pPr>
        <w:pStyle w:val="Heading2"/>
      </w:pPr>
      <w:bookmarkStart w:id="151" w:name="_Toc529968001"/>
      <w:r w:rsidRPr="000545E1">
        <w:t>TEFTARIFF (not shown in the individualised files where TEFSOURCE = ILR)</w:t>
      </w:r>
      <w:bookmarkEnd w:id="151"/>
    </w:p>
    <w:p w14:paraId="0FFDAB5D" w14:textId="77777777" w:rsidR="00396C3E" w:rsidRPr="000545E1" w:rsidRDefault="00396C3E" w:rsidP="001A32F4">
      <w:pPr>
        <w:numPr>
          <w:ilvl w:val="0"/>
          <w:numId w:val="9"/>
        </w:numPr>
        <w:tabs>
          <w:tab w:val="left" w:pos="540"/>
          <w:tab w:val="left" w:pos="567"/>
          <w:tab w:val="left" w:pos="1134"/>
          <w:tab w:val="left" w:pos="1701"/>
        </w:tabs>
        <w:spacing w:after="120" w:line="300" w:lineRule="atLeast"/>
      </w:pPr>
      <w:r w:rsidRPr="000545E1">
        <w:t>This field shows the number of UCAS tariff points that are generated by the student’s entry qualifications.</w:t>
      </w:r>
    </w:p>
    <w:p w14:paraId="517A605B" w14:textId="77777777" w:rsidR="00396C3E" w:rsidRPr="000545E1" w:rsidRDefault="00396C3E" w:rsidP="00396C3E">
      <w:pPr>
        <w:pStyle w:val="Heading3"/>
      </w:pPr>
      <w:r w:rsidRPr="000545E1">
        <w:t>TEFSOURCE = HESASTU and HESAAP</w:t>
      </w:r>
    </w:p>
    <w:p w14:paraId="5ECF733A" w14:textId="77777777" w:rsidR="00396C3E" w:rsidRPr="000545E1" w:rsidRDefault="00396C3E" w:rsidP="001A32F4">
      <w:pPr>
        <w:numPr>
          <w:ilvl w:val="0"/>
          <w:numId w:val="9"/>
        </w:numPr>
        <w:tabs>
          <w:tab w:val="left" w:pos="540"/>
          <w:tab w:val="left" w:pos="567"/>
          <w:tab w:val="left" w:pos="1134"/>
          <w:tab w:val="left" w:pos="1701"/>
        </w:tabs>
        <w:spacing w:after="120" w:line="300" w:lineRule="atLeast"/>
      </w:pPr>
      <w:r w:rsidRPr="000545E1">
        <w:t>TEFTARIFF is equal to XTARIFF.</w:t>
      </w:r>
      <w:r>
        <w:t xml:space="preserve">  For 2009-10 we instead use XTARIFF04, and for 2008-09 we instead use XTARIFF03.</w:t>
      </w:r>
    </w:p>
    <w:p w14:paraId="09CB8EE2" w14:textId="77777777" w:rsidR="00396C3E" w:rsidRPr="000545E1" w:rsidRDefault="00396C3E" w:rsidP="00396C3E">
      <w:pPr>
        <w:pStyle w:val="Heading3"/>
      </w:pPr>
      <w:r w:rsidRPr="000545E1">
        <w:lastRenderedPageBreak/>
        <w:t>TEFSOURCE = ILR</w:t>
      </w:r>
    </w:p>
    <w:p w14:paraId="61351884" w14:textId="77777777" w:rsidR="00396C3E" w:rsidRPr="000545E1" w:rsidRDefault="00396C3E" w:rsidP="001A32F4">
      <w:pPr>
        <w:pStyle w:val="ListParagraph"/>
        <w:numPr>
          <w:ilvl w:val="0"/>
          <w:numId w:val="9"/>
        </w:numPr>
        <w:tabs>
          <w:tab w:val="left" w:pos="540"/>
          <w:tab w:val="left" w:pos="567"/>
          <w:tab w:val="left" w:pos="1134"/>
          <w:tab w:val="left" w:pos="1701"/>
        </w:tabs>
        <w:spacing w:after="120" w:line="300" w:lineRule="atLeast"/>
      </w:pPr>
      <w:r w:rsidRPr="000545E1">
        <w:t xml:space="preserve">TEFTARIFF is derived from linked data.  TOTALTS is not used.  It is calculated using the same method as the HESA derived field XTARIFF for 2016-17.  The full specification for XTARIFF in 2016-17 can be found on HESA’s website at: </w:t>
      </w:r>
      <w:hyperlink r:id="rId21" w:history="1">
        <w:r w:rsidRPr="000545E1">
          <w:rPr>
            <w:rStyle w:val="Hyperlink"/>
          </w:rPr>
          <w:t>https://www.hesa.ac.uk/collection/c16051/derived-fields/</w:t>
        </w:r>
      </w:hyperlink>
      <w:r w:rsidRPr="000545E1">
        <w:t>. TEFTARIFF is capped at 9998.</w:t>
      </w:r>
    </w:p>
    <w:p w14:paraId="3CEBC00E" w14:textId="77777777" w:rsidR="00396C3E" w:rsidRPr="000545E1" w:rsidRDefault="00396C3E" w:rsidP="00396C3E">
      <w:pPr>
        <w:pStyle w:val="Heading2"/>
      </w:pPr>
      <w:bookmarkStart w:id="152" w:name="_Toc529968002"/>
      <w:r w:rsidRPr="000545E1">
        <w:t>TEFGRADECOMB (not shown in the individualised files where TEFSOURCE = ILR)</w:t>
      </w:r>
      <w:bookmarkEnd w:id="152"/>
    </w:p>
    <w:p w14:paraId="3B33A8BC" w14:textId="77777777" w:rsidR="00396C3E" w:rsidRPr="000545E1" w:rsidRDefault="00396C3E" w:rsidP="001A32F4">
      <w:pPr>
        <w:numPr>
          <w:ilvl w:val="0"/>
          <w:numId w:val="9"/>
        </w:numPr>
        <w:tabs>
          <w:tab w:val="left" w:pos="540"/>
          <w:tab w:val="left" w:pos="567"/>
          <w:tab w:val="left" w:pos="1134"/>
          <w:tab w:val="left" w:pos="1701"/>
        </w:tabs>
        <w:spacing w:after="120" w:line="300" w:lineRule="atLeast"/>
      </w:pPr>
      <w:r w:rsidRPr="000545E1">
        <w:t>This field categorises students, where the student has A-levels, Scottish Highers, Scottish Advanced Highers or an International Baccalaureate on entry (QUALTYPEZZ = A, DA, V, V2, 9U, AN, H, AH, IE, IB) or BTECs on entry (QUALTYPEZZ = 0B, 1B, 1C, 2B, 2C, 3B, 3C, 4B, 4C, 5B, 5C, 6B, 6C, 7B, 7C, 8B, 8C, 9B, 9C, B, B1, B2, B3, B4, B5, B6, B7, BB, BD, BE, BF, BI, BJ, BT, BU, BV, BW, BX, BY, BZ, EE, EF, EY, PJ), into groups according to the highest grades for these qualification types.</w:t>
      </w:r>
    </w:p>
    <w:p w14:paraId="47DD115C" w14:textId="77777777" w:rsidR="00396C3E" w:rsidRPr="000545E1" w:rsidRDefault="00396C3E" w:rsidP="001A32F4">
      <w:pPr>
        <w:numPr>
          <w:ilvl w:val="0"/>
          <w:numId w:val="9"/>
        </w:numPr>
        <w:tabs>
          <w:tab w:val="left" w:pos="540"/>
          <w:tab w:val="left" w:pos="567"/>
          <w:tab w:val="left" w:pos="1134"/>
          <w:tab w:val="left" w:pos="1701"/>
        </w:tabs>
        <w:spacing w:after="120" w:line="300" w:lineRule="atLeast"/>
      </w:pPr>
      <w:r w:rsidRPr="000545E1">
        <w:t>Where qualifications for the student have identical subjects, we identify the qualification type which results in the highest value of tariff points and discard those duplicates with a lower value of tariff points.</w:t>
      </w:r>
    </w:p>
    <w:p w14:paraId="06EFC0D4" w14:textId="77777777" w:rsidR="00396C3E" w:rsidRPr="000545E1" w:rsidRDefault="00396C3E" w:rsidP="001A32F4">
      <w:pPr>
        <w:pStyle w:val="ListParagraph"/>
        <w:numPr>
          <w:ilvl w:val="0"/>
          <w:numId w:val="9"/>
        </w:numPr>
        <w:tabs>
          <w:tab w:val="left" w:pos="540"/>
          <w:tab w:val="left" w:pos="567"/>
          <w:tab w:val="left" w:pos="1134"/>
          <w:tab w:val="left" w:pos="1701"/>
        </w:tabs>
        <w:spacing w:after="120" w:line="300" w:lineRule="atLeast"/>
      </w:pPr>
      <w:r w:rsidRPr="000545E1">
        <w:t>Hashes and lower case letters are stripped out from qualification grades as they do not affect the assignment of tariff points so can be disregarded for the purposes of this calculation.</w:t>
      </w:r>
    </w:p>
    <w:p w14:paraId="36C546A7" w14:textId="77777777" w:rsidR="00396C3E" w:rsidRPr="000545E1" w:rsidRDefault="00396C3E" w:rsidP="001A32F4">
      <w:pPr>
        <w:pStyle w:val="ListParagraph"/>
        <w:numPr>
          <w:ilvl w:val="0"/>
          <w:numId w:val="9"/>
        </w:numPr>
        <w:tabs>
          <w:tab w:val="left" w:pos="540"/>
          <w:tab w:val="left" w:pos="567"/>
          <w:tab w:val="left" w:pos="1134"/>
          <w:tab w:val="left" w:pos="1701"/>
        </w:tabs>
        <w:spacing w:after="120" w:line="300" w:lineRule="atLeast"/>
      </w:pPr>
      <w:r w:rsidRPr="000545E1">
        <w:t>Where a 'double-award' is taken each of the two grades is treated separately. Likewise where an A-level and an AS-level are treated as a combined award each of the two grades is treated separately as an A-level and AS-level respectively.</w:t>
      </w:r>
    </w:p>
    <w:tbl>
      <w:tblPr>
        <w:tblStyle w:val="ListTable3-Accent3"/>
        <w:tblW w:w="0" w:type="auto"/>
        <w:tblLook w:val="0420" w:firstRow="1" w:lastRow="0" w:firstColumn="0" w:lastColumn="0" w:noHBand="0" w:noVBand="1"/>
      </w:tblPr>
      <w:tblGrid>
        <w:gridCol w:w="2405"/>
        <w:gridCol w:w="11907"/>
      </w:tblGrid>
      <w:tr w:rsidR="006475BE" w14:paraId="635AFC62" w14:textId="77777777" w:rsidTr="00941302">
        <w:trPr>
          <w:cnfStyle w:val="100000000000" w:firstRow="1" w:lastRow="0" w:firstColumn="0" w:lastColumn="0" w:oddVBand="0" w:evenVBand="0" w:oddHBand="0" w:evenHBand="0" w:firstRowFirstColumn="0" w:firstRowLastColumn="0" w:lastRowFirstColumn="0" w:lastRowLastColumn="0"/>
        </w:trPr>
        <w:tc>
          <w:tcPr>
            <w:tcW w:w="2405" w:type="dxa"/>
          </w:tcPr>
          <w:p w14:paraId="49345301" w14:textId="77777777" w:rsidR="006475BE" w:rsidRDefault="006475BE" w:rsidP="006475BE">
            <w:pPr>
              <w:pStyle w:val="TH"/>
            </w:pPr>
            <w:r w:rsidRPr="00F4021B">
              <w:rPr>
                <w:rFonts w:ascii="Arial" w:hAnsi="Arial" w:cs="Arial"/>
                <w:sz w:val="21"/>
                <w:szCs w:val="21"/>
              </w:rPr>
              <w:t>Value</w:t>
            </w:r>
          </w:p>
        </w:tc>
        <w:tc>
          <w:tcPr>
            <w:tcW w:w="11907" w:type="dxa"/>
          </w:tcPr>
          <w:p w14:paraId="77611B23" w14:textId="77777777" w:rsidR="006475BE" w:rsidRDefault="006475BE" w:rsidP="006475BE">
            <w:pPr>
              <w:pStyle w:val="TH"/>
            </w:pPr>
            <w:r w:rsidRPr="00F4021B">
              <w:rPr>
                <w:rFonts w:ascii="Arial" w:hAnsi="Arial" w:cs="Arial"/>
                <w:sz w:val="21"/>
                <w:szCs w:val="21"/>
              </w:rPr>
              <w:t>D</w:t>
            </w:r>
            <w:r>
              <w:rPr>
                <w:rFonts w:ascii="Arial" w:hAnsi="Arial" w:cs="Arial"/>
                <w:sz w:val="21"/>
                <w:szCs w:val="21"/>
              </w:rPr>
              <w:t>efinition</w:t>
            </w:r>
          </w:p>
        </w:tc>
      </w:tr>
      <w:tr w:rsidR="006475BE" w14:paraId="30C21AD4"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34912062"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AAAA</w:t>
            </w:r>
          </w:p>
        </w:tc>
        <w:tc>
          <w:tcPr>
            <w:tcW w:w="11907" w:type="dxa"/>
          </w:tcPr>
          <w:p w14:paraId="3E940ED7"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4 x QUALTYPEZZ = A, V </w:t>
            </w:r>
          </w:p>
          <w:p w14:paraId="510A33A2"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of which the highest QUALGRADEZZ are in the following combinations: </w:t>
            </w:r>
          </w:p>
          <w:p w14:paraId="0F6BAC6A"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(A*, A*, A*, A*); (A*, A*, A*, A); (A*, A*, A, A); (A*, A, A, A); (A, A, A, A)</w:t>
            </w:r>
          </w:p>
        </w:tc>
      </w:tr>
      <w:tr w:rsidR="006475BE" w14:paraId="1AA68244" w14:textId="77777777" w:rsidTr="00941302">
        <w:tc>
          <w:tcPr>
            <w:tcW w:w="2405" w:type="dxa"/>
          </w:tcPr>
          <w:p w14:paraId="218BF2F6"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AAAA</w:t>
            </w:r>
          </w:p>
        </w:tc>
        <w:tc>
          <w:tcPr>
            <w:tcW w:w="11907" w:type="dxa"/>
          </w:tcPr>
          <w:p w14:paraId="10F486D6"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4 x QUALTYPEZZ = AH </w:t>
            </w:r>
          </w:p>
          <w:p w14:paraId="0FE56D74"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of which the highest QUALGRADEZZ are in the following combinations: </w:t>
            </w:r>
          </w:p>
          <w:p w14:paraId="6FA4A6F9"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(A, A, A, A)</w:t>
            </w:r>
          </w:p>
        </w:tc>
      </w:tr>
      <w:tr w:rsidR="006475BE" w14:paraId="78532207"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00E01C16"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AAAA</w:t>
            </w:r>
          </w:p>
        </w:tc>
        <w:tc>
          <w:tcPr>
            <w:tcW w:w="11907" w:type="dxa"/>
          </w:tcPr>
          <w:p w14:paraId="30A22001"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6 x QUALTYPEZZ = H </w:t>
            </w:r>
          </w:p>
          <w:p w14:paraId="56B2A00D"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of which the highest QUALGRADEZZ are in the following combinations: </w:t>
            </w:r>
          </w:p>
          <w:p w14:paraId="1DB30853"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(A, A, A, A, A, A)</w:t>
            </w:r>
          </w:p>
        </w:tc>
      </w:tr>
      <w:tr w:rsidR="006475BE" w14:paraId="03E44086" w14:textId="77777777" w:rsidTr="00941302">
        <w:tc>
          <w:tcPr>
            <w:tcW w:w="2405" w:type="dxa"/>
          </w:tcPr>
          <w:p w14:paraId="284D6A7E"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lastRenderedPageBreak/>
              <w:t>AAA</w:t>
            </w:r>
          </w:p>
        </w:tc>
        <w:tc>
          <w:tcPr>
            <w:tcW w:w="11907" w:type="dxa"/>
          </w:tcPr>
          <w:p w14:paraId="3CFB38AB"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3 x QUALTYPEZZ = A, V </w:t>
            </w:r>
          </w:p>
          <w:p w14:paraId="0CB9CA3F"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of which the highest QUALGRADEZZ are in the following combinations: </w:t>
            </w:r>
          </w:p>
          <w:p w14:paraId="4E90895C"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(A*, A*, A*); (A*, A*, A); (A*, A, A); (A, A, A) </w:t>
            </w:r>
          </w:p>
          <w:p w14:paraId="19F26A49"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and not above</w:t>
            </w:r>
          </w:p>
        </w:tc>
      </w:tr>
      <w:tr w:rsidR="006475BE" w14:paraId="3334EB09"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668C0B86"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AAA</w:t>
            </w:r>
          </w:p>
        </w:tc>
        <w:tc>
          <w:tcPr>
            <w:tcW w:w="11907" w:type="dxa"/>
          </w:tcPr>
          <w:p w14:paraId="25A31263"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3 x QUALTYPEZZ = AH </w:t>
            </w:r>
          </w:p>
          <w:p w14:paraId="7C05195B"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of which the highest QUALGRADEZZ are in the following combinations: </w:t>
            </w:r>
          </w:p>
          <w:p w14:paraId="6AAABD81"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(A, A, A) and not above</w:t>
            </w:r>
          </w:p>
        </w:tc>
      </w:tr>
      <w:tr w:rsidR="006475BE" w14:paraId="5B174481" w14:textId="77777777" w:rsidTr="00941302">
        <w:tc>
          <w:tcPr>
            <w:tcW w:w="2405" w:type="dxa"/>
          </w:tcPr>
          <w:p w14:paraId="102984B3"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AAA</w:t>
            </w:r>
          </w:p>
        </w:tc>
        <w:tc>
          <w:tcPr>
            <w:tcW w:w="11907" w:type="dxa"/>
          </w:tcPr>
          <w:p w14:paraId="23D484FF"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5 x QUALTYPEZZ = H </w:t>
            </w:r>
          </w:p>
          <w:p w14:paraId="2AFEE66E"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of which the highest QUALGRADEZZ are in the following combinations: </w:t>
            </w:r>
          </w:p>
          <w:p w14:paraId="0FDAE1DB"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(A, A, A, A, A) and not above</w:t>
            </w:r>
          </w:p>
        </w:tc>
      </w:tr>
      <w:tr w:rsidR="006475BE" w14:paraId="46AF5340"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26AC00AD"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AAB</w:t>
            </w:r>
          </w:p>
        </w:tc>
        <w:tc>
          <w:tcPr>
            <w:tcW w:w="11907" w:type="dxa"/>
          </w:tcPr>
          <w:p w14:paraId="2FA2B155"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3 x QUALTYPEZZ = A, V </w:t>
            </w:r>
          </w:p>
          <w:p w14:paraId="0F79E478"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of which the highest QUALGRADEZZ are in the following combinations: </w:t>
            </w:r>
          </w:p>
          <w:p w14:paraId="523E9A39"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(A, A, B); (A*, A*, B); (A*, A, B) </w:t>
            </w:r>
          </w:p>
        </w:tc>
      </w:tr>
      <w:tr w:rsidR="006475BE" w14:paraId="7ED264BA" w14:textId="77777777" w:rsidTr="00941302">
        <w:tc>
          <w:tcPr>
            <w:tcW w:w="2405" w:type="dxa"/>
          </w:tcPr>
          <w:p w14:paraId="4F199039"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AAB</w:t>
            </w:r>
          </w:p>
        </w:tc>
        <w:tc>
          <w:tcPr>
            <w:tcW w:w="11907" w:type="dxa"/>
          </w:tcPr>
          <w:p w14:paraId="22BEA99C"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3 x QUALTYPEZZ = AH </w:t>
            </w:r>
          </w:p>
          <w:p w14:paraId="077D836B"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of which the highest QUALGRADEZZ are in the following combinations: </w:t>
            </w:r>
          </w:p>
          <w:p w14:paraId="752746C2"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(A, A, B)</w:t>
            </w:r>
          </w:p>
        </w:tc>
      </w:tr>
      <w:tr w:rsidR="006475BE" w14:paraId="148F60EF"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686F3545"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AAB</w:t>
            </w:r>
          </w:p>
        </w:tc>
        <w:tc>
          <w:tcPr>
            <w:tcW w:w="11907" w:type="dxa"/>
          </w:tcPr>
          <w:p w14:paraId="0D5B8218"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5 x QUALTYPEZZ = H </w:t>
            </w:r>
          </w:p>
          <w:p w14:paraId="0A9A8706"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of which the highest QUALGRADEZZ are in the following combinations: </w:t>
            </w:r>
          </w:p>
          <w:p w14:paraId="653A9C69"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(A, A, A, A, B); (A, A, A, A, C); (A, A, A, B, B)</w:t>
            </w:r>
          </w:p>
        </w:tc>
      </w:tr>
      <w:tr w:rsidR="006475BE" w14:paraId="3CB30BA9" w14:textId="77777777" w:rsidTr="00941302">
        <w:tc>
          <w:tcPr>
            <w:tcW w:w="2405" w:type="dxa"/>
          </w:tcPr>
          <w:p w14:paraId="5B865CCE"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AAC</w:t>
            </w:r>
          </w:p>
        </w:tc>
        <w:tc>
          <w:tcPr>
            <w:tcW w:w="11907" w:type="dxa"/>
          </w:tcPr>
          <w:p w14:paraId="4CA33C94"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3 x QUALTYPEZZ = A, V </w:t>
            </w:r>
          </w:p>
          <w:p w14:paraId="2D57C944"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of which the highest QUALGRADEZZ are in the following combinations: </w:t>
            </w:r>
          </w:p>
          <w:p w14:paraId="1BD104D4"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(A, A, C); (A*, A*, C); (A*, A, C)</w:t>
            </w:r>
          </w:p>
        </w:tc>
      </w:tr>
      <w:tr w:rsidR="006475BE" w14:paraId="567E26CE"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3BD339A5"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AAC</w:t>
            </w:r>
          </w:p>
        </w:tc>
        <w:tc>
          <w:tcPr>
            <w:tcW w:w="11907" w:type="dxa"/>
          </w:tcPr>
          <w:p w14:paraId="31575452"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3 x QUALTYPEZZ = AH </w:t>
            </w:r>
          </w:p>
          <w:p w14:paraId="7E4A9E69"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of which the highest QUALGRADEZZ are in the following combinations: </w:t>
            </w:r>
          </w:p>
          <w:p w14:paraId="0FAC0D12"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(A, A, C)</w:t>
            </w:r>
          </w:p>
        </w:tc>
      </w:tr>
      <w:tr w:rsidR="006475BE" w14:paraId="1128C9FB" w14:textId="77777777" w:rsidTr="00941302">
        <w:tc>
          <w:tcPr>
            <w:tcW w:w="2405" w:type="dxa"/>
          </w:tcPr>
          <w:p w14:paraId="40A3A0AD"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ABB</w:t>
            </w:r>
          </w:p>
        </w:tc>
        <w:tc>
          <w:tcPr>
            <w:tcW w:w="11907" w:type="dxa"/>
          </w:tcPr>
          <w:p w14:paraId="6057DFA4"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3 x QUALTYPEZZ = A, V </w:t>
            </w:r>
          </w:p>
          <w:p w14:paraId="262B8BC5"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of which the highest QUALGRADEZZ are in the following combinations: </w:t>
            </w:r>
          </w:p>
          <w:p w14:paraId="6F9DBB56"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(A, B, B); (A*, B, B)</w:t>
            </w:r>
          </w:p>
        </w:tc>
      </w:tr>
      <w:tr w:rsidR="006475BE" w14:paraId="4E4CBDDB"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64D95FD9"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lastRenderedPageBreak/>
              <w:t>ABB</w:t>
            </w:r>
          </w:p>
        </w:tc>
        <w:tc>
          <w:tcPr>
            <w:tcW w:w="11907" w:type="dxa"/>
          </w:tcPr>
          <w:p w14:paraId="023EF47B"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3 x QUALTYPEZZ = AH </w:t>
            </w:r>
          </w:p>
          <w:p w14:paraId="4435D4B2"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of which the highest QUALGRADEZZ are in the following combinations: </w:t>
            </w:r>
          </w:p>
          <w:p w14:paraId="602D8B7A"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(A, B, B)</w:t>
            </w:r>
          </w:p>
        </w:tc>
      </w:tr>
      <w:tr w:rsidR="006475BE" w14:paraId="5DFD967F" w14:textId="77777777" w:rsidTr="00941302">
        <w:tc>
          <w:tcPr>
            <w:tcW w:w="2405" w:type="dxa"/>
          </w:tcPr>
          <w:p w14:paraId="711C6208"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ABB</w:t>
            </w:r>
          </w:p>
        </w:tc>
        <w:tc>
          <w:tcPr>
            <w:tcW w:w="11907" w:type="dxa"/>
          </w:tcPr>
          <w:p w14:paraId="68E9C730"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5 x QUALTYPEZZ = H of which the highest QUALGRADEZZ are in the following combinations: </w:t>
            </w:r>
          </w:p>
          <w:p w14:paraId="6B8B670F"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(A, A, A, B, C); (A, A, A, C, C); (A, A, B, B, B); (A, A, B, B, C)</w:t>
            </w:r>
          </w:p>
        </w:tc>
      </w:tr>
      <w:tr w:rsidR="006475BE" w14:paraId="08D4F685"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64835D47"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ABC/BBB</w:t>
            </w:r>
          </w:p>
        </w:tc>
        <w:tc>
          <w:tcPr>
            <w:tcW w:w="11907" w:type="dxa"/>
          </w:tcPr>
          <w:p w14:paraId="1E9E5026"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3 x QUALTYPEZZ = A, V </w:t>
            </w:r>
          </w:p>
          <w:p w14:paraId="3A75961A"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of which the highest QUALGRADEZZ are in the following combinations: </w:t>
            </w:r>
          </w:p>
          <w:p w14:paraId="4C0C242F"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(A, B, C); (B, B, B); (A*, B, C)</w:t>
            </w:r>
          </w:p>
        </w:tc>
      </w:tr>
      <w:tr w:rsidR="006475BE" w14:paraId="6BDC5605" w14:textId="77777777" w:rsidTr="00941302">
        <w:tc>
          <w:tcPr>
            <w:tcW w:w="2405" w:type="dxa"/>
          </w:tcPr>
          <w:p w14:paraId="6D01FED1"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ABC/BBB</w:t>
            </w:r>
          </w:p>
        </w:tc>
        <w:tc>
          <w:tcPr>
            <w:tcW w:w="11907" w:type="dxa"/>
          </w:tcPr>
          <w:p w14:paraId="0099821A"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3 x QUALTYPEZZ = AH </w:t>
            </w:r>
          </w:p>
          <w:p w14:paraId="1C20E1C2"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of which the highest QUALGRADEZZ are in the following combinations: </w:t>
            </w:r>
          </w:p>
          <w:p w14:paraId="34819FCD"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(A, B, C); (B, B, B)</w:t>
            </w:r>
          </w:p>
        </w:tc>
      </w:tr>
      <w:tr w:rsidR="006475BE" w14:paraId="1DA737E9"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7EDCFE81"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ABC/BBB</w:t>
            </w:r>
          </w:p>
        </w:tc>
        <w:tc>
          <w:tcPr>
            <w:tcW w:w="11907" w:type="dxa"/>
          </w:tcPr>
          <w:p w14:paraId="7F1C86AE"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5 x QUALTYPEZZ = H of which the highest QUALGRADEZZ are in the following combinations: </w:t>
            </w:r>
          </w:p>
          <w:p w14:paraId="0467D01A"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(A, A, B, C, C); (A, B, B, B, C); (A, B, B, C, C); (A, B, B, B, B); (B, B, B, B, B)</w:t>
            </w:r>
          </w:p>
        </w:tc>
      </w:tr>
      <w:tr w:rsidR="006475BE" w14:paraId="5F766CC7" w14:textId="77777777" w:rsidTr="00941302">
        <w:tc>
          <w:tcPr>
            <w:tcW w:w="2405" w:type="dxa"/>
          </w:tcPr>
          <w:p w14:paraId="33189D8B"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ACC/BBC</w:t>
            </w:r>
          </w:p>
        </w:tc>
        <w:tc>
          <w:tcPr>
            <w:tcW w:w="11907" w:type="dxa"/>
          </w:tcPr>
          <w:p w14:paraId="5260A44D"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3 x QUALTYPEZZ = A, V </w:t>
            </w:r>
          </w:p>
          <w:p w14:paraId="608C10C3"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of which the highest QUALGRADEZZ are in the following combinations: </w:t>
            </w:r>
          </w:p>
          <w:p w14:paraId="786BED2A"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(A, C, C); (B, B, C); (A*, C, C)</w:t>
            </w:r>
          </w:p>
        </w:tc>
      </w:tr>
      <w:tr w:rsidR="006475BE" w14:paraId="5F8A4F99"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5D37E655"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ACC/BBC</w:t>
            </w:r>
          </w:p>
        </w:tc>
        <w:tc>
          <w:tcPr>
            <w:tcW w:w="11907" w:type="dxa"/>
          </w:tcPr>
          <w:p w14:paraId="448C3521"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3 x QUALTYPEZZ = AH </w:t>
            </w:r>
          </w:p>
          <w:p w14:paraId="51DEFC31"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of which the highest QUALGRADEZZ are in the following combinations: </w:t>
            </w:r>
          </w:p>
          <w:p w14:paraId="727DCF65"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(A, C, C); (B, B, C)</w:t>
            </w:r>
          </w:p>
        </w:tc>
      </w:tr>
      <w:tr w:rsidR="006475BE" w14:paraId="333A893D" w14:textId="77777777" w:rsidTr="00941302">
        <w:tc>
          <w:tcPr>
            <w:tcW w:w="2405" w:type="dxa"/>
          </w:tcPr>
          <w:p w14:paraId="581C8ECD"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ACC/BBC</w:t>
            </w:r>
          </w:p>
        </w:tc>
        <w:tc>
          <w:tcPr>
            <w:tcW w:w="11907" w:type="dxa"/>
          </w:tcPr>
          <w:p w14:paraId="5A9F2FBA"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5 x QUALTYPEZZ = H </w:t>
            </w:r>
          </w:p>
          <w:p w14:paraId="27F6E9EF"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of which the highest QUALGRADEZZ are in the following combinations: </w:t>
            </w:r>
          </w:p>
          <w:p w14:paraId="467936DD"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(A, A, C, C, C); (A, B, C, C, C); (B, B, B, B, C); (B, B, B, C, C)</w:t>
            </w:r>
          </w:p>
        </w:tc>
      </w:tr>
      <w:tr w:rsidR="006475BE" w14:paraId="55E37CB9"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67AFB18A"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BCC/CCC</w:t>
            </w:r>
          </w:p>
        </w:tc>
        <w:tc>
          <w:tcPr>
            <w:tcW w:w="11907" w:type="dxa"/>
          </w:tcPr>
          <w:p w14:paraId="5A3AE6CE"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3 x QUALTYPEZZ = A, V </w:t>
            </w:r>
          </w:p>
          <w:p w14:paraId="20B5475A"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of which the highest QUALGRADEZZ are in the following combinations: </w:t>
            </w:r>
          </w:p>
          <w:p w14:paraId="657F0B5B"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(B, C, C); (C, C, C)</w:t>
            </w:r>
          </w:p>
        </w:tc>
      </w:tr>
      <w:tr w:rsidR="006475BE" w14:paraId="28AB70E8" w14:textId="77777777" w:rsidTr="00941302">
        <w:tc>
          <w:tcPr>
            <w:tcW w:w="2405" w:type="dxa"/>
          </w:tcPr>
          <w:p w14:paraId="133496CF"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BCC/CCC</w:t>
            </w:r>
          </w:p>
        </w:tc>
        <w:tc>
          <w:tcPr>
            <w:tcW w:w="11907" w:type="dxa"/>
          </w:tcPr>
          <w:p w14:paraId="638A2F41"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3 x QUALTYPEZZ = AH </w:t>
            </w:r>
          </w:p>
          <w:p w14:paraId="4743C953"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of which the highest QUALGRADEZZ are in the following combinations: </w:t>
            </w:r>
          </w:p>
          <w:p w14:paraId="0E8F4089"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(B, C, C); (C, C, C)</w:t>
            </w:r>
          </w:p>
        </w:tc>
      </w:tr>
      <w:tr w:rsidR="006475BE" w14:paraId="2F51413E"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54174368"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lastRenderedPageBreak/>
              <w:t>BCC/CCC</w:t>
            </w:r>
          </w:p>
        </w:tc>
        <w:tc>
          <w:tcPr>
            <w:tcW w:w="11907" w:type="dxa"/>
          </w:tcPr>
          <w:p w14:paraId="1B81BF6E"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at least 5 x QUALTYPEZZ = H </w:t>
            </w:r>
          </w:p>
          <w:p w14:paraId="5B999FD9"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of which the highest QUALGRADEZZ are in the following combinations: </w:t>
            </w:r>
          </w:p>
          <w:p w14:paraId="2F962D36"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(A,C,C,C,C); (B,B,C,C,C); (B,C,C,C,C); (C,C,C,C,C)</w:t>
            </w:r>
          </w:p>
        </w:tc>
      </w:tr>
      <w:tr w:rsidR="006475BE" w14:paraId="09B38EF3" w14:textId="77777777" w:rsidTr="00941302">
        <w:tc>
          <w:tcPr>
            <w:tcW w:w="2405" w:type="dxa"/>
          </w:tcPr>
          <w:p w14:paraId="5B40AC15"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BACC</w:t>
            </w:r>
          </w:p>
        </w:tc>
        <w:tc>
          <w:tcPr>
            <w:tcW w:w="11907" w:type="dxa"/>
          </w:tcPr>
          <w:p w14:paraId="5B16832F" w14:textId="77777777" w:rsidR="006475BE" w:rsidRPr="000545E1" w:rsidRDefault="006475BE" w:rsidP="006475BE">
            <w:pPr>
              <w:pStyle w:val="Tabletext"/>
              <w:rPr>
                <w:rFonts w:ascii="Arial" w:hAnsi="Arial" w:cs="Arial"/>
                <w:sz w:val="21"/>
                <w:szCs w:val="21"/>
              </w:rPr>
            </w:pPr>
            <w:r w:rsidRPr="000545E1">
              <w:rPr>
                <w:rFonts w:ascii="Arial" w:hAnsi="Arial" w:cs="Arial"/>
                <w:sz w:val="21"/>
                <w:szCs w:val="21"/>
              </w:rPr>
              <w:t>Student has at least 1 x QUALTYPEZZ = IE of which the highest QUALGRADEZZ is at least 24 points, or  student has at least 1 x QUALTYPEZZ = IB of which the highest QUALGRADEZZ is one of (H3, H4, H5, H6, H7), and not above</w:t>
            </w:r>
          </w:p>
        </w:tc>
      </w:tr>
      <w:tr w:rsidR="006475BE" w14:paraId="388D4E76"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487FB0D5"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BTECDDD</w:t>
            </w:r>
          </w:p>
        </w:tc>
        <w:tc>
          <w:tcPr>
            <w:tcW w:w="11907" w:type="dxa"/>
          </w:tcPr>
          <w:p w14:paraId="65AFA9D4"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 xml:space="preserve">Student has a combination of QUALTYPEs and QUALGRADEs listed in Table 3 below </w:t>
            </w:r>
          </w:p>
          <w:p w14:paraId="1F130AAD"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and not above</w:t>
            </w:r>
          </w:p>
        </w:tc>
      </w:tr>
      <w:tr w:rsidR="006475BE" w14:paraId="0EFF233D" w14:textId="77777777" w:rsidTr="00941302">
        <w:tc>
          <w:tcPr>
            <w:tcW w:w="2405" w:type="dxa"/>
          </w:tcPr>
          <w:p w14:paraId="2007E6E0"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BTECP</w:t>
            </w:r>
          </w:p>
        </w:tc>
        <w:tc>
          <w:tcPr>
            <w:tcW w:w="11907" w:type="dxa"/>
          </w:tcPr>
          <w:p w14:paraId="6A30E954" w14:textId="77777777" w:rsidR="006475BE" w:rsidRPr="000545E1" w:rsidRDefault="006475BE" w:rsidP="006475BE">
            <w:pPr>
              <w:pStyle w:val="Tabletext"/>
              <w:rPr>
                <w:rFonts w:ascii="Arial" w:hAnsi="Arial" w:cs="Arial"/>
                <w:sz w:val="21"/>
                <w:szCs w:val="21"/>
              </w:rPr>
            </w:pPr>
            <w:r w:rsidRPr="000545E1">
              <w:rPr>
                <w:rFonts w:ascii="Arial" w:hAnsi="Arial" w:cs="Arial"/>
                <w:sz w:val="21"/>
                <w:szCs w:val="21"/>
              </w:rPr>
              <w:t xml:space="preserve">Student has at least 1 x QUALTYPEZZ = (0B, 1B, 1C, 2B, 2C, 3B, 3C, 4B, 4C, 5B, 5C, 6B, 6C, 7B, 7C, 8B, 8C, 9B, 9C, B, B1, B2, B3, B4, B5, B6, B7, BB, BD, BE, BF, BI, BJ, BT, BU, BV, BW, BX, BY, BZ, EE, EF, EY, PJ) </w:t>
            </w:r>
          </w:p>
          <w:p w14:paraId="71742011" w14:textId="77777777" w:rsidR="006475BE" w:rsidRPr="000545E1" w:rsidRDefault="006475BE" w:rsidP="006475BE">
            <w:pPr>
              <w:pStyle w:val="Tabletext"/>
              <w:spacing w:before="0"/>
              <w:rPr>
                <w:rFonts w:ascii="Arial" w:hAnsi="Arial" w:cs="Arial"/>
                <w:sz w:val="21"/>
                <w:szCs w:val="21"/>
              </w:rPr>
            </w:pPr>
            <w:r w:rsidRPr="000545E1">
              <w:rPr>
                <w:rFonts w:ascii="Arial" w:hAnsi="Arial" w:cs="Arial"/>
                <w:sz w:val="21"/>
                <w:szCs w:val="21"/>
              </w:rPr>
              <w:t>of which QUALTYPEZZ is at least a pass grade and not above</w:t>
            </w:r>
          </w:p>
        </w:tc>
      </w:tr>
      <w:tr w:rsidR="006475BE" w14:paraId="77B012A5"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6CF7A6C3"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OTHER</w:t>
            </w:r>
          </w:p>
        </w:tc>
        <w:tc>
          <w:tcPr>
            <w:tcW w:w="11907" w:type="dxa"/>
          </w:tcPr>
          <w:p w14:paraId="73C56B3E" w14:textId="77777777" w:rsidR="006475BE" w:rsidRPr="000545E1" w:rsidRDefault="006475BE" w:rsidP="006475BE">
            <w:pPr>
              <w:pStyle w:val="Tabletext"/>
              <w:tabs>
                <w:tab w:val="left" w:pos="357"/>
              </w:tabs>
              <w:spacing w:before="0"/>
              <w:rPr>
                <w:rFonts w:ascii="Arial" w:hAnsi="Arial" w:cs="Arial"/>
                <w:sz w:val="21"/>
                <w:szCs w:val="21"/>
              </w:rPr>
            </w:pPr>
            <w:r w:rsidRPr="000545E1">
              <w:rPr>
                <w:rFonts w:ascii="Arial" w:hAnsi="Arial" w:cs="Arial"/>
                <w:sz w:val="21"/>
                <w:szCs w:val="21"/>
              </w:rPr>
              <w:t>Otherwise</w:t>
            </w:r>
          </w:p>
        </w:tc>
      </w:tr>
    </w:tbl>
    <w:p w14:paraId="38C83E26" w14:textId="77777777" w:rsidR="006475BE" w:rsidRPr="000545E1" w:rsidRDefault="006475BE" w:rsidP="006475BE">
      <w:r w:rsidRPr="000545E1">
        <w:t>Note: where ZZ is 1 to 10, within each family of level three qualifications.</w:t>
      </w:r>
    </w:p>
    <w:tbl>
      <w:tblPr>
        <w:tblStyle w:val="ListTable3-Accent3"/>
        <w:tblW w:w="0" w:type="auto"/>
        <w:tblLook w:val="0420" w:firstRow="1" w:lastRow="0" w:firstColumn="0" w:lastColumn="0" w:noHBand="0" w:noVBand="1"/>
      </w:tblPr>
      <w:tblGrid>
        <w:gridCol w:w="4390"/>
        <w:gridCol w:w="4394"/>
        <w:gridCol w:w="5528"/>
      </w:tblGrid>
      <w:tr w:rsidR="00A77BA3" w14:paraId="7A2CF9E4" w14:textId="77777777" w:rsidTr="00941302">
        <w:trPr>
          <w:cnfStyle w:val="100000000000" w:firstRow="1" w:lastRow="0" w:firstColumn="0" w:lastColumn="0" w:oddVBand="0" w:evenVBand="0" w:oddHBand="0" w:evenHBand="0" w:firstRowFirstColumn="0" w:firstRowLastColumn="0" w:lastRowFirstColumn="0" w:lastRowLastColumn="0"/>
        </w:trPr>
        <w:tc>
          <w:tcPr>
            <w:tcW w:w="14312" w:type="dxa"/>
            <w:gridSpan w:val="3"/>
            <w:tcBorders>
              <w:bottom w:val="single" w:sz="4" w:space="0" w:color="002554" w:themeColor="accent3"/>
            </w:tcBorders>
          </w:tcPr>
          <w:p w14:paraId="0F6D9655" w14:textId="39F64AA5" w:rsidR="00A77BA3" w:rsidRDefault="00A77BA3" w:rsidP="00941302">
            <w:pPr>
              <w:pStyle w:val="TH"/>
              <w:spacing w:before="0" w:after="120" w:line="240" w:lineRule="atLeast"/>
            </w:pPr>
            <w:r>
              <w:t>Combinations of QUALTYPE and QUALGRADE considered to identify BTEC attainment equivalent to or higher than DDD</w:t>
            </w:r>
          </w:p>
        </w:tc>
      </w:tr>
      <w:tr w:rsidR="006475BE" w:rsidRPr="00CA1994" w14:paraId="708B12D0" w14:textId="77777777" w:rsidTr="00941302">
        <w:trPr>
          <w:cnfStyle w:val="000000100000" w:firstRow="0" w:lastRow="0" w:firstColumn="0" w:lastColumn="0" w:oddVBand="0" w:evenVBand="0" w:oddHBand="1" w:evenHBand="0" w:firstRowFirstColumn="0" w:firstRowLastColumn="0" w:lastRowFirstColumn="0" w:lastRowLastColumn="0"/>
        </w:trPr>
        <w:tc>
          <w:tcPr>
            <w:tcW w:w="4390" w:type="dxa"/>
            <w:tcBorders>
              <w:bottom w:val="dotted" w:sz="4" w:space="0" w:color="002554" w:themeColor="accent3"/>
            </w:tcBorders>
            <w:vAlign w:val="bottom"/>
          </w:tcPr>
          <w:p w14:paraId="2A7B96D1" w14:textId="77777777" w:rsidR="006475BE" w:rsidRPr="000545E1" w:rsidRDefault="006475BE" w:rsidP="00941302">
            <w:pPr>
              <w:spacing w:after="120" w:line="240" w:lineRule="atLeast"/>
              <w:rPr>
                <w:rFonts w:cs="Arial"/>
                <w:b/>
                <w:bCs/>
                <w:color w:val="000000"/>
                <w:szCs w:val="21"/>
              </w:rPr>
            </w:pPr>
            <w:r w:rsidRPr="000545E1">
              <w:rPr>
                <w:rFonts w:cs="Arial"/>
                <w:b/>
                <w:bCs/>
                <w:color w:val="000000"/>
                <w:szCs w:val="21"/>
              </w:rPr>
              <w:t>QUALTYPE = B, B1, B7, BF, BW, 5C</w:t>
            </w:r>
          </w:p>
        </w:tc>
        <w:tc>
          <w:tcPr>
            <w:tcW w:w="4394" w:type="dxa"/>
            <w:tcBorders>
              <w:bottom w:val="dotted" w:sz="4" w:space="0" w:color="002554" w:themeColor="accent3"/>
            </w:tcBorders>
          </w:tcPr>
          <w:p w14:paraId="6255947C" w14:textId="77777777" w:rsidR="006475BE" w:rsidRDefault="006475BE" w:rsidP="00941302">
            <w:pPr>
              <w:pStyle w:val="NoSpacing"/>
              <w:keepNext/>
              <w:keepLines/>
              <w:tabs>
                <w:tab w:val="left" w:pos="567"/>
                <w:tab w:val="left" w:pos="1134"/>
                <w:tab w:val="left" w:pos="1701"/>
              </w:tabs>
              <w:spacing w:after="120" w:line="240" w:lineRule="atLeast"/>
              <w:rPr>
                <w:rFonts w:ascii="Arial" w:hAnsi="Arial" w:cs="Arial"/>
                <w:sz w:val="21"/>
                <w:szCs w:val="21"/>
              </w:rPr>
            </w:pPr>
          </w:p>
        </w:tc>
        <w:tc>
          <w:tcPr>
            <w:tcW w:w="5528" w:type="dxa"/>
            <w:tcBorders>
              <w:bottom w:val="dotted" w:sz="4" w:space="0" w:color="002554" w:themeColor="accent3"/>
            </w:tcBorders>
          </w:tcPr>
          <w:p w14:paraId="082E3A9B" w14:textId="77777777" w:rsidR="006475BE" w:rsidRPr="00CA1994" w:rsidRDefault="006475BE" w:rsidP="00941302">
            <w:pPr>
              <w:pStyle w:val="NoSpacing"/>
              <w:keepNext/>
              <w:keepLines/>
              <w:tabs>
                <w:tab w:val="left" w:pos="567"/>
                <w:tab w:val="left" w:pos="1134"/>
                <w:tab w:val="left" w:pos="1701"/>
              </w:tabs>
              <w:spacing w:after="120" w:line="240" w:lineRule="atLeast"/>
              <w:rPr>
                <w:rFonts w:ascii="Arial" w:hAnsi="Arial" w:cs="Arial"/>
                <w:sz w:val="21"/>
                <w:szCs w:val="21"/>
              </w:rPr>
            </w:pPr>
          </w:p>
        </w:tc>
      </w:tr>
      <w:tr w:rsidR="006475BE" w:rsidRPr="004B40D2" w14:paraId="37EEB0AC" w14:textId="77777777" w:rsidTr="00941302">
        <w:tc>
          <w:tcPr>
            <w:tcW w:w="4390" w:type="dxa"/>
            <w:tcBorders>
              <w:top w:val="dotted" w:sz="4" w:space="0" w:color="002554" w:themeColor="accent3"/>
              <w:bottom w:val="nil"/>
            </w:tcBorders>
            <w:vAlign w:val="bottom"/>
          </w:tcPr>
          <w:p w14:paraId="225DB2D8"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D*D*D*, SSS</w:t>
            </w:r>
          </w:p>
        </w:tc>
        <w:tc>
          <w:tcPr>
            <w:tcW w:w="4394" w:type="dxa"/>
            <w:tcBorders>
              <w:top w:val="dotted" w:sz="4" w:space="0" w:color="002554" w:themeColor="accent3"/>
              <w:bottom w:val="nil"/>
            </w:tcBorders>
          </w:tcPr>
          <w:p w14:paraId="7FA2D6EA" w14:textId="77777777" w:rsidR="006475BE" w:rsidRDefault="006475BE" w:rsidP="00941302">
            <w:pPr>
              <w:pStyle w:val="NoSpacing"/>
              <w:keepNext/>
              <w:keepLines/>
              <w:tabs>
                <w:tab w:val="left" w:pos="567"/>
                <w:tab w:val="left" w:pos="1134"/>
                <w:tab w:val="left" w:pos="1701"/>
              </w:tabs>
              <w:spacing w:after="120" w:line="240" w:lineRule="atLeast"/>
              <w:rPr>
                <w:rFonts w:ascii="Arial" w:hAnsi="Arial" w:cs="Arial"/>
                <w:sz w:val="21"/>
                <w:szCs w:val="21"/>
              </w:rPr>
            </w:pPr>
          </w:p>
        </w:tc>
        <w:tc>
          <w:tcPr>
            <w:tcW w:w="5528" w:type="dxa"/>
            <w:tcBorders>
              <w:top w:val="dotted" w:sz="4" w:space="0" w:color="002554" w:themeColor="accent3"/>
              <w:bottom w:val="nil"/>
            </w:tcBorders>
          </w:tcPr>
          <w:p w14:paraId="251BD608" w14:textId="77777777" w:rsidR="006475BE" w:rsidRPr="004B40D2" w:rsidRDefault="006475BE" w:rsidP="00941302">
            <w:pPr>
              <w:pStyle w:val="NoSpacing"/>
              <w:keepNext/>
              <w:keepLines/>
              <w:tabs>
                <w:tab w:val="left" w:pos="567"/>
                <w:tab w:val="left" w:pos="1134"/>
                <w:tab w:val="left" w:pos="1701"/>
              </w:tabs>
              <w:spacing w:after="120" w:line="240" w:lineRule="atLeast"/>
              <w:rPr>
                <w:rFonts w:ascii="Arial" w:hAnsi="Arial" w:cs="Arial"/>
                <w:sz w:val="21"/>
                <w:szCs w:val="21"/>
              </w:rPr>
            </w:pPr>
          </w:p>
        </w:tc>
      </w:tr>
      <w:tr w:rsidR="006475BE" w:rsidRPr="004B40D2" w14:paraId="7A95E938" w14:textId="77777777" w:rsidTr="00941302">
        <w:trPr>
          <w:cnfStyle w:val="000000100000" w:firstRow="0" w:lastRow="0" w:firstColumn="0" w:lastColumn="0" w:oddVBand="0" w:evenVBand="0" w:oddHBand="1" w:evenHBand="0" w:firstRowFirstColumn="0" w:firstRowLastColumn="0" w:lastRowFirstColumn="0" w:lastRowLastColumn="0"/>
        </w:trPr>
        <w:tc>
          <w:tcPr>
            <w:tcW w:w="4390" w:type="dxa"/>
            <w:tcBorders>
              <w:top w:val="nil"/>
              <w:bottom w:val="nil"/>
            </w:tcBorders>
            <w:vAlign w:val="bottom"/>
          </w:tcPr>
          <w:p w14:paraId="5AFC8010"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D*D*D, SSD</w:t>
            </w:r>
          </w:p>
        </w:tc>
        <w:tc>
          <w:tcPr>
            <w:tcW w:w="4394" w:type="dxa"/>
            <w:tcBorders>
              <w:top w:val="nil"/>
              <w:bottom w:val="nil"/>
            </w:tcBorders>
          </w:tcPr>
          <w:p w14:paraId="23C9CDE4" w14:textId="77777777" w:rsidR="006475BE" w:rsidRDefault="006475BE" w:rsidP="00941302">
            <w:pPr>
              <w:pStyle w:val="NoSpacing"/>
              <w:keepNext/>
              <w:keepLines/>
              <w:tabs>
                <w:tab w:val="left" w:pos="567"/>
                <w:tab w:val="left" w:pos="1134"/>
                <w:tab w:val="left" w:pos="1701"/>
              </w:tabs>
              <w:spacing w:after="120" w:line="240" w:lineRule="atLeast"/>
              <w:rPr>
                <w:rFonts w:ascii="Arial" w:hAnsi="Arial" w:cs="Arial"/>
                <w:sz w:val="21"/>
                <w:szCs w:val="21"/>
              </w:rPr>
            </w:pPr>
          </w:p>
        </w:tc>
        <w:tc>
          <w:tcPr>
            <w:tcW w:w="5528" w:type="dxa"/>
            <w:tcBorders>
              <w:top w:val="nil"/>
              <w:bottom w:val="nil"/>
            </w:tcBorders>
          </w:tcPr>
          <w:p w14:paraId="0FEC62C5" w14:textId="77777777" w:rsidR="006475BE" w:rsidRPr="004B40D2" w:rsidRDefault="006475BE" w:rsidP="00941302">
            <w:pPr>
              <w:pStyle w:val="NoSpacing"/>
              <w:keepNext/>
              <w:keepLines/>
              <w:tabs>
                <w:tab w:val="left" w:pos="567"/>
                <w:tab w:val="left" w:pos="1134"/>
                <w:tab w:val="left" w:pos="1701"/>
              </w:tabs>
              <w:spacing w:after="120" w:line="240" w:lineRule="atLeast"/>
              <w:rPr>
                <w:rFonts w:ascii="Arial" w:hAnsi="Arial" w:cs="Arial"/>
                <w:sz w:val="21"/>
                <w:szCs w:val="21"/>
              </w:rPr>
            </w:pPr>
          </w:p>
        </w:tc>
      </w:tr>
      <w:tr w:rsidR="006475BE" w:rsidRPr="004B40D2" w14:paraId="71F4E0AE" w14:textId="77777777" w:rsidTr="00941302">
        <w:tc>
          <w:tcPr>
            <w:tcW w:w="4390" w:type="dxa"/>
            <w:tcBorders>
              <w:top w:val="nil"/>
              <w:bottom w:val="nil"/>
            </w:tcBorders>
            <w:vAlign w:val="bottom"/>
          </w:tcPr>
          <w:p w14:paraId="6420F863"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D*DD, SDD</w:t>
            </w:r>
          </w:p>
        </w:tc>
        <w:tc>
          <w:tcPr>
            <w:tcW w:w="4394" w:type="dxa"/>
            <w:tcBorders>
              <w:top w:val="nil"/>
              <w:bottom w:val="nil"/>
            </w:tcBorders>
          </w:tcPr>
          <w:p w14:paraId="5FE5CF4C" w14:textId="77777777" w:rsidR="006475BE" w:rsidRDefault="006475BE" w:rsidP="00941302">
            <w:pPr>
              <w:pStyle w:val="NoSpacing"/>
              <w:keepNext/>
              <w:keepLines/>
              <w:tabs>
                <w:tab w:val="left" w:pos="567"/>
                <w:tab w:val="left" w:pos="1134"/>
                <w:tab w:val="left" w:pos="1701"/>
              </w:tabs>
              <w:spacing w:after="120" w:line="240" w:lineRule="atLeast"/>
              <w:rPr>
                <w:rFonts w:ascii="Arial" w:hAnsi="Arial" w:cs="Arial"/>
                <w:sz w:val="21"/>
                <w:szCs w:val="21"/>
              </w:rPr>
            </w:pPr>
          </w:p>
        </w:tc>
        <w:tc>
          <w:tcPr>
            <w:tcW w:w="5528" w:type="dxa"/>
            <w:tcBorders>
              <w:top w:val="nil"/>
              <w:bottom w:val="nil"/>
            </w:tcBorders>
          </w:tcPr>
          <w:p w14:paraId="0E4E6E94" w14:textId="77777777" w:rsidR="006475BE" w:rsidRPr="004B40D2" w:rsidRDefault="006475BE" w:rsidP="00941302">
            <w:pPr>
              <w:pStyle w:val="NoSpacing"/>
              <w:keepNext/>
              <w:keepLines/>
              <w:tabs>
                <w:tab w:val="left" w:pos="567"/>
                <w:tab w:val="left" w:pos="1134"/>
                <w:tab w:val="left" w:pos="1701"/>
              </w:tabs>
              <w:spacing w:after="120" w:line="240" w:lineRule="atLeast"/>
              <w:rPr>
                <w:rFonts w:ascii="Arial" w:hAnsi="Arial" w:cs="Arial"/>
                <w:sz w:val="21"/>
                <w:szCs w:val="21"/>
              </w:rPr>
            </w:pPr>
          </w:p>
        </w:tc>
      </w:tr>
      <w:tr w:rsidR="006475BE" w:rsidRPr="004B40D2" w14:paraId="45BBFACF" w14:textId="77777777" w:rsidTr="00941302">
        <w:trPr>
          <w:cnfStyle w:val="000000100000" w:firstRow="0" w:lastRow="0" w:firstColumn="0" w:lastColumn="0" w:oddVBand="0" w:evenVBand="0" w:oddHBand="1" w:evenHBand="0" w:firstRowFirstColumn="0" w:firstRowLastColumn="0" w:lastRowFirstColumn="0" w:lastRowLastColumn="0"/>
        </w:trPr>
        <w:tc>
          <w:tcPr>
            <w:tcW w:w="4390" w:type="dxa"/>
            <w:tcBorders>
              <w:top w:val="nil"/>
            </w:tcBorders>
            <w:vAlign w:val="bottom"/>
          </w:tcPr>
          <w:p w14:paraId="5A5C66E6"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DDD</w:t>
            </w:r>
          </w:p>
        </w:tc>
        <w:tc>
          <w:tcPr>
            <w:tcW w:w="4394" w:type="dxa"/>
            <w:tcBorders>
              <w:top w:val="nil"/>
            </w:tcBorders>
          </w:tcPr>
          <w:p w14:paraId="25E470C7" w14:textId="77777777" w:rsidR="006475BE" w:rsidRDefault="006475BE" w:rsidP="00941302">
            <w:pPr>
              <w:pStyle w:val="NoSpacing"/>
              <w:keepNext/>
              <w:keepLines/>
              <w:tabs>
                <w:tab w:val="left" w:pos="567"/>
                <w:tab w:val="left" w:pos="1134"/>
                <w:tab w:val="left" w:pos="1701"/>
              </w:tabs>
              <w:spacing w:after="120" w:line="240" w:lineRule="atLeast"/>
              <w:rPr>
                <w:rFonts w:ascii="Arial" w:hAnsi="Arial" w:cs="Arial"/>
                <w:sz w:val="21"/>
                <w:szCs w:val="21"/>
              </w:rPr>
            </w:pPr>
          </w:p>
        </w:tc>
        <w:tc>
          <w:tcPr>
            <w:tcW w:w="5528" w:type="dxa"/>
            <w:tcBorders>
              <w:top w:val="nil"/>
            </w:tcBorders>
          </w:tcPr>
          <w:p w14:paraId="47C7595C" w14:textId="77777777" w:rsidR="006475BE" w:rsidRPr="004B40D2" w:rsidRDefault="006475BE" w:rsidP="00941302">
            <w:pPr>
              <w:pStyle w:val="NoSpacing"/>
              <w:keepNext/>
              <w:keepLines/>
              <w:tabs>
                <w:tab w:val="left" w:pos="567"/>
                <w:tab w:val="left" w:pos="1134"/>
                <w:tab w:val="left" w:pos="1701"/>
              </w:tabs>
              <w:spacing w:after="120" w:line="240" w:lineRule="atLeast"/>
              <w:rPr>
                <w:rFonts w:ascii="Arial" w:hAnsi="Arial" w:cs="Arial"/>
                <w:sz w:val="21"/>
                <w:szCs w:val="21"/>
              </w:rPr>
            </w:pPr>
          </w:p>
        </w:tc>
      </w:tr>
      <w:tr w:rsidR="006475BE" w:rsidRPr="004B40D2" w14:paraId="02E98CF2" w14:textId="77777777" w:rsidTr="00941302">
        <w:tc>
          <w:tcPr>
            <w:tcW w:w="4390" w:type="dxa"/>
            <w:tcBorders>
              <w:top w:val="single" w:sz="4" w:space="0" w:color="002554" w:themeColor="accent3"/>
              <w:bottom w:val="dotted" w:sz="4" w:space="0" w:color="002554" w:themeColor="accent3"/>
            </w:tcBorders>
            <w:vAlign w:val="bottom"/>
          </w:tcPr>
          <w:p w14:paraId="5791AF9D" w14:textId="77777777" w:rsidR="006475BE" w:rsidRPr="000545E1" w:rsidRDefault="006475BE" w:rsidP="00941302">
            <w:pPr>
              <w:spacing w:after="120" w:line="240" w:lineRule="atLeast"/>
              <w:rPr>
                <w:rFonts w:cs="Arial"/>
                <w:b/>
                <w:color w:val="000000"/>
                <w:szCs w:val="21"/>
              </w:rPr>
            </w:pPr>
            <w:r w:rsidRPr="000545E1">
              <w:rPr>
                <w:rFonts w:cs="Arial"/>
                <w:b/>
                <w:color w:val="000000"/>
                <w:szCs w:val="21"/>
              </w:rPr>
              <w:t>QUALTYPE = 4C, B, B2, B6, BV, 6C</w:t>
            </w:r>
          </w:p>
        </w:tc>
        <w:tc>
          <w:tcPr>
            <w:tcW w:w="4394" w:type="dxa"/>
            <w:tcBorders>
              <w:top w:val="single" w:sz="4" w:space="0" w:color="002554" w:themeColor="accent3"/>
              <w:bottom w:val="dotted" w:sz="4" w:space="0" w:color="002554" w:themeColor="accent3"/>
            </w:tcBorders>
            <w:vAlign w:val="bottom"/>
          </w:tcPr>
          <w:p w14:paraId="0B0B00C4" w14:textId="77777777" w:rsidR="006475BE" w:rsidRPr="000545E1" w:rsidRDefault="006475BE" w:rsidP="00941302">
            <w:pPr>
              <w:spacing w:after="120" w:line="240" w:lineRule="atLeast"/>
              <w:rPr>
                <w:rFonts w:cs="Arial"/>
                <w:b/>
                <w:color w:val="000000"/>
                <w:szCs w:val="21"/>
              </w:rPr>
            </w:pPr>
            <w:r w:rsidRPr="000545E1">
              <w:rPr>
                <w:rFonts w:cs="Arial"/>
                <w:b/>
                <w:color w:val="000000"/>
                <w:szCs w:val="21"/>
              </w:rPr>
              <w:t>QUALTYPE = B, B3, B5, BD, BU, 8C</w:t>
            </w:r>
          </w:p>
        </w:tc>
        <w:tc>
          <w:tcPr>
            <w:tcW w:w="5528" w:type="dxa"/>
            <w:tcBorders>
              <w:top w:val="single" w:sz="4" w:space="0" w:color="002554" w:themeColor="accent3"/>
              <w:bottom w:val="dotted" w:sz="4" w:space="0" w:color="002554" w:themeColor="accent3"/>
            </w:tcBorders>
          </w:tcPr>
          <w:p w14:paraId="402913CE" w14:textId="77777777" w:rsidR="006475BE" w:rsidRPr="004B40D2" w:rsidRDefault="006475BE" w:rsidP="00941302">
            <w:pPr>
              <w:pStyle w:val="NoSpacing"/>
              <w:keepNext/>
              <w:keepLines/>
              <w:tabs>
                <w:tab w:val="left" w:pos="567"/>
                <w:tab w:val="left" w:pos="1134"/>
                <w:tab w:val="left" w:pos="1701"/>
              </w:tabs>
              <w:spacing w:after="120" w:line="240" w:lineRule="atLeast"/>
              <w:rPr>
                <w:rFonts w:ascii="Arial" w:hAnsi="Arial" w:cs="Arial"/>
                <w:sz w:val="21"/>
                <w:szCs w:val="21"/>
              </w:rPr>
            </w:pPr>
          </w:p>
        </w:tc>
      </w:tr>
      <w:tr w:rsidR="006475BE" w:rsidRPr="004B40D2" w14:paraId="0ECE6C10" w14:textId="77777777" w:rsidTr="00941302">
        <w:trPr>
          <w:cnfStyle w:val="000000100000" w:firstRow="0" w:lastRow="0" w:firstColumn="0" w:lastColumn="0" w:oddVBand="0" w:evenVBand="0" w:oddHBand="1" w:evenHBand="0" w:firstRowFirstColumn="0" w:firstRowLastColumn="0" w:lastRowFirstColumn="0" w:lastRowLastColumn="0"/>
        </w:trPr>
        <w:tc>
          <w:tcPr>
            <w:tcW w:w="4390" w:type="dxa"/>
            <w:tcBorders>
              <w:top w:val="dotted" w:sz="4" w:space="0" w:color="002554" w:themeColor="accent3"/>
              <w:bottom w:val="nil"/>
            </w:tcBorders>
            <w:vAlign w:val="bottom"/>
          </w:tcPr>
          <w:p w14:paraId="54D0E1DA"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D*D*, SS</w:t>
            </w:r>
          </w:p>
        </w:tc>
        <w:tc>
          <w:tcPr>
            <w:tcW w:w="4394" w:type="dxa"/>
            <w:tcBorders>
              <w:top w:val="dotted" w:sz="4" w:space="0" w:color="002554" w:themeColor="accent3"/>
              <w:bottom w:val="nil"/>
            </w:tcBorders>
            <w:vAlign w:val="bottom"/>
          </w:tcPr>
          <w:p w14:paraId="6C753C0A"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 S</w:t>
            </w:r>
          </w:p>
        </w:tc>
        <w:tc>
          <w:tcPr>
            <w:tcW w:w="5528" w:type="dxa"/>
            <w:tcBorders>
              <w:top w:val="dotted" w:sz="4" w:space="0" w:color="002554" w:themeColor="accent3"/>
              <w:bottom w:val="nil"/>
            </w:tcBorders>
          </w:tcPr>
          <w:p w14:paraId="688D464A" w14:textId="77777777" w:rsidR="006475BE" w:rsidRPr="004B40D2" w:rsidRDefault="006475BE" w:rsidP="00941302">
            <w:pPr>
              <w:pStyle w:val="NoSpacing"/>
              <w:keepNext/>
              <w:keepLines/>
              <w:tabs>
                <w:tab w:val="left" w:pos="567"/>
                <w:tab w:val="left" w:pos="1134"/>
                <w:tab w:val="left" w:pos="1701"/>
              </w:tabs>
              <w:spacing w:after="120" w:line="240" w:lineRule="atLeast"/>
              <w:rPr>
                <w:rFonts w:ascii="Arial" w:hAnsi="Arial" w:cs="Arial"/>
                <w:sz w:val="21"/>
                <w:szCs w:val="21"/>
              </w:rPr>
            </w:pPr>
          </w:p>
        </w:tc>
      </w:tr>
      <w:tr w:rsidR="006475BE" w:rsidRPr="004B40D2" w14:paraId="6661D26A" w14:textId="77777777" w:rsidTr="00941302">
        <w:tc>
          <w:tcPr>
            <w:tcW w:w="4390" w:type="dxa"/>
            <w:tcBorders>
              <w:top w:val="nil"/>
              <w:bottom w:val="nil"/>
            </w:tcBorders>
            <w:vAlign w:val="bottom"/>
          </w:tcPr>
          <w:p w14:paraId="201459DC"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D*D*, SS</w:t>
            </w:r>
          </w:p>
        </w:tc>
        <w:tc>
          <w:tcPr>
            <w:tcW w:w="4394" w:type="dxa"/>
            <w:tcBorders>
              <w:top w:val="nil"/>
              <w:bottom w:val="nil"/>
            </w:tcBorders>
            <w:vAlign w:val="bottom"/>
          </w:tcPr>
          <w:p w14:paraId="47C821AA"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w:t>
            </w:r>
          </w:p>
        </w:tc>
        <w:tc>
          <w:tcPr>
            <w:tcW w:w="5528" w:type="dxa"/>
            <w:tcBorders>
              <w:top w:val="nil"/>
              <w:bottom w:val="nil"/>
            </w:tcBorders>
          </w:tcPr>
          <w:p w14:paraId="63C0614E" w14:textId="77777777" w:rsidR="006475BE" w:rsidRPr="004B40D2" w:rsidRDefault="006475BE" w:rsidP="00941302">
            <w:pPr>
              <w:pStyle w:val="NoSpacing"/>
              <w:keepNext/>
              <w:keepLines/>
              <w:tabs>
                <w:tab w:val="left" w:pos="567"/>
                <w:tab w:val="left" w:pos="1134"/>
                <w:tab w:val="left" w:pos="1701"/>
              </w:tabs>
              <w:spacing w:after="120" w:line="240" w:lineRule="atLeast"/>
              <w:rPr>
                <w:rFonts w:ascii="Arial" w:hAnsi="Arial" w:cs="Arial"/>
                <w:sz w:val="21"/>
                <w:szCs w:val="21"/>
              </w:rPr>
            </w:pPr>
          </w:p>
        </w:tc>
      </w:tr>
      <w:tr w:rsidR="006475BE" w:rsidRPr="004B40D2" w14:paraId="23A936CA" w14:textId="77777777" w:rsidTr="00941302">
        <w:trPr>
          <w:cnfStyle w:val="000000100000" w:firstRow="0" w:lastRow="0" w:firstColumn="0" w:lastColumn="0" w:oddVBand="0" w:evenVBand="0" w:oddHBand="1" w:evenHBand="0" w:firstRowFirstColumn="0" w:firstRowLastColumn="0" w:lastRowFirstColumn="0" w:lastRowLastColumn="0"/>
        </w:trPr>
        <w:tc>
          <w:tcPr>
            <w:tcW w:w="4390" w:type="dxa"/>
            <w:tcBorders>
              <w:top w:val="nil"/>
              <w:bottom w:val="nil"/>
            </w:tcBorders>
            <w:vAlign w:val="bottom"/>
          </w:tcPr>
          <w:p w14:paraId="51D2079F"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D*D, SD</w:t>
            </w:r>
          </w:p>
        </w:tc>
        <w:tc>
          <w:tcPr>
            <w:tcW w:w="4394" w:type="dxa"/>
            <w:tcBorders>
              <w:top w:val="nil"/>
              <w:bottom w:val="nil"/>
            </w:tcBorders>
            <w:vAlign w:val="bottom"/>
          </w:tcPr>
          <w:p w14:paraId="017B33CF"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 S</w:t>
            </w:r>
          </w:p>
        </w:tc>
        <w:tc>
          <w:tcPr>
            <w:tcW w:w="5528" w:type="dxa"/>
            <w:tcBorders>
              <w:top w:val="nil"/>
              <w:bottom w:val="nil"/>
            </w:tcBorders>
          </w:tcPr>
          <w:p w14:paraId="6E7F45E4" w14:textId="77777777" w:rsidR="006475BE" w:rsidRPr="004B40D2" w:rsidRDefault="006475BE" w:rsidP="00941302">
            <w:pPr>
              <w:pStyle w:val="NoSpacing"/>
              <w:keepNext/>
              <w:keepLines/>
              <w:tabs>
                <w:tab w:val="left" w:pos="567"/>
                <w:tab w:val="left" w:pos="1134"/>
                <w:tab w:val="left" w:pos="1701"/>
              </w:tabs>
              <w:spacing w:after="120" w:line="240" w:lineRule="atLeast"/>
              <w:rPr>
                <w:rFonts w:ascii="Arial" w:hAnsi="Arial" w:cs="Arial"/>
                <w:sz w:val="21"/>
                <w:szCs w:val="21"/>
              </w:rPr>
            </w:pPr>
          </w:p>
        </w:tc>
      </w:tr>
      <w:tr w:rsidR="006475BE" w:rsidRPr="004B40D2" w14:paraId="48DF34D4" w14:textId="77777777" w:rsidTr="00941302">
        <w:tc>
          <w:tcPr>
            <w:tcW w:w="4390" w:type="dxa"/>
            <w:tcBorders>
              <w:top w:val="nil"/>
              <w:bottom w:val="nil"/>
            </w:tcBorders>
            <w:vAlign w:val="bottom"/>
          </w:tcPr>
          <w:p w14:paraId="2DA7A53F"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D*D, SD</w:t>
            </w:r>
          </w:p>
        </w:tc>
        <w:tc>
          <w:tcPr>
            <w:tcW w:w="4394" w:type="dxa"/>
            <w:tcBorders>
              <w:top w:val="nil"/>
              <w:bottom w:val="nil"/>
            </w:tcBorders>
            <w:vAlign w:val="bottom"/>
          </w:tcPr>
          <w:p w14:paraId="137B2EC4"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w:t>
            </w:r>
          </w:p>
        </w:tc>
        <w:tc>
          <w:tcPr>
            <w:tcW w:w="5528" w:type="dxa"/>
            <w:tcBorders>
              <w:top w:val="nil"/>
              <w:bottom w:val="nil"/>
            </w:tcBorders>
          </w:tcPr>
          <w:p w14:paraId="77BDD69D" w14:textId="77777777" w:rsidR="006475BE" w:rsidRPr="004B40D2" w:rsidRDefault="006475BE" w:rsidP="00941302">
            <w:pPr>
              <w:pStyle w:val="NoSpacing"/>
              <w:keepNext/>
              <w:keepLines/>
              <w:tabs>
                <w:tab w:val="left" w:pos="567"/>
                <w:tab w:val="left" w:pos="1134"/>
                <w:tab w:val="left" w:pos="1701"/>
              </w:tabs>
              <w:spacing w:after="120" w:line="240" w:lineRule="atLeast"/>
              <w:rPr>
                <w:rFonts w:ascii="Arial" w:hAnsi="Arial" w:cs="Arial"/>
                <w:sz w:val="21"/>
                <w:szCs w:val="21"/>
              </w:rPr>
            </w:pPr>
          </w:p>
        </w:tc>
      </w:tr>
      <w:tr w:rsidR="006475BE" w:rsidRPr="004B40D2" w14:paraId="45FF22B0" w14:textId="77777777" w:rsidTr="00941302">
        <w:trPr>
          <w:cnfStyle w:val="000000100000" w:firstRow="0" w:lastRow="0" w:firstColumn="0" w:lastColumn="0" w:oddVBand="0" w:evenVBand="0" w:oddHBand="1" w:evenHBand="0" w:firstRowFirstColumn="0" w:firstRowLastColumn="0" w:lastRowFirstColumn="0" w:lastRowLastColumn="0"/>
        </w:trPr>
        <w:tc>
          <w:tcPr>
            <w:tcW w:w="4390" w:type="dxa"/>
            <w:tcBorders>
              <w:top w:val="nil"/>
              <w:bottom w:val="nil"/>
            </w:tcBorders>
            <w:vAlign w:val="bottom"/>
          </w:tcPr>
          <w:p w14:paraId="35FA8328"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DD</w:t>
            </w:r>
          </w:p>
        </w:tc>
        <w:tc>
          <w:tcPr>
            <w:tcW w:w="4394" w:type="dxa"/>
            <w:tcBorders>
              <w:top w:val="nil"/>
              <w:bottom w:val="nil"/>
            </w:tcBorders>
            <w:vAlign w:val="bottom"/>
          </w:tcPr>
          <w:p w14:paraId="66865CB6"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 S</w:t>
            </w:r>
          </w:p>
        </w:tc>
        <w:tc>
          <w:tcPr>
            <w:tcW w:w="5528" w:type="dxa"/>
            <w:tcBorders>
              <w:top w:val="nil"/>
              <w:bottom w:val="nil"/>
            </w:tcBorders>
          </w:tcPr>
          <w:p w14:paraId="4B9FA163" w14:textId="77777777" w:rsidR="006475BE" w:rsidRPr="004B40D2" w:rsidRDefault="006475BE" w:rsidP="00941302">
            <w:pPr>
              <w:pStyle w:val="NoSpacing"/>
              <w:keepNext/>
              <w:keepLines/>
              <w:tabs>
                <w:tab w:val="left" w:pos="567"/>
                <w:tab w:val="left" w:pos="1134"/>
                <w:tab w:val="left" w:pos="1701"/>
              </w:tabs>
              <w:spacing w:after="120" w:line="240" w:lineRule="atLeast"/>
              <w:rPr>
                <w:rFonts w:ascii="Arial" w:hAnsi="Arial" w:cs="Arial"/>
                <w:sz w:val="21"/>
                <w:szCs w:val="21"/>
              </w:rPr>
            </w:pPr>
          </w:p>
        </w:tc>
      </w:tr>
      <w:tr w:rsidR="006475BE" w:rsidRPr="004B40D2" w14:paraId="429D3223" w14:textId="77777777" w:rsidTr="00941302">
        <w:tc>
          <w:tcPr>
            <w:tcW w:w="4390" w:type="dxa"/>
            <w:tcBorders>
              <w:top w:val="nil"/>
              <w:bottom w:val="single" w:sz="4" w:space="0" w:color="002554" w:themeColor="accent3"/>
            </w:tcBorders>
            <w:vAlign w:val="bottom"/>
          </w:tcPr>
          <w:p w14:paraId="67E29DF7"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lastRenderedPageBreak/>
              <w:t>DD</w:t>
            </w:r>
          </w:p>
        </w:tc>
        <w:tc>
          <w:tcPr>
            <w:tcW w:w="4394" w:type="dxa"/>
            <w:tcBorders>
              <w:top w:val="nil"/>
              <w:bottom w:val="single" w:sz="4" w:space="0" w:color="002554" w:themeColor="accent3"/>
            </w:tcBorders>
            <w:vAlign w:val="bottom"/>
          </w:tcPr>
          <w:p w14:paraId="7BD2F960"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w:t>
            </w:r>
          </w:p>
        </w:tc>
        <w:tc>
          <w:tcPr>
            <w:tcW w:w="5528" w:type="dxa"/>
            <w:tcBorders>
              <w:top w:val="nil"/>
              <w:bottom w:val="single" w:sz="4" w:space="0" w:color="002554" w:themeColor="accent3"/>
            </w:tcBorders>
          </w:tcPr>
          <w:p w14:paraId="67B5C03F" w14:textId="77777777" w:rsidR="006475BE" w:rsidRPr="004B40D2" w:rsidRDefault="006475BE" w:rsidP="00941302">
            <w:pPr>
              <w:pStyle w:val="NoSpacing"/>
              <w:keepNext/>
              <w:keepLines/>
              <w:tabs>
                <w:tab w:val="left" w:pos="567"/>
                <w:tab w:val="left" w:pos="1134"/>
                <w:tab w:val="left" w:pos="1701"/>
              </w:tabs>
              <w:spacing w:after="120" w:line="240" w:lineRule="atLeast"/>
              <w:rPr>
                <w:rFonts w:ascii="Arial" w:hAnsi="Arial" w:cs="Arial"/>
                <w:sz w:val="21"/>
                <w:szCs w:val="21"/>
              </w:rPr>
            </w:pPr>
          </w:p>
        </w:tc>
      </w:tr>
      <w:tr w:rsidR="006475BE" w:rsidRPr="004B40D2" w14:paraId="74956AA3" w14:textId="77777777" w:rsidTr="00941302">
        <w:trPr>
          <w:cnfStyle w:val="000000100000" w:firstRow="0" w:lastRow="0" w:firstColumn="0" w:lastColumn="0" w:oddVBand="0" w:evenVBand="0" w:oddHBand="1" w:evenHBand="0" w:firstRowFirstColumn="0" w:firstRowLastColumn="0" w:lastRowFirstColumn="0" w:lastRowLastColumn="0"/>
        </w:trPr>
        <w:tc>
          <w:tcPr>
            <w:tcW w:w="4390" w:type="dxa"/>
            <w:tcBorders>
              <w:bottom w:val="dotted" w:sz="4" w:space="0" w:color="002554" w:themeColor="accent3"/>
            </w:tcBorders>
            <w:vAlign w:val="bottom"/>
          </w:tcPr>
          <w:p w14:paraId="23994F38" w14:textId="77777777" w:rsidR="006475BE" w:rsidRPr="000545E1" w:rsidRDefault="006475BE" w:rsidP="00941302">
            <w:pPr>
              <w:spacing w:after="120" w:line="240" w:lineRule="atLeast"/>
              <w:rPr>
                <w:rFonts w:cs="Arial"/>
                <w:b/>
                <w:color w:val="000000"/>
                <w:szCs w:val="21"/>
              </w:rPr>
            </w:pPr>
            <w:r w:rsidRPr="000545E1">
              <w:rPr>
                <w:rFonts w:cs="Arial"/>
                <w:b/>
                <w:color w:val="000000"/>
                <w:szCs w:val="21"/>
              </w:rPr>
              <w:t>QUALTYPE = B, B3, B5, BD, BU, 8C</w:t>
            </w:r>
          </w:p>
        </w:tc>
        <w:tc>
          <w:tcPr>
            <w:tcW w:w="4394" w:type="dxa"/>
            <w:tcBorders>
              <w:bottom w:val="dotted" w:sz="4" w:space="0" w:color="002554" w:themeColor="accent3"/>
            </w:tcBorders>
            <w:vAlign w:val="bottom"/>
          </w:tcPr>
          <w:p w14:paraId="4B80DD67" w14:textId="77777777" w:rsidR="006475BE" w:rsidRPr="000545E1" w:rsidRDefault="006475BE" w:rsidP="00941302">
            <w:pPr>
              <w:spacing w:after="120" w:line="240" w:lineRule="atLeast"/>
              <w:rPr>
                <w:rFonts w:cs="Arial"/>
                <w:color w:val="000000"/>
                <w:szCs w:val="21"/>
              </w:rPr>
            </w:pPr>
            <w:r w:rsidRPr="000545E1">
              <w:rPr>
                <w:rFonts w:cs="Arial"/>
                <w:b/>
                <w:color w:val="000000"/>
                <w:szCs w:val="21"/>
              </w:rPr>
              <w:t>QUALTYPE = B, B3, B5, BD, BU, 8C</w:t>
            </w:r>
          </w:p>
        </w:tc>
        <w:tc>
          <w:tcPr>
            <w:tcW w:w="5528" w:type="dxa"/>
            <w:tcBorders>
              <w:bottom w:val="dotted" w:sz="4" w:space="0" w:color="002554" w:themeColor="accent3"/>
            </w:tcBorders>
            <w:vAlign w:val="bottom"/>
          </w:tcPr>
          <w:p w14:paraId="29BA8BE4" w14:textId="77777777" w:rsidR="006475BE" w:rsidRPr="000545E1" w:rsidRDefault="006475BE" w:rsidP="00941302">
            <w:pPr>
              <w:spacing w:after="120" w:line="240" w:lineRule="atLeast"/>
              <w:rPr>
                <w:rFonts w:cs="Arial"/>
                <w:color w:val="000000"/>
                <w:szCs w:val="21"/>
              </w:rPr>
            </w:pPr>
            <w:r w:rsidRPr="000545E1">
              <w:rPr>
                <w:rFonts w:cs="Arial"/>
                <w:b/>
                <w:color w:val="000000"/>
                <w:szCs w:val="21"/>
              </w:rPr>
              <w:t>QUALTYPE = B, B3, B5, BD, BU, 8C</w:t>
            </w:r>
          </w:p>
        </w:tc>
      </w:tr>
      <w:tr w:rsidR="006475BE" w:rsidRPr="004B40D2" w14:paraId="23659D36" w14:textId="77777777" w:rsidTr="00941302">
        <w:tc>
          <w:tcPr>
            <w:tcW w:w="4390" w:type="dxa"/>
            <w:tcBorders>
              <w:top w:val="dotted" w:sz="4" w:space="0" w:color="002554" w:themeColor="accent3"/>
              <w:bottom w:val="nil"/>
            </w:tcBorders>
            <w:vAlign w:val="bottom"/>
          </w:tcPr>
          <w:p w14:paraId="2328F3FD"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 S</w:t>
            </w:r>
          </w:p>
        </w:tc>
        <w:tc>
          <w:tcPr>
            <w:tcW w:w="4394" w:type="dxa"/>
            <w:tcBorders>
              <w:top w:val="dotted" w:sz="4" w:space="0" w:color="002554" w:themeColor="accent3"/>
              <w:bottom w:val="nil"/>
            </w:tcBorders>
            <w:vAlign w:val="bottom"/>
          </w:tcPr>
          <w:p w14:paraId="752505A7"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 S</w:t>
            </w:r>
          </w:p>
        </w:tc>
        <w:tc>
          <w:tcPr>
            <w:tcW w:w="5528" w:type="dxa"/>
            <w:tcBorders>
              <w:top w:val="dotted" w:sz="4" w:space="0" w:color="002554" w:themeColor="accent3"/>
              <w:bottom w:val="nil"/>
            </w:tcBorders>
            <w:vAlign w:val="bottom"/>
          </w:tcPr>
          <w:p w14:paraId="2856C238"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 S</w:t>
            </w:r>
          </w:p>
        </w:tc>
      </w:tr>
      <w:tr w:rsidR="006475BE" w:rsidRPr="004B40D2" w14:paraId="26ABB93B" w14:textId="77777777" w:rsidTr="00941302">
        <w:trPr>
          <w:cnfStyle w:val="000000100000" w:firstRow="0" w:lastRow="0" w:firstColumn="0" w:lastColumn="0" w:oddVBand="0" w:evenVBand="0" w:oddHBand="1" w:evenHBand="0" w:firstRowFirstColumn="0" w:firstRowLastColumn="0" w:lastRowFirstColumn="0" w:lastRowLastColumn="0"/>
        </w:trPr>
        <w:tc>
          <w:tcPr>
            <w:tcW w:w="4390" w:type="dxa"/>
            <w:tcBorders>
              <w:top w:val="nil"/>
              <w:bottom w:val="nil"/>
            </w:tcBorders>
            <w:vAlign w:val="bottom"/>
          </w:tcPr>
          <w:p w14:paraId="0C4CE34F"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 S</w:t>
            </w:r>
          </w:p>
        </w:tc>
        <w:tc>
          <w:tcPr>
            <w:tcW w:w="4394" w:type="dxa"/>
            <w:tcBorders>
              <w:top w:val="nil"/>
              <w:bottom w:val="nil"/>
            </w:tcBorders>
            <w:vAlign w:val="bottom"/>
          </w:tcPr>
          <w:p w14:paraId="7CB8F422"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 S</w:t>
            </w:r>
          </w:p>
        </w:tc>
        <w:tc>
          <w:tcPr>
            <w:tcW w:w="5528" w:type="dxa"/>
            <w:tcBorders>
              <w:top w:val="nil"/>
              <w:bottom w:val="nil"/>
            </w:tcBorders>
            <w:vAlign w:val="bottom"/>
          </w:tcPr>
          <w:p w14:paraId="5E7AC385"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w:t>
            </w:r>
          </w:p>
        </w:tc>
      </w:tr>
      <w:tr w:rsidR="006475BE" w:rsidRPr="004B40D2" w14:paraId="7B1F1AC3" w14:textId="77777777" w:rsidTr="00941302">
        <w:tc>
          <w:tcPr>
            <w:tcW w:w="4390" w:type="dxa"/>
            <w:tcBorders>
              <w:top w:val="nil"/>
              <w:bottom w:val="nil"/>
            </w:tcBorders>
            <w:vAlign w:val="bottom"/>
          </w:tcPr>
          <w:p w14:paraId="24EDE633"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 S</w:t>
            </w:r>
          </w:p>
        </w:tc>
        <w:tc>
          <w:tcPr>
            <w:tcW w:w="4394" w:type="dxa"/>
            <w:tcBorders>
              <w:top w:val="nil"/>
              <w:bottom w:val="nil"/>
            </w:tcBorders>
            <w:vAlign w:val="bottom"/>
          </w:tcPr>
          <w:p w14:paraId="55A4FD3B"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w:t>
            </w:r>
          </w:p>
        </w:tc>
        <w:tc>
          <w:tcPr>
            <w:tcW w:w="5528" w:type="dxa"/>
            <w:tcBorders>
              <w:top w:val="nil"/>
              <w:bottom w:val="nil"/>
            </w:tcBorders>
            <w:vAlign w:val="bottom"/>
          </w:tcPr>
          <w:p w14:paraId="35939DF2"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w:t>
            </w:r>
          </w:p>
        </w:tc>
      </w:tr>
      <w:tr w:rsidR="006475BE" w:rsidRPr="004B40D2" w14:paraId="3603B1E1" w14:textId="77777777" w:rsidTr="00941302">
        <w:trPr>
          <w:cnfStyle w:val="000000100000" w:firstRow="0" w:lastRow="0" w:firstColumn="0" w:lastColumn="0" w:oddVBand="0" w:evenVBand="0" w:oddHBand="1" w:evenHBand="0" w:firstRowFirstColumn="0" w:firstRowLastColumn="0" w:lastRowFirstColumn="0" w:lastRowLastColumn="0"/>
        </w:trPr>
        <w:tc>
          <w:tcPr>
            <w:tcW w:w="4390" w:type="dxa"/>
            <w:tcBorders>
              <w:top w:val="nil"/>
            </w:tcBorders>
            <w:vAlign w:val="bottom"/>
          </w:tcPr>
          <w:p w14:paraId="7352A079"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w:t>
            </w:r>
          </w:p>
        </w:tc>
        <w:tc>
          <w:tcPr>
            <w:tcW w:w="4394" w:type="dxa"/>
            <w:tcBorders>
              <w:top w:val="nil"/>
            </w:tcBorders>
            <w:vAlign w:val="bottom"/>
          </w:tcPr>
          <w:p w14:paraId="43E3490E"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w:t>
            </w:r>
          </w:p>
        </w:tc>
        <w:tc>
          <w:tcPr>
            <w:tcW w:w="5528" w:type="dxa"/>
            <w:tcBorders>
              <w:top w:val="nil"/>
            </w:tcBorders>
            <w:vAlign w:val="bottom"/>
          </w:tcPr>
          <w:p w14:paraId="017664BF" w14:textId="77777777" w:rsidR="006475BE" w:rsidRPr="000545E1" w:rsidRDefault="006475BE" w:rsidP="00941302">
            <w:pPr>
              <w:spacing w:after="120" w:line="240" w:lineRule="atLeast"/>
              <w:rPr>
                <w:rFonts w:cs="Arial"/>
                <w:color w:val="000000"/>
                <w:szCs w:val="21"/>
              </w:rPr>
            </w:pPr>
            <w:r w:rsidRPr="000545E1">
              <w:rPr>
                <w:rFonts w:cs="Arial"/>
                <w:color w:val="000000"/>
                <w:szCs w:val="21"/>
              </w:rPr>
              <w:t>D</w:t>
            </w:r>
          </w:p>
        </w:tc>
      </w:tr>
      <w:tr w:rsidR="00331D63" w:rsidRPr="004B40D2" w14:paraId="6A0368A3" w14:textId="77777777" w:rsidTr="00941302">
        <w:tc>
          <w:tcPr>
            <w:tcW w:w="4390" w:type="dxa"/>
            <w:tcBorders>
              <w:bottom w:val="dotted" w:sz="4" w:space="0" w:color="002554" w:themeColor="accent3"/>
            </w:tcBorders>
            <w:vAlign w:val="bottom"/>
          </w:tcPr>
          <w:p w14:paraId="46CBCAF2" w14:textId="77777777" w:rsidR="00331D63" w:rsidRPr="000545E1" w:rsidRDefault="00331D63" w:rsidP="00941302">
            <w:pPr>
              <w:spacing w:after="120" w:line="240" w:lineRule="atLeast"/>
              <w:rPr>
                <w:rFonts w:cs="Arial"/>
                <w:b/>
                <w:color w:val="000000"/>
                <w:szCs w:val="21"/>
              </w:rPr>
            </w:pPr>
            <w:r w:rsidRPr="000545E1">
              <w:rPr>
                <w:rFonts w:cs="Arial"/>
                <w:b/>
                <w:color w:val="000000"/>
                <w:szCs w:val="21"/>
              </w:rPr>
              <w:t>QUALTYPE = BZ, 7C</w:t>
            </w:r>
          </w:p>
        </w:tc>
        <w:tc>
          <w:tcPr>
            <w:tcW w:w="4394" w:type="dxa"/>
            <w:tcBorders>
              <w:bottom w:val="dotted" w:sz="4" w:space="0" w:color="002554" w:themeColor="accent3"/>
            </w:tcBorders>
            <w:vAlign w:val="bottom"/>
          </w:tcPr>
          <w:p w14:paraId="133592CA" w14:textId="77777777" w:rsidR="00331D63" w:rsidRPr="000545E1" w:rsidRDefault="00331D63" w:rsidP="00941302">
            <w:pPr>
              <w:spacing w:after="120" w:line="240" w:lineRule="atLeast"/>
              <w:rPr>
                <w:rFonts w:cs="Arial"/>
                <w:b/>
                <w:color w:val="000000"/>
                <w:szCs w:val="21"/>
              </w:rPr>
            </w:pPr>
            <w:r w:rsidRPr="000545E1">
              <w:rPr>
                <w:rFonts w:cs="Arial"/>
                <w:b/>
                <w:color w:val="000000"/>
                <w:szCs w:val="21"/>
              </w:rPr>
              <w:t>QUALTYPE = BZ, 7C</w:t>
            </w:r>
          </w:p>
        </w:tc>
        <w:tc>
          <w:tcPr>
            <w:tcW w:w="5528" w:type="dxa"/>
            <w:tcBorders>
              <w:bottom w:val="dotted" w:sz="4" w:space="0" w:color="002554" w:themeColor="accent3"/>
            </w:tcBorders>
            <w:vAlign w:val="bottom"/>
          </w:tcPr>
          <w:p w14:paraId="094CFFF1" w14:textId="77777777" w:rsidR="00331D63" w:rsidRPr="000545E1" w:rsidRDefault="00331D63" w:rsidP="00941302">
            <w:pPr>
              <w:spacing w:after="120" w:line="240" w:lineRule="atLeast"/>
              <w:rPr>
                <w:rFonts w:cs="Arial"/>
                <w:color w:val="000000"/>
                <w:szCs w:val="21"/>
              </w:rPr>
            </w:pPr>
          </w:p>
        </w:tc>
      </w:tr>
      <w:tr w:rsidR="00331D63" w:rsidRPr="004B40D2" w14:paraId="4DB4F953" w14:textId="77777777" w:rsidTr="00941302">
        <w:trPr>
          <w:cnfStyle w:val="000000100000" w:firstRow="0" w:lastRow="0" w:firstColumn="0" w:lastColumn="0" w:oddVBand="0" w:evenVBand="0" w:oddHBand="1" w:evenHBand="0" w:firstRowFirstColumn="0" w:firstRowLastColumn="0" w:lastRowFirstColumn="0" w:lastRowLastColumn="0"/>
        </w:trPr>
        <w:tc>
          <w:tcPr>
            <w:tcW w:w="4390" w:type="dxa"/>
            <w:tcBorders>
              <w:top w:val="dotted" w:sz="4" w:space="0" w:color="002554" w:themeColor="accent3"/>
              <w:bottom w:val="nil"/>
            </w:tcBorders>
            <w:vAlign w:val="bottom"/>
          </w:tcPr>
          <w:p w14:paraId="1FD215E0" w14:textId="77777777" w:rsidR="00331D63" w:rsidRPr="000545E1" w:rsidRDefault="00331D63" w:rsidP="00941302">
            <w:pPr>
              <w:spacing w:after="120" w:line="240" w:lineRule="atLeast"/>
              <w:rPr>
                <w:rFonts w:cs="Arial"/>
                <w:color w:val="000000"/>
                <w:szCs w:val="21"/>
              </w:rPr>
            </w:pPr>
            <w:r w:rsidRPr="000545E1">
              <w:rPr>
                <w:rFonts w:cs="Arial"/>
                <w:color w:val="000000"/>
                <w:szCs w:val="21"/>
              </w:rPr>
              <w:t>D*D*, SS</w:t>
            </w:r>
          </w:p>
        </w:tc>
        <w:tc>
          <w:tcPr>
            <w:tcW w:w="4394" w:type="dxa"/>
            <w:tcBorders>
              <w:top w:val="dotted" w:sz="4" w:space="0" w:color="002554" w:themeColor="accent3"/>
              <w:bottom w:val="nil"/>
            </w:tcBorders>
            <w:vAlign w:val="bottom"/>
          </w:tcPr>
          <w:p w14:paraId="599DF1FD" w14:textId="77777777" w:rsidR="00331D63" w:rsidRPr="000545E1" w:rsidRDefault="00331D63" w:rsidP="00941302">
            <w:pPr>
              <w:spacing w:after="120" w:line="240" w:lineRule="atLeast"/>
              <w:rPr>
                <w:rFonts w:cs="Arial"/>
                <w:color w:val="000000"/>
                <w:szCs w:val="21"/>
              </w:rPr>
            </w:pPr>
            <w:r w:rsidRPr="000545E1">
              <w:rPr>
                <w:rFonts w:cs="Arial"/>
                <w:color w:val="000000"/>
                <w:szCs w:val="21"/>
              </w:rPr>
              <w:t>D*D*, SS</w:t>
            </w:r>
          </w:p>
        </w:tc>
        <w:tc>
          <w:tcPr>
            <w:tcW w:w="5528" w:type="dxa"/>
            <w:tcBorders>
              <w:top w:val="dotted" w:sz="4" w:space="0" w:color="002554" w:themeColor="accent3"/>
              <w:bottom w:val="nil"/>
            </w:tcBorders>
            <w:vAlign w:val="bottom"/>
          </w:tcPr>
          <w:p w14:paraId="1B5958EB" w14:textId="77777777" w:rsidR="00331D63" w:rsidRPr="000545E1" w:rsidRDefault="00331D63" w:rsidP="00941302">
            <w:pPr>
              <w:spacing w:after="120" w:line="240" w:lineRule="atLeast"/>
              <w:rPr>
                <w:rFonts w:cs="Arial"/>
                <w:color w:val="000000"/>
                <w:szCs w:val="21"/>
              </w:rPr>
            </w:pPr>
          </w:p>
        </w:tc>
      </w:tr>
      <w:tr w:rsidR="00331D63" w:rsidRPr="004B40D2" w14:paraId="3C63338F" w14:textId="77777777" w:rsidTr="00941302">
        <w:tc>
          <w:tcPr>
            <w:tcW w:w="4390" w:type="dxa"/>
            <w:tcBorders>
              <w:top w:val="nil"/>
              <w:bottom w:val="nil"/>
            </w:tcBorders>
            <w:vAlign w:val="bottom"/>
          </w:tcPr>
          <w:p w14:paraId="32CDC9B5" w14:textId="77777777" w:rsidR="00331D63" w:rsidRPr="000545E1" w:rsidRDefault="00331D63" w:rsidP="00941302">
            <w:pPr>
              <w:spacing w:after="120" w:line="240" w:lineRule="atLeast"/>
              <w:rPr>
                <w:rFonts w:cs="Arial"/>
                <w:color w:val="000000"/>
                <w:szCs w:val="21"/>
              </w:rPr>
            </w:pPr>
            <w:r w:rsidRPr="000545E1">
              <w:rPr>
                <w:rFonts w:cs="Arial"/>
                <w:color w:val="000000"/>
                <w:szCs w:val="21"/>
              </w:rPr>
              <w:t>D*D*, SS</w:t>
            </w:r>
          </w:p>
        </w:tc>
        <w:tc>
          <w:tcPr>
            <w:tcW w:w="4394" w:type="dxa"/>
            <w:tcBorders>
              <w:top w:val="nil"/>
              <w:bottom w:val="nil"/>
            </w:tcBorders>
            <w:vAlign w:val="bottom"/>
          </w:tcPr>
          <w:p w14:paraId="1BBFF574" w14:textId="77777777" w:rsidR="00331D63" w:rsidRPr="000545E1" w:rsidRDefault="00331D63" w:rsidP="00941302">
            <w:pPr>
              <w:spacing w:after="120" w:line="240" w:lineRule="atLeast"/>
              <w:rPr>
                <w:rFonts w:cs="Arial"/>
                <w:color w:val="000000"/>
                <w:szCs w:val="21"/>
              </w:rPr>
            </w:pPr>
            <w:r w:rsidRPr="000545E1">
              <w:rPr>
                <w:rFonts w:cs="Arial"/>
                <w:color w:val="000000"/>
                <w:szCs w:val="21"/>
              </w:rPr>
              <w:t>D*D, SD</w:t>
            </w:r>
          </w:p>
        </w:tc>
        <w:tc>
          <w:tcPr>
            <w:tcW w:w="5528" w:type="dxa"/>
            <w:tcBorders>
              <w:top w:val="nil"/>
              <w:bottom w:val="nil"/>
            </w:tcBorders>
            <w:vAlign w:val="bottom"/>
          </w:tcPr>
          <w:p w14:paraId="2E382EAB" w14:textId="77777777" w:rsidR="00331D63" w:rsidRPr="000545E1" w:rsidRDefault="00331D63" w:rsidP="00941302">
            <w:pPr>
              <w:spacing w:after="120" w:line="240" w:lineRule="atLeast"/>
              <w:rPr>
                <w:rFonts w:cs="Arial"/>
                <w:color w:val="000000"/>
                <w:szCs w:val="21"/>
              </w:rPr>
            </w:pPr>
          </w:p>
        </w:tc>
      </w:tr>
      <w:tr w:rsidR="00331D63" w:rsidRPr="004B40D2" w14:paraId="1D82D23F" w14:textId="77777777" w:rsidTr="00941302">
        <w:trPr>
          <w:cnfStyle w:val="000000100000" w:firstRow="0" w:lastRow="0" w:firstColumn="0" w:lastColumn="0" w:oddVBand="0" w:evenVBand="0" w:oddHBand="1" w:evenHBand="0" w:firstRowFirstColumn="0" w:firstRowLastColumn="0" w:lastRowFirstColumn="0" w:lastRowLastColumn="0"/>
        </w:trPr>
        <w:tc>
          <w:tcPr>
            <w:tcW w:w="4390" w:type="dxa"/>
            <w:tcBorders>
              <w:top w:val="nil"/>
              <w:bottom w:val="nil"/>
            </w:tcBorders>
            <w:vAlign w:val="bottom"/>
          </w:tcPr>
          <w:p w14:paraId="44BDBBD5" w14:textId="77777777" w:rsidR="00331D63" w:rsidRPr="000545E1" w:rsidRDefault="00331D63" w:rsidP="00941302">
            <w:pPr>
              <w:spacing w:after="120" w:line="240" w:lineRule="atLeast"/>
              <w:rPr>
                <w:rFonts w:cs="Arial"/>
                <w:color w:val="000000"/>
                <w:szCs w:val="21"/>
              </w:rPr>
            </w:pPr>
            <w:r w:rsidRPr="000545E1">
              <w:rPr>
                <w:rFonts w:cs="Arial"/>
                <w:color w:val="000000"/>
                <w:szCs w:val="21"/>
              </w:rPr>
              <w:t>D*D*, SS</w:t>
            </w:r>
          </w:p>
        </w:tc>
        <w:tc>
          <w:tcPr>
            <w:tcW w:w="4394" w:type="dxa"/>
            <w:tcBorders>
              <w:top w:val="nil"/>
              <w:bottom w:val="nil"/>
            </w:tcBorders>
            <w:vAlign w:val="bottom"/>
          </w:tcPr>
          <w:p w14:paraId="3DDBADC6" w14:textId="77777777" w:rsidR="00331D63" w:rsidRPr="000545E1" w:rsidRDefault="00331D63" w:rsidP="00941302">
            <w:pPr>
              <w:spacing w:after="120" w:line="240" w:lineRule="atLeast"/>
              <w:rPr>
                <w:rFonts w:cs="Arial"/>
                <w:color w:val="000000"/>
                <w:szCs w:val="21"/>
              </w:rPr>
            </w:pPr>
            <w:r w:rsidRPr="000545E1">
              <w:rPr>
                <w:rFonts w:cs="Arial"/>
                <w:color w:val="000000"/>
                <w:szCs w:val="21"/>
              </w:rPr>
              <w:t>DD</w:t>
            </w:r>
          </w:p>
        </w:tc>
        <w:tc>
          <w:tcPr>
            <w:tcW w:w="5528" w:type="dxa"/>
            <w:tcBorders>
              <w:top w:val="nil"/>
              <w:bottom w:val="nil"/>
            </w:tcBorders>
            <w:vAlign w:val="bottom"/>
          </w:tcPr>
          <w:p w14:paraId="2FA66524" w14:textId="77777777" w:rsidR="00331D63" w:rsidRPr="000545E1" w:rsidRDefault="00331D63" w:rsidP="00941302">
            <w:pPr>
              <w:spacing w:after="120" w:line="240" w:lineRule="atLeast"/>
              <w:rPr>
                <w:rFonts w:cs="Arial"/>
                <w:color w:val="000000"/>
                <w:szCs w:val="21"/>
              </w:rPr>
            </w:pPr>
          </w:p>
        </w:tc>
      </w:tr>
      <w:tr w:rsidR="00331D63" w:rsidRPr="004B40D2" w14:paraId="20D4946F" w14:textId="77777777" w:rsidTr="00941302">
        <w:tc>
          <w:tcPr>
            <w:tcW w:w="4390" w:type="dxa"/>
            <w:tcBorders>
              <w:top w:val="nil"/>
              <w:bottom w:val="nil"/>
            </w:tcBorders>
            <w:vAlign w:val="bottom"/>
          </w:tcPr>
          <w:p w14:paraId="3EC88F42" w14:textId="77777777" w:rsidR="00331D63" w:rsidRPr="000545E1" w:rsidRDefault="00331D63" w:rsidP="00941302">
            <w:pPr>
              <w:spacing w:after="120" w:line="240" w:lineRule="atLeast"/>
              <w:rPr>
                <w:rFonts w:cs="Arial"/>
                <w:color w:val="000000"/>
                <w:szCs w:val="21"/>
              </w:rPr>
            </w:pPr>
            <w:r w:rsidRPr="000545E1">
              <w:rPr>
                <w:rFonts w:cs="Arial"/>
                <w:color w:val="000000"/>
                <w:szCs w:val="21"/>
              </w:rPr>
              <w:t>D*D, SD</w:t>
            </w:r>
          </w:p>
        </w:tc>
        <w:tc>
          <w:tcPr>
            <w:tcW w:w="4394" w:type="dxa"/>
            <w:tcBorders>
              <w:top w:val="nil"/>
              <w:bottom w:val="nil"/>
            </w:tcBorders>
            <w:vAlign w:val="bottom"/>
          </w:tcPr>
          <w:p w14:paraId="2F2C9EAF" w14:textId="77777777" w:rsidR="00331D63" w:rsidRPr="000545E1" w:rsidRDefault="00331D63" w:rsidP="00941302">
            <w:pPr>
              <w:spacing w:after="120" w:line="240" w:lineRule="atLeast"/>
              <w:rPr>
                <w:rFonts w:cs="Arial"/>
                <w:color w:val="000000"/>
                <w:szCs w:val="21"/>
              </w:rPr>
            </w:pPr>
            <w:r w:rsidRPr="000545E1">
              <w:rPr>
                <w:rFonts w:cs="Arial"/>
                <w:color w:val="000000"/>
                <w:szCs w:val="21"/>
              </w:rPr>
              <w:t>D*D, SD</w:t>
            </w:r>
          </w:p>
        </w:tc>
        <w:tc>
          <w:tcPr>
            <w:tcW w:w="5528" w:type="dxa"/>
            <w:tcBorders>
              <w:top w:val="nil"/>
              <w:bottom w:val="nil"/>
            </w:tcBorders>
            <w:vAlign w:val="bottom"/>
          </w:tcPr>
          <w:p w14:paraId="5DD072E5" w14:textId="77777777" w:rsidR="00331D63" w:rsidRPr="000545E1" w:rsidRDefault="00331D63" w:rsidP="00941302">
            <w:pPr>
              <w:spacing w:after="120" w:line="240" w:lineRule="atLeast"/>
              <w:rPr>
                <w:rFonts w:cs="Arial"/>
                <w:color w:val="000000"/>
                <w:szCs w:val="21"/>
              </w:rPr>
            </w:pPr>
          </w:p>
        </w:tc>
      </w:tr>
      <w:tr w:rsidR="00331D63" w:rsidRPr="004B40D2" w14:paraId="25D17747" w14:textId="77777777" w:rsidTr="00941302">
        <w:trPr>
          <w:cnfStyle w:val="000000100000" w:firstRow="0" w:lastRow="0" w:firstColumn="0" w:lastColumn="0" w:oddVBand="0" w:evenVBand="0" w:oddHBand="1" w:evenHBand="0" w:firstRowFirstColumn="0" w:firstRowLastColumn="0" w:lastRowFirstColumn="0" w:lastRowLastColumn="0"/>
        </w:trPr>
        <w:tc>
          <w:tcPr>
            <w:tcW w:w="4390" w:type="dxa"/>
            <w:tcBorders>
              <w:top w:val="nil"/>
              <w:bottom w:val="nil"/>
            </w:tcBorders>
            <w:vAlign w:val="bottom"/>
          </w:tcPr>
          <w:p w14:paraId="164F269E" w14:textId="77777777" w:rsidR="00331D63" w:rsidRPr="000545E1" w:rsidRDefault="00331D63" w:rsidP="00941302">
            <w:pPr>
              <w:spacing w:after="120" w:line="240" w:lineRule="atLeast"/>
              <w:rPr>
                <w:rFonts w:cs="Arial"/>
                <w:color w:val="000000"/>
                <w:szCs w:val="21"/>
              </w:rPr>
            </w:pPr>
            <w:r w:rsidRPr="000545E1">
              <w:rPr>
                <w:rFonts w:cs="Arial"/>
                <w:color w:val="000000"/>
                <w:szCs w:val="21"/>
              </w:rPr>
              <w:t>D*D, SD</w:t>
            </w:r>
          </w:p>
        </w:tc>
        <w:tc>
          <w:tcPr>
            <w:tcW w:w="4394" w:type="dxa"/>
            <w:tcBorders>
              <w:top w:val="nil"/>
              <w:bottom w:val="nil"/>
            </w:tcBorders>
            <w:vAlign w:val="bottom"/>
          </w:tcPr>
          <w:p w14:paraId="75892907" w14:textId="77777777" w:rsidR="00331D63" w:rsidRPr="000545E1" w:rsidRDefault="00331D63" w:rsidP="00941302">
            <w:pPr>
              <w:spacing w:after="120" w:line="240" w:lineRule="atLeast"/>
              <w:rPr>
                <w:rFonts w:cs="Arial"/>
                <w:color w:val="000000"/>
                <w:szCs w:val="21"/>
              </w:rPr>
            </w:pPr>
            <w:r w:rsidRPr="000545E1">
              <w:rPr>
                <w:rFonts w:cs="Arial"/>
                <w:color w:val="000000"/>
                <w:szCs w:val="21"/>
              </w:rPr>
              <w:t>DD</w:t>
            </w:r>
          </w:p>
        </w:tc>
        <w:tc>
          <w:tcPr>
            <w:tcW w:w="5528" w:type="dxa"/>
            <w:tcBorders>
              <w:top w:val="nil"/>
              <w:bottom w:val="nil"/>
            </w:tcBorders>
            <w:vAlign w:val="bottom"/>
          </w:tcPr>
          <w:p w14:paraId="29F7E323" w14:textId="77777777" w:rsidR="00331D63" w:rsidRPr="000545E1" w:rsidRDefault="00331D63" w:rsidP="00941302">
            <w:pPr>
              <w:spacing w:after="120" w:line="240" w:lineRule="atLeast"/>
              <w:rPr>
                <w:rFonts w:cs="Arial"/>
                <w:color w:val="000000"/>
                <w:szCs w:val="21"/>
              </w:rPr>
            </w:pPr>
          </w:p>
        </w:tc>
      </w:tr>
      <w:tr w:rsidR="00331D63" w:rsidRPr="004B40D2" w14:paraId="765EEFF1" w14:textId="77777777" w:rsidTr="00941302">
        <w:tc>
          <w:tcPr>
            <w:tcW w:w="4390" w:type="dxa"/>
            <w:tcBorders>
              <w:top w:val="nil"/>
              <w:bottom w:val="single" w:sz="4" w:space="0" w:color="002554" w:themeColor="accent3"/>
            </w:tcBorders>
            <w:vAlign w:val="bottom"/>
          </w:tcPr>
          <w:p w14:paraId="6FD9B628" w14:textId="77777777" w:rsidR="00331D63" w:rsidRPr="000545E1" w:rsidRDefault="00331D63" w:rsidP="00941302">
            <w:pPr>
              <w:spacing w:after="120" w:line="240" w:lineRule="atLeast"/>
              <w:rPr>
                <w:rFonts w:cs="Arial"/>
                <w:color w:val="000000"/>
                <w:szCs w:val="21"/>
              </w:rPr>
            </w:pPr>
            <w:r w:rsidRPr="000545E1">
              <w:rPr>
                <w:rFonts w:cs="Arial"/>
                <w:color w:val="000000"/>
                <w:szCs w:val="21"/>
              </w:rPr>
              <w:t>DD</w:t>
            </w:r>
          </w:p>
        </w:tc>
        <w:tc>
          <w:tcPr>
            <w:tcW w:w="4394" w:type="dxa"/>
            <w:tcBorders>
              <w:top w:val="nil"/>
              <w:bottom w:val="single" w:sz="4" w:space="0" w:color="002554" w:themeColor="accent3"/>
            </w:tcBorders>
            <w:vAlign w:val="bottom"/>
          </w:tcPr>
          <w:p w14:paraId="0E2E14CB" w14:textId="77777777" w:rsidR="00331D63" w:rsidRPr="000545E1" w:rsidRDefault="00331D63" w:rsidP="00941302">
            <w:pPr>
              <w:spacing w:after="120" w:line="240" w:lineRule="atLeast"/>
              <w:rPr>
                <w:rFonts w:cs="Arial"/>
                <w:color w:val="000000"/>
                <w:szCs w:val="21"/>
              </w:rPr>
            </w:pPr>
            <w:r w:rsidRPr="000545E1">
              <w:rPr>
                <w:rFonts w:cs="Arial"/>
                <w:color w:val="000000"/>
                <w:szCs w:val="21"/>
              </w:rPr>
              <w:t>DD</w:t>
            </w:r>
          </w:p>
        </w:tc>
        <w:tc>
          <w:tcPr>
            <w:tcW w:w="5528" w:type="dxa"/>
            <w:tcBorders>
              <w:top w:val="nil"/>
              <w:bottom w:val="single" w:sz="4" w:space="0" w:color="002554" w:themeColor="accent3"/>
            </w:tcBorders>
            <w:vAlign w:val="bottom"/>
          </w:tcPr>
          <w:p w14:paraId="18E077C1" w14:textId="77777777" w:rsidR="00331D63" w:rsidRPr="000545E1" w:rsidRDefault="00331D63" w:rsidP="00941302">
            <w:pPr>
              <w:spacing w:after="120" w:line="240" w:lineRule="atLeast"/>
              <w:rPr>
                <w:rFonts w:cs="Arial"/>
                <w:color w:val="000000"/>
                <w:szCs w:val="21"/>
              </w:rPr>
            </w:pPr>
          </w:p>
        </w:tc>
      </w:tr>
      <w:tr w:rsidR="00331D63" w:rsidRPr="004B40D2" w14:paraId="036DB309" w14:textId="77777777" w:rsidTr="00941302">
        <w:trPr>
          <w:cnfStyle w:val="000000100000" w:firstRow="0" w:lastRow="0" w:firstColumn="0" w:lastColumn="0" w:oddVBand="0" w:evenVBand="0" w:oddHBand="1" w:evenHBand="0" w:firstRowFirstColumn="0" w:firstRowLastColumn="0" w:lastRowFirstColumn="0" w:lastRowLastColumn="0"/>
        </w:trPr>
        <w:tc>
          <w:tcPr>
            <w:tcW w:w="4390" w:type="dxa"/>
            <w:tcBorders>
              <w:bottom w:val="dotted" w:sz="4" w:space="0" w:color="002554" w:themeColor="accent3"/>
            </w:tcBorders>
            <w:vAlign w:val="bottom"/>
          </w:tcPr>
          <w:p w14:paraId="3327DFAC" w14:textId="77777777" w:rsidR="00331D63" w:rsidRPr="000545E1" w:rsidRDefault="00331D63" w:rsidP="00941302">
            <w:pPr>
              <w:spacing w:after="120" w:line="240" w:lineRule="atLeast"/>
              <w:rPr>
                <w:rFonts w:cs="Arial"/>
                <w:b/>
                <w:color w:val="000000"/>
                <w:szCs w:val="21"/>
              </w:rPr>
            </w:pPr>
            <w:r w:rsidRPr="000545E1">
              <w:rPr>
                <w:rFonts w:cs="Arial"/>
                <w:b/>
                <w:color w:val="000000"/>
                <w:szCs w:val="21"/>
              </w:rPr>
              <w:t>QUALTYPE = BE, EE</w:t>
            </w:r>
          </w:p>
        </w:tc>
        <w:tc>
          <w:tcPr>
            <w:tcW w:w="4394" w:type="dxa"/>
            <w:tcBorders>
              <w:bottom w:val="dotted" w:sz="4" w:space="0" w:color="002554" w:themeColor="accent3"/>
            </w:tcBorders>
            <w:vAlign w:val="bottom"/>
          </w:tcPr>
          <w:p w14:paraId="1BBC8B59" w14:textId="77777777" w:rsidR="00331D63" w:rsidRPr="000545E1" w:rsidRDefault="00331D63" w:rsidP="00941302">
            <w:pPr>
              <w:spacing w:after="120" w:line="240" w:lineRule="atLeast"/>
              <w:rPr>
                <w:rFonts w:cs="Arial"/>
                <w:color w:val="000000"/>
                <w:szCs w:val="21"/>
              </w:rPr>
            </w:pPr>
          </w:p>
        </w:tc>
        <w:tc>
          <w:tcPr>
            <w:tcW w:w="5528" w:type="dxa"/>
            <w:tcBorders>
              <w:bottom w:val="dotted" w:sz="4" w:space="0" w:color="002554" w:themeColor="accent3"/>
            </w:tcBorders>
            <w:vAlign w:val="bottom"/>
          </w:tcPr>
          <w:p w14:paraId="2B3AA236" w14:textId="77777777" w:rsidR="00331D63" w:rsidRPr="000545E1" w:rsidRDefault="00331D63" w:rsidP="00941302">
            <w:pPr>
              <w:spacing w:after="120" w:line="240" w:lineRule="atLeast"/>
              <w:rPr>
                <w:rFonts w:cs="Arial"/>
                <w:color w:val="000000"/>
                <w:szCs w:val="21"/>
              </w:rPr>
            </w:pPr>
          </w:p>
        </w:tc>
      </w:tr>
      <w:tr w:rsidR="00331D63" w:rsidRPr="004B40D2" w14:paraId="4A2139ED" w14:textId="77777777" w:rsidTr="00941302">
        <w:tc>
          <w:tcPr>
            <w:tcW w:w="4390" w:type="dxa"/>
            <w:tcBorders>
              <w:top w:val="dotted" w:sz="4" w:space="0" w:color="002554" w:themeColor="accent3"/>
              <w:bottom w:val="single" w:sz="4" w:space="0" w:color="002554" w:themeColor="accent3"/>
            </w:tcBorders>
            <w:vAlign w:val="bottom"/>
          </w:tcPr>
          <w:p w14:paraId="227A0357" w14:textId="77777777" w:rsidR="00331D63" w:rsidRPr="000545E1" w:rsidRDefault="00331D63" w:rsidP="00941302">
            <w:pPr>
              <w:spacing w:after="120" w:line="240" w:lineRule="atLeast"/>
              <w:rPr>
                <w:rFonts w:cs="Arial"/>
                <w:color w:val="000000"/>
                <w:szCs w:val="21"/>
              </w:rPr>
            </w:pPr>
            <w:r w:rsidRPr="000545E1">
              <w:rPr>
                <w:rFonts w:cs="Arial"/>
                <w:color w:val="000000"/>
                <w:szCs w:val="21"/>
              </w:rPr>
              <w:t>DDD</w:t>
            </w:r>
          </w:p>
        </w:tc>
        <w:tc>
          <w:tcPr>
            <w:tcW w:w="4394" w:type="dxa"/>
            <w:tcBorders>
              <w:top w:val="dotted" w:sz="4" w:space="0" w:color="002554" w:themeColor="accent3"/>
              <w:bottom w:val="single" w:sz="4" w:space="0" w:color="002554" w:themeColor="accent3"/>
            </w:tcBorders>
            <w:vAlign w:val="bottom"/>
          </w:tcPr>
          <w:p w14:paraId="3DDED462" w14:textId="77777777" w:rsidR="00331D63" w:rsidRPr="000545E1" w:rsidRDefault="00331D63" w:rsidP="00941302">
            <w:pPr>
              <w:spacing w:after="120" w:line="240" w:lineRule="atLeast"/>
              <w:rPr>
                <w:rFonts w:cs="Arial"/>
                <w:color w:val="000000"/>
                <w:szCs w:val="21"/>
              </w:rPr>
            </w:pPr>
          </w:p>
        </w:tc>
        <w:tc>
          <w:tcPr>
            <w:tcW w:w="5528" w:type="dxa"/>
            <w:tcBorders>
              <w:top w:val="dotted" w:sz="4" w:space="0" w:color="002554" w:themeColor="accent3"/>
              <w:bottom w:val="single" w:sz="4" w:space="0" w:color="002554" w:themeColor="accent3"/>
            </w:tcBorders>
            <w:vAlign w:val="bottom"/>
          </w:tcPr>
          <w:p w14:paraId="28867AC9" w14:textId="77777777" w:rsidR="00331D63" w:rsidRPr="000545E1" w:rsidRDefault="00331D63" w:rsidP="00941302">
            <w:pPr>
              <w:spacing w:after="120" w:line="240" w:lineRule="atLeast"/>
              <w:rPr>
                <w:rFonts w:cs="Arial"/>
                <w:color w:val="000000"/>
                <w:szCs w:val="21"/>
              </w:rPr>
            </w:pPr>
          </w:p>
        </w:tc>
      </w:tr>
    </w:tbl>
    <w:p w14:paraId="6A374451" w14:textId="77777777" w:rsidR="00331D63" w:rsidRPr="000545E1" w:rsidRDefault="00331D63" w:rsidP="00331D63">
      <w:pPr>
        <w:pStyle w:val="Heading2"/>
      </w:pPr>
      <w:bookmarkStart w:id="153" w:name="_Toc529968003"/>
      <w:r w:rsidRPr="000545E1">
        <w:t>TEFQUALENT3 (not shown in the individualised files where TEFSOURCE = ILR)</w:t>
      </w:r>
      <w:bookmarkEnd w:id="153"/>
    </w:p>
    <w:p w14:paraId="6544C425" w14:textId="77777777" w:rsidR="00331D63" w:rsidRPr="000545E1" w:rsidRDefault="00331D63" w:rsidP="001A32F4">
      <w:pPr>
        <w:pStyle w:val="ListParagraph"/>
        <w:numPr>
          <w:ilvl w:val="0"/>
          <w:numId w:val="9"/>
        </w:numPr>
        <w:tabs>
          <w:tab w:val="left" w:pos="540"/>
          <w:tab w:val="left" w:pos="567"/>
          <w:tab w:val="left" w:pos="1134"/>
          <w:tab w:val="left" w:pos="1701"/>
        </w:tabs>
        <w:spacing w:after="0" w:line="300" w:lineRule="atLeast"/>
      </w:pPr>
      <w:r w:rsidRPr="000545E1">
        <w:t>This field categorises students according to their highest qualification on entry using QUALENT3 (where it exists).</w:t>
      </w:r>
    </w:p>
    <w:p w14:paraId="32AF2BB6" w14:textId="32403179" w:rsidR="00331D63" w:rsidRPr="000545E1" w:rsidRDefault="00331D63" w:rsidP="00331D63">
      <w:pPr>
        <w:pStyle w:val="Heading3"/>
      </w:pPr>
      <w:r w:rsidRPr="000545E1">
        <w:t>TEFSOU</w:t>
      </w:r>
      <w:r w:rsidR="000E1163">
        <w:t>R</w:t>
      </w:r>
      <w:r w:rsidRPr="000545E1">
        <w:t>CE = HESASTU and HESAAP</w:t>
      </w:r>
    </w:p>
    <w:p w14:paraId="052CC508" w14:textId="77777777" w:rsidR="00331D63" w:rsidRPr="000545E1" w:rsidRDefault="00331D63" w:rsidP="001A32F4">
      <w:pPr>
        <w:numPr>
          <w:ilvl w:val="0"/>
          <w:numId w:val="9"/>
        </w:numPr>
        <w:tabs>
          <w:tab w:val="left" w:pos="540"/>
          <w:tab w:val="left" w:pos="567"/>
          <w:tab w:val="left" w:pos="1134"/>
          <w:tab w:val="left" w:pos="1701"/>
        </w:tabs>
        <w:spacing w:after="0" w:line="300" w:lineRule="atLeast"/>
      </w:pPr>
      <w:r w:rsidRPr="000545E1">
        <w:t>TEFQUALENT3 is equal to QUALENT3.</w:t>
      </w:r>
    </w:p>
    <w:p w14:paraId="1503DD62" w14:textId="77777777" w:rsidR="00331D63" w:rsidRPr="000545E1" w:rsidRDefault="00331D63" w:rsidP="00331D63">
      <w:pPr>
        <w:pStyle w:val="Heading3"/>
      </w:pPr>
      <w:r w:rsidRPr="000545E1">
        <w:lastRenderedPageBreak/>
        <w:t>TEFSOURCE = ILR</w:t>
      </w:r>
    </w:p>
    <w:p w14:paraId="5050BECF" w14:textId="08BD2D0E" w:rsidR="00331D63" w:rsidRPr="000545E1" w:rsidRDefault="00331D63" w:rsidP="001A32F4">
      <w:pPr>
        <w:pStyle w:val="ListParagraph"/>
        <w:keepNext/>
        <w:keepLines/>
        <w:numPr>
          <w:ilvl w:val="0"/>
          <w:numId w:val="9"/>
        </w:numPr>
        <w:tabs>
          <w:tab w:val="left" w:pos="540"/>
          <w:tab w:val="left" w:pos="567"/>
          <w:tab w:val="left" w:pos="1134"/>
          <w:tab w:val="left" w:pos="1701"/>
        </w:tabs>
        <w:spacing w:after="0" w:line="300" w:lineRule="atLeast"/>
      </w:pPr>
      <w:r w:rsidRPr="000545E1">
        <w:t xml:space="preserve">TEFQUALENT3 is set as follows and uses both QUALENT3 and the detailed qualification types and grades found from linking to the ILR and NPD, as described in paragraphs </w:t>
      </w:r>
      <w:r w:rsidR="00B070F3">
        <w:t>162-164</w:t>
      </w:r>
      <w:r w:rsidR="00B02DB2">
        <w:t>.</w:t>
      </w:r>
    </w:p>
    <w:tbl>
      <w:tblPr>
        <w:tblStyle w:val="ListTable3-Accent3"/>
        <w:tblW w:w="0" w:type="auto"/>
        <w:tblLook w:val="0420" w:firstRow="1" w:lastRow="0" w:firstColumn="0" w:lastColumn="0" w:noHBand="0" w:noVBand="1"/>
      </w:tblPr>
      <w:tblGrid>
        <w:gridCol w:w="1675"/>
        <w:gridCol w:w="5550"/>
        <w:gridCol w:w="7087"/>
      </w:tblGrid>
      <w:tr w:rsidR="00331D63" w14:paraId="0CFF296E" w14:textId="77777777" w:rsidTr="00941302">
        <w:trPr>
          <w:cnfStyle w:val="100000000000" w:firstRow="1" w:lastRow="0" w:firstColumn="0" w:lastColumn="0" w:oddVBand="0" w:evenVBand="0" w:oddHBand="0" w:evenHBand="0" w:firstRowFirstColumn="0" w:firstRowLastColumn="0" w:lastRowFirstColumn="0" w:lastRowLastColumn="0"/>
        </w:trPr>
        <w:tc>
          <w:tcPr>
            <w:tcW w:w="1675" w:type="dxa"/>
          </w:tcPr>
          <w:p w14:paraId="44B4EC9B" w14:textId="77777777" w:rsidR="00331D63" w:rsidRDefault="00331D63" w:rsidP="00331D63">
            <w:pPr>
              <w:pStyle w:val="TH"/>
            </w:pPr>
            <w:r w:rsidRPr="00F4021B">
              <w:rPr>
                <w:rFonts w:ascii="Arial" w:hAnsi="Arial" w:cs="Arial"/>
                <w:sz w:val="21"/>
                <w:szCs w:val="21"/>
              </w:rPr>
              <w:t>Value</w:t>
            </w:r>
          </w:p>
        </w:tc>
        <w:tc>
          <w:tcPr>
            <w:tcW w:w="5550" w:type="dxa"/>
          </w:tcPr>
          <w:p w14:paraId="6BE5D53E" w14:textId="77777777" w:rsidR="00331D63" w:rsidRDefault="00331D63" w:rsidP="00331D63">
            <w:pPr>
              <w:pStyle w:val="TH"/>
            </w:pPr>
            <w:r w:rsidRPr="00F4021B">
              <w:rPr>
                <w:rFonts w:ascii="Arial" w:hAnsi="Arial" w:cs="Arial"/>
                <w:sz w:val="21"/>
                <w:szCs w:val="21"/>
              </w:rPr>
              <w:t>Description</w:t>
            </w:r>
          </w:p>
        </w:tc>
        <w:tc>
          <w:tcPr>
            <w:tcW w:w="7087" w:type="dxa"/>
          </w:tcPr>
          <w:p w14:paraId="6B328AAE" w14:textId="77777777" w:rsidR="00331D63" w:rsidRDefault="00331D63" w:rsidP="00331D63">
            <w:pPr>
              <w:pStyle w:val="TH"/>
            </w:pPr>
            <w:r w:rsidRPr="00F4021B">
              <w:rPr>
                <w:rFonts w:ascii="Arial" w:hAnsi="Arial" w:cs="Arial"/>
                <w:sz w:val="21"/>
                <w:szCs w:val="21"/>
              </w:rPr>
              <w:t>Definition</w:t>
            </w:r>
          </w:p>
        </w:tc>
      </w:tr>
      <w:tr w:rsidR="00331D63" w:rsidRPr="00CA1994" w14:paraId="4FA02659"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33E509F3"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Value of QUALENT3</w:t>
            </w:r>
          </w:p>
        </w:tc>
        <w:tc>
          <w:tcPr>
            <w:tcW w:w="5550" w:type="dxa"/>
          </w:tcPr>
          <w:p w14:paraId="74BB7076" w14:textId="0A366D8C" w:rsidR="00331D63" w:rsidRPr="000545E1" w:rsidRDefault="00331D63" w:rsidP="00A77BA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 xml:space="preserve">The highest qualification on entry is </w:t>
            </w:r>
            <w:r w:rsidR="00A77BA3">
              <w:rPr>
                <w:rFonts w:ascii="Arial" w:hAnsi="Arial" w:cs="Arial"/>
                <w:sz w:val="21"/>
                <w:szCs w:val="21"/>
              </w:rPr>
              <w:t>higher education</w:t>
            </w:r>
            <w:r w:rsidRPr="000545E1">
              <w:rPr>
                <w:rFonts w:ascii="Arial" w:hAnsi="Arial" w:cs="Arial"/>
                <w:sz w:val="21"/>
                <w:szCs w:val="21"/>
              </w:rPr>
              <w:t>, a foundation course or an International Baccalaureate</w:t>
            </w:r>
          </w:p>
        </w:tc>
        <w:tc>
          <w:tcPr>
            <w:tcW w:w="7087" w:type="dxa"/>
          </w:tcPr>
          <w:p w14:paraId="55D6601E" w14:textId="77777777" w:rsidR="00331D63" w:rsidRPr="000545E1" w:rsidRDefault="00331D63" w:rsidP="00331D63">
            <w:pPr>
              <w:keepNext/>
              <w:keepLines/>
              <w:rPr>
                <w:rFonts w:cs="Arial"/>
                <w:szCs w:val="21"/>
              </w:rPr>
            </w:pPr>
            <w:r w:rsidRPr="000545E1">
              <w:rPr>
                <w:rFonts w:cs="Arial"/>
                <w:szCs w:val="21"/>
              </w:rPr>
              <w:t xml:space="preserve">QUALENT3 = DUK, DZZ, D80, MUK, MZZ, M41, M44, M71, M80, M90, HUK, HZZ, H11, H71, H80, M2X, JUK, J10, J20, J30, J48, J49, J80, C20, C30, C44, C80, C90 or </w:t>
            </w:r>
          </w:p>
          <w:p w14:paraId="1C32457A"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(QUALENT3 = P62, P63 and TEFGRADECOMB = OTHER)</w:t>
            </w:r>
          </w:p>
        </w:tc>
      </w:tr>
      <w:tr w:rsidR="00331D63" w:rsidRPr="004B40D2" w14:paraId="0CCF9CE9" w14:textId="77777777" w:rsidTr="00941302">
        <w:tc>
          <w:tcPr>
            <w:tcW w:w="1675" w:type="dxa"/>
          </w:tcPr>
          <w:p w14:paraId="4DEBF3AE"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P94</w:t>
            </w:r>
          </w:p>
        </w:tc>
        <w:tc>
          <w:tcPr>
            <w:tcW w:w="5550" w:type="dxa"/>
          </w:tcPr>
          <w:p w14:paraId="6FF041C2"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The highest qualification on entry is at Level 3 and attracts tariff points</w:t>
            </w:r>
          </w:p>
        </w:tc>
        <w:tc>
          <w:tcPr>
            <w:tcW w:w="7087" w:type="dxa"/>
          </w:tcPr>
          <w:p w14:paraId="6F17B0BA" w14:textId="77777777" w:rsidR="00331D63" w:rsidRPr="000545E1" w:rsidRDefault="00331D63" w:rsidP="00331D63">
            <w:pPr>
              <w:pStyle w:val="NoSpacing"/>
              <w:keepNext/>
              <w:keepLines/>
              <w:tabs>
                <w:tab w:val="left" w:pos="567"/>
                <w:tab w:val="left" w:pos="1134"/>
                <w:tab w:val="left" w:pos="1701"/>
              </w:tabs>
              <w:rPr>
                <w:rFonts w:ascii="Arial" w:hAnsi="Arial" w:cs="Arial"/>
                <w:sz w:val="21"/>
                <w:szCs w:val="21"/>
              </w:rPr>
            </w:pPr>
            <w:r w:rsidRPr="000545E1">
              <w:rPr>
                <w:rFonts w:ascii="Arial" w:hAnsi="Arial" w:cs="Arial"/>
                <w:sz w:val="21"/>
                <w:szCs w:val="21"/>
              </w:rPr>
              <w:t xml:space="preserve">TEFTARIFF ˃ 0 and </w:t>
            </w:r>
          </w:p>
          <w:p w14:paraId="7AE3B625"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QUALENT3 ≠ BLANK and not above</w:t>
            </w:r>
          </w:p>
        </w:tc>
      </w:tr>
      <w:tr w:rsidR="00331D63" w:rsidRPr="00CA1994" w14:paraId="600F9808"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13C346AD"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P92</w:t>
            </w:r>
          </w:p>
        </w:tc>
        <w:tc>
          <w:tcPr>
            <w:tcW w:w="5550" w:type="dxa"/>
          </w:tcPr>
          <w:p w14:paraId="457B1EE2"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The highest qualification on entry is at Level 3 and does not attract tariff points</w:t>
            </w:r>
          </w:p>
        </w:tc>
        <w:tc>
          <w:tcPr>
            <w:tcW w:w="7087" w:type="dxa"/>
          </w:tcPr>
          <w:p w14:paraId="1F5C9B3F" w14:textId="77777777" w:rsidR="00331D63" w:rsidRPr="000545E1" w:rsidRDefault="00331D63" w:rsidP="00331D63">
            <w:pPr>
              <w:pStyle w:val="NoSpacing"/>
              <w:keepNext/>
              <w:keepLines/>
              <w:tabs>
                <w:tab w:val="left" w:pos="567"/>
                <w:tab w:val="left" w:pos="1134"/>
                <w:tab w:val="left" w:pos="1701"/>
              </w:tabs>
              <w:rPr>
                <w:rFonts w:ascii="Arial" w:hAnsi="Arial" w:cs="Arial"/>
                <w:sz w:val="21"/>
                <w:szCs w:val="21"/>
              </w:rPr>
            </w:pPr>
            <w:r w:rsidRPr="000545E1">
              <w:rPr>
                <w:rFonts w:ascii="Arial" w:hAnsi="Arial" w:cs="Arial"/>
                <w:sz w:val="21"/>
                <w:szCs w:val="21"/>
              </w:rPr>
              <w:t xml:space="preserve">At least one QUALTYPEZZ exists and </w:t>
            </w:r>
          </w:p>
          <w:p w14:paraId="3EBC7CE1"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QUALENT3 ≠ BLANK and not above</w:t>
            </w:r>
          </w:p>
        </w:tc>
      </w:tr>
      <w:tr w:rsidR="00331D63" w:rsidRPr="00CA1994" w14:paraId="477C3F38" w14:textId="77777777" w:rsidTr="00941302">
        <w:tc>
          <w:tcPr>
            <w:tcW w:w="1675" w:type="dxa"/>
          </w:tcPr>
          <w:p w14:paraId="51485202"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Value of QUALENT3</w:t>
            </w:r>
          </w:p>
        </w:tc>
        <w:tc>
          <w:tcPr>
            <w:tcW w:w="5550" w:type="dxa"/>
          </w:tcPr>
          <w:p w14:paraId="5E7EEE2B"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The highest qualification on entry is at Level 3 and tariff points cannot be determined, or is below Level 3</w:t>
            </w:r>
          </w:p>
        </w:tc>
        <w:tc>
          <w:tcPr>
            <w:tcW w:w="7087" w:type="dxa"/>
          </w:tcPr>
          <w:p w14:paraId="4683C07C"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QUALENT3 ≠ BLANK and not above</w:t>
            </w:r>
          </w:p>
        </w:tc>
      </w:tr>
      <w:tr w:rsidR="00331D63" w:rsidRPr="00CA1994" w14:paraId="2E6B519D"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04922FF3"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BLANK</w:t>
            </w:r>
          </w:p>
        </w:tc>
        <w:tc>
          <w:tcPr>
            <w:tcW w:w="5550" w:type="dxa"/>
          </w:tcPr>
          <w:p w14:paraId="77462044"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Otherwise</w:t>
            </w:r>
          </w:p>
        </w:tc>
        <w:tc>
          <w:tcPr>
            <w:tcW w:w="7087" w:type="dxa"/>
          </w:tcPr>
          <w:p w14:paraId="5850CA3C"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Otherwise</w:t>
            </w:r>
          </w:p>
        </w:tc>
      </w:tr>
    </w:tbl>
    <w:p w14:paraId="6626CA80" w14:textId="65155D36" w:rsidR="00396C3E" w:rsidRDefault="00331D63" w:rsidP="00331D63">
      <w:pPr>
        <w:rPr>
          <w:sz w:val="20"/>
          <w:szCs w:val="20"/>
        </w:rPr>
      </w:pPr>
      <w:r w:rsidRPr="00BD0531">
        <w:rPr>
          <w:sz w:val="20"/>
          <w:szCs w:val="20"/>
        </w:rPr>
        <w:t xml:space="preserve">Note: </w:t>
      </w:r>
      <w:r w:rsidR="00A77BA3" w:rsidRPr="00BD0531">
        <w:rPr>
          <w:sz w:val="20"/>
          <w:szCs w:val="20"/>
        </w:rPr>
        <w:t>F</w:t>
      </w:r>
      <w:r w:rsidRPr="00BD0531">
        <w:rPr>
          <w:sz w:val="20"/>
          <w:szCs w:val="20"/>
        </w:rPr>
        <w:t>or records taken from the 2010-11 ILR, HQ_QUENT (H45) is used instead of QUALENT3.</w:t>
      </w:r>
    </w:p>
    <w:p w14:paraId="793381DD" w14:textId="77777777" w:rsidR="00331D63" w:rsidRPr="000545E1" w:rsidRDefault="00331D63" w:rsidP="00331D63">
      <w:pPr>
        <w:pStyle w:val="Heading2"/>
      </w:pPr>
      <w:bookmarkStart w:id="154" w:name="_Toc529968004"/>
      <w:r w:rsidRPr="000545E1">
        <w:t>TEFQUALENT2 (not shown in the individualised files where TEFSOURCE = ILR)</w:t>
      </w:r>
      <w:bookmarkEnd w:id="154"/>
    </w:p>
    <w:p w14:paraId="4809F4AB" w14:textId="77777777" w:rsidR="00331D63" w:rsidRPr="000545E1" w:rsidRDefault="00331D63" w:rsidP="001A32F4">
      <w:pPr>
        <w:pStyle w:val="ListParagraph"/>
        <w:keepNext/>
        <w:keepLines/>
        <w:numPr>
          <w:ilvl w:val="0"/>
          <w:numId w:val="9"/>
        </w:numPr>
        <w:tabs>
          <w:tab w:val="left" w:pos="540"/>
          <w:tab w:val="left" w:pos="567"/>
          <w:tab w:val="left" w:pos="1134"/>
          <w:tab w:val="left" w:pos="1701"/>
        </w:tabs>
        <w:spacing w:after="0" w:line="300" w:lineRule="atLeast"/>
      </w:pPr>
      <w:r w:rsidRPr="000545E1">
        <w:t>This field categorises students according to their highest qualification on entry using QUALENT2 (where it exists).</w:t>
      </w:r>
    </w:p>
    <w:p w14:paraId="2491A6F8" w14:textId="77777777" w:rsidR="00331D63" w:rsidRPr="000545E1" w:rsidRDefault="00331D63" w:rsidP="00331D63">
      <w:pPr>
        <w:pStyle w:val="Heading3"/>
      </w:pPr>
      <w:r w:rsidRPr="000545E1">
        <w:t>TEFSOURCE = HESASTU</w:t>
      </w:r>
    </w:p>
    <w:p w14:paraId="02BF4A98" w14:textId="77777777" w:rsidR="00331D63" w:rsidRPr="000545E1" w:rsidRDefault="00331D63" w:rsidP="001A32F4">
      <w:pPr>
        <w:pStyle w:val="ListParagraph"/>
        <w:keepNext/>
        <w:keepLines/>
        <w:numPr>
          <w:ilvl w:val="0"/>
          <w:numId w:val="9"/>
        </w:numPr>
        <w:tabs>
          <w:tab w:val="left" w:pos="540"/>
          <w:tab w:val="left" w:pos="567"/>
          <w:tab w:val="left" w:pos="1134"/>
          <w:tab w:val="left" w:pos="1701"/>
        </w:tabs>
        <w:spacing w:after="0" w:line="300" w:lineRule="atLeast"/>
      </w:pPr>
      <w:r w:rsidRPr="000545E1">
        <w:t>TEFQUALENT2 is equal to QUALENT2 for students in 2013-14 and earlier data, or equal to XQUALENT2 for students in 2014-15 data onwards.</w:t>
      </w:r>
    </w:p>
    <w:p w14:paraId="52E5CB3E" w14:textId="77777777" w:rsidR="00331D63" w:rsidRPr="000545E1" w:rsidRDefault="00331D63" w:rsidP="00331D63">
      <w:pPr>
        <w:pStyle w:val="Heading3"/>
      </w:pPr>
      <w:r w:rsidRPr="000545E1">
        <w:t>TEFSOURCE = HESAAP</w:t>
      </w:r>
    </w:p>
    <w:p w14:paraId="54B2F066" w14:textId="77777777" w:rsidR="00331D63" w:rsidRPr="000545E1" w:rsidRDefault="00331D63" w:rsidP="001A32F4">
      <w:pPr>
        <w:keepNext/>
        <w:keepLines/>
        <w:numPr>
          <w:ilvl w:val="0"/>
          <w:numId w:val="9"/>
        </w:numPr>
        <w:tabs>
          <w:tab w:val="left" w:pos="540"/>
          <w:tab w:val="left" w:pos="567"/>
          <w:tab w:val="left" w:pos="1134"/>
          <w:tab w:val="left" w:pos="1701"/>
        </w:tabs>
        <w:spacing w:after="0" w:line="300" w:lineRule="atLeast"/>
      </w:pPr>
      <w:r w:rsidRPr="000545E1">
        <w:t>Neither QUALENT2 or XQUALENT2 exists, therefore TEFQUALENT2 is blank.</w:t>
      </w:r>
    </w:p>
    <w:p w14:paraId="4F63B2DE" w14:textId="77777777" w:rsidR="00331D63" w:rsidRPr="000545E1" w:rsidRDefault="00331D63" w:rsidP="00331D63">
      <w:pPr>
        <w:pStyle w:val="Heading3"/>
      </w:pPr>
      <w:r w:rsidRPr="000545E1">
        <w:t>TEFSOURCE = ILR</w:t>
      </w:r>
    </w:p>
    <w:p w14:paraId="3ED1D7C6" w14:textId="163B75D5" w:rsidR="00331D63" w:rsidRPr="000545E1" w:rsidRDefault="00331D63" w:rsidP="001A32F4">
      <w:pPr>
        <w:pStyle w:val="ListParagraph"/>
        <w:keepNext/>
        <w:keepLines/>
        <w:numPr>
          <w:ilvl w:val="0"/>
          <w:numId w:val="9"/>
        </w:numPr>
        <w:tabs>
          <w:tab w:val="left" w:pos="540"/>
          <w:tab w:val="left" w:pos="567"/>
          <w:tab w:val="left" w:pos="1134"/>
          <w:tab w:val="left" w:pos="1701"/>
        </w:tabs>
        <w:spacing w:after="0" w:line="300" w:lineRule="atLeast"/>
      </w:pPr>
      <w:r w:rsidRPr="000545E1">
        <w:t>TEFQUALENT2 is set as follows and uses both QUALENT2 and the detailed qualification types and grades found from linking to the ILR and NPD, as described in paragraphs</w:t>
      </w:r>
      <w:r w:rsidR="00B070F3">
        <w:t xml:space="preserve"> 162-164</w:t>
      </w:r>
      <w:r w:rsidRPr="000545E1">
        <w:t>.</w:t>
      </w:r>
    </w:p>
    <w:tbl>
      <w:tblPr>
        <w:tblStyle w:val="ListTable3-Accent3"/>
        <w:tblW w:w="0" w:type="auto"/>
        <w:tblLook w:val="0420" w:firstRow="1" w:lastRow="0" w:firstColumn="0" w:lastColumn="0" w:noHBand="0" w:noVBand="1"/>
      </w:tblPr>
      <w:tblGrid>
        <w:gridCol w:w="1675"/>
        <w:gridCol w:w="5550"/>
        <w:gridCol w:w="7087"/>
      </w:tblGrid>
      <w:tr w:rsidR="00331D63" w14:paraId="1F8EE707" w14:textId="77777777" w:rsidTr="00941302">
        <w:trPr>
          <w:cnfStyle w:val="100000000000" w:firstRow="1" w:lastRow="0" w:firstColumn="0" w:lastColumn="0" w:oddVBand="0" w:evenVBand="0" w:oddHBand="0" w:evenHBand="0" w:firstRowFirstColumn="0" w:firstRowLastColumn="0" w:lastRowFirstColumn="0" w:lastRowLastColumn="0"/>
        </w:trPr>
        <w:tc>
          <w:tcPr>
            <w:tcW w:w="1675" w:type="dxa"/>
          </w:tcPr>
          <w:p w14:paraId="134F9AB4" w14:textId="77777777" w:rsidR="00331D63" w:rsidRDefault="00331D63" w:rsidP="00331D63">
            <w:pPr>
              <w:pStyle w:val="TH"/>
            </w:pPr>
            <w:r w:rsidRPr="00F4021B">
              <w:rPr>
                <w:rFonts w:ascii="Arial" w:hAnsi="Arial" w:cs="Arial"/>
                <w:sz w:val="21"/>
                <w:szCs w:val="21"/>
              </w:rPr>
              <w:t>Value</w:t>
            </w:r>
          </w:p>
        </w:tc>
        <w:tc>
          <w:tcPr>
            <w:tcW w:w="5550" w:type="dxa"/>
          </w:tcPr>
          <w:p w14:paraId="6FEEA1B6" w14:textId="77777777" w:rsidR="00331D63" w:rsidRDefault="00331D63" w:rsidP="00331D63">
            <w:pPr>
              <w:pStyle w:val="TH"/>
            </w:pPr>
            <w:r w:rsidRPr="00F4021B">
              <w:rPr>
                <w:rFonts w:ascii="Arial" w:hAnsi="Arial" w:cs="Arial"/>
                <w:sz w:val="21"/>
                <w:szCs w:val="21"/>
              </w:rPr>
              <w:t>Description</w:t>
            </w:r>
          </w:p>
        </w:tc>
        <w:tc>
          <w:tcPr>
            <w:tcW w:w="7087" w:type="dxa"/>
          </w:tcPr>
          <w:p w14:paraId="30BEB768" w14:textId="77777777" w:rsidR="00331D63" w:rsidRDefault="00331D63" w:rsidP="00331D63">
            <w:pPr>
              <w:pStyle w:val="TH"/>
            </w:pPr>
            <w:r w:rsidRPr="00F4021B">
              <w:rPr>
                <w:rFonts w:ascii="Arial" w:hAnsi="Arial" w:cs="Arial"/>
                <w:sz w:val="21"/>
                <w:szCs w:val="21"/>
              </w:rPr>
              <w:t>Definition</w:t>
            </w:r>
          </w:p>
        </w:tc>
      </w:tr>
      <w:tr w:rsidR="00331D63" w:rsidRPr="000545E1" w14:paraId="64201A5B"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4841ADA4"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Value of QUALENT2</w:t>
            </w:r>
          </w:p>
        </w:tc>
        <w:tc>
          <w:tcPr>
            <w:tcW w:w="5550" w:type="dxa"/>
          </w:tcPr>
          <w:p w14:paraId="1AAF4BF7" w14:textId="06404B91" w:rsidR="00331D63" w:rsidRPr="000545E1" w:rsidRDefault="00331D63" w:rsidP="008A331C">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 xml:space="preserve">The highest qualification on entry is </w:t>
            </w:r>
            <w:r w:rsidR="008A331C">
              <w:rPr>
                <w:rFonts w:ascii="Arial" w:hAnsi="Arial" w:cs="Arial"/>
                <w:sz w:val="21"/>
                <w:szCs w:val="21"/>
              </w:rPr>
              <w:t>higher education</w:t>
            </w:r>
            <w:r w:rsidRPr="000545E1">
              <w:rPr>
                <w:rFonts w:ascii="Arial" w:hAnsi="Arial" w:cs="Arial"/>
                <w:sz w:val="21"/>
                <w:szCs w:val="21"/>
              </w:rPr>
              <w:t xml:space="preserve">, a foundation course, an ONC or OND (including BTEC </w:t>
            </w:r>
            <w:r w:rsidR="008A331C">
              <w:rPr>
                <w:rFonts w:ascii="Arial" w:hAnsi="Arial" w:cs="Arial"/>
                <w:sz w:val="21"/>
                <w:szCs w:val="21"/>
              </w:rPr>
              <w:t>and</w:t>
            </w:r>
            <w:r w:rsidR="008A331C" w:rsidRPr="000545E1">
              <w:rPr>
                <w:rFonts w:ascii="Arial" w:hAnsi="Arial" w:cs="Arial"/>
                <w:sz w:val="21"/>
                <w:szCs w:val="21"/>
              </w:rPr>
              <w:t xml:space="preserve"> </w:t>
            </w:r>
            <w:r w:rsidRPr="000545E1">
              <w:rPr>
                <w:rFonts w:ascii="Arial" w:hAnsi="Arial" w:cs="Arial"/>
                <w:sz w:val="21"/>
                <w:szCs w:val="21"/>
              </w:rPr>
              <w:t>SQA equivalents) or an International Baccalaureate</w:t>
            </w:r>
          </w:p>
        </w:tc>
        <w:tc>
          <w:tcPr>
            <w:tcW w:w="7087" w:type="dxa"/>
          </w:tcPr>
          <w:p w14:paraId="5201FEF9" w14:textId="7034B9B4" w:rsidR="00331D63" w:rsidRPr="000545E1" w:rsidRDefault="00331D63" w:rsidP="00331D63">
            <w:pPr>
              <w:pStyle w:val="NoSpacing"/>
              <w:keepNext/>
              <w:keepLines/>
              <w:tabs>
                <w:tab w:val="left" w:pos="567"/>
                <w:tab w:val="left" w:pos="1134"/>
                <w:tab w:val="left" w:pos="1701"/>
              </w:tabs>
              <w:rPr>
                <w:rFonts w:ascii="Arial" w:hAnsi="Arial" w:cs="Arial"/>
                <w:sz w:val="21"/>
                <w:szCs w:val="21"/>
              </w:rPr>
            </w:pPr>
            <w:r w:rsidRPr="000545E1">
              <w:rPr>
                <w:rFonts w:ascii="Arial" w:hAnsi="Arial" w:cs="Arial"/>
                <w:sz w:val="21"/>
                <w:szCs w:val="21"/>
              </w:rPr>
              <w:t xml:space="preserve">(QUALENT2 = </w:t>
            </w:r>
            <w:r w:rsidR="00076FC9">
              <w:rPr>
                <w:rFonts w:ascii="Arial" w:hAnsi="Arial" w:cs="Arial"/>
                <w:sz w:val="21"/>
                <w:szCs w:val="21"/>
              </w:rPr>
              <w:t xml:space="preserve">1, 2, 3, 4, 5, </w:t>
            </w:r>
            <w:r w:rsidRPr="000545E1">
              <w:rPr>
                <w:rFonts w:ascii="Arial" w:hAnsi="Arial" w:cs="Arial"/>
                <w:sz w:val="21"/>
                <w:szCs w:val="21"/>
              </w:rPr>
              <w:t xml:space="preserve">01, 02, 03, 04, 05, 10, 11, 12, 13, 14, 15, 16, 21, 22, 23, 24, 25, 26, 27, 28, 29, 30, 31, 43, 72 or </w:t>
            </w:r>
          </w:p>
          <w:p w14:paraId="319F71CC" w14:textId="77777777" w:rsidR="00331D63" w:rsidRPr="000545E1" w:rsidRDefault="00331D63" w:rsidP="00331D63">
            <w:pPr>
              <w:pStyle w:val="NoSpacing"/>
              <w:keepNext/>
              <w:keepLines/>
              <w:tabs>
                <w:tab w:val="left" w:pos="567"/>
                <w:tab w:val="left" w:pos="1134"/>
                <w:tab w:val="left" w:pos="1701"/>
              </w:tabs>
              <w:rPr>
                <w:rFonts w:ascii="Arial" w:hAnsi="Arial" w:cs="Arial"/>
                <w:sz w:val="21"/>
                <w:szCs w:val="21"/>
              </w:rPr>
            </w:pPr>
            <w:r w:rsidRPr="000545E1">
              <w:rPr>
                <w:rFonts w:ascii="Arial" w:hAnsi="Arial" w:cs="Arial"/>
                <w:sz w:val="21"/>
                <w:szCs w:val="21"/>
              </w:rPr>
              <w:t xml:space="preserve">(QUALENT2 = 41, 47 and TEFGRADECOMB = OTHER)) and </w:t>
            </w:r>
          </w:p>
          <w:p w14:paraId="4CDD62B2" w14:textId="77777777" w:rsidR="00331D63" w:rsidRPr="000545E1" w:rsidRDefault="00331D63" w:rsidP="00331D63">
            <w:pPr>
              <w:pStyle w:val="NoSpacing"/>
              <w:keepNext/>
              <w:keepLines/>
              <w:tabs>
                <w:tab w:val="left" w:pos="567"/>
                <w:tab w:val="left" w:pos="1134"/>
                <w:tab w:val="left" w:pos="1701"/>
              </w:tabs>
              <w:rPr>
                <w:rFonts w:ascii="Arial" w:hAnsi="Arial" w:cs="Arial"/>
                <w:sz w:val="21"/>
                <w:szCs w:val="21"/>
              </w:rPr>
            </w:pPr>
            <w:r w:rsidRPr="000545E1">
              <w:rPr>
                <w:rFonts w:ascii="Arial" w:hAnsi="Arial" w:cs="Arial"/>
                <w:sz w:val="21"/>
                <w:szCs w:val="21"/>
              </w:rPr>
              <w:t>TEFQUALENT3 = BLANK</w:t>
            </w:r>
          </w:p>
        </w:tc>
      </w:tr>
      <w:tr w:rsidR="00331D63" w:rsidRPr="000545E1" w14:paraId="4EE55A1A" w14:textId="77777777" w:rsidTr="00941302">
        <w:tc>
          <w:tcPr>
            <w:tcW w:w="1675" w:type="dxa"/>
          </w:tcPr>
          <w:p w14:paraId="3EA01124"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39</w:t>
            </w:r>
          </w:p>
        </w:tc>
        <w:tc>
          <w:tcPr>
            <w:tcW w:w="5550" w:type="dxa"/>
          </w:tcPr>
          <w:p w14:paraId="1DBE6421"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The highest qualification on entry is at Level 3 and may attract tariff points</w:t>
            </w:r>
          </w:p>
        </w:tc>
        <w:tc>
          <w:tcPr>
            <w:tcW w:w="7087" w:type="dxa"/>
          </w:tcPr>
          <w:p w14:paraId="2C13F57F" w14:textId="77777777" w:rsidR="00331D63" w:rsidRPr="000545E1" w:rsidRDefault="00331D63" w:rsidP="00331D63">
            <w:pPr>
              <w:pStyle w:val="NoSpacing"/>
              <w:keepNext/>
              <w:keepLines/>
              <w:tabs>
                <w:tab w:val="left" w:pos="567"/>
                <w:tab w:val="left" w:pos="1134"/>
                <w:tab w:val="left" w:pos="1701"/>
              </w:tabs>
              <w:rPr>
                <w:rFonts w:ascii="Arial" w:hAnsi="Arial" w:cs="Arial"/>
                <w:sz w:val="21"/>
                <w:szCs w:val="21"/>
              </w:rPr>
            </w:pPr>
            <w:r w:rsidRPr="000545E1">
              <w:rPr>
                <w:rFonts w:ascii="Arial" w:hAnsi="Arial" w:cs="Arial"/>
                <w:sz w:val="21"/>
                <w:szCs w:val="21"/>
              </w:rPr>
              <w:t xml:space="preserve">At least one QUALTYPEZZ exists and </w:t>
            </w:r>
          </w:p>
          <w:p w14:paraId="14BDC2C2"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TEFQUALENT3 = BLANK and not above</w:t>
            </w:r>
          </w:p>
        </w:tc>
      </w:tr>
      <w:tr w:rsidR="00331D63" w:rsidRPr="000545E1" w14:paraId="27FE4CAF"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4FBE782D"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Value of QUALENT2</w:t>
            </w:r>
          </w:p>
        </w:tc>
        <w:tc>
          <w:tcPr>
            <w:tcW w:w="5550" w:type="dxa"/>
          </w:tcPr>
          <w:p w14:paraId="5915434B"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The highest qualification on entry is at Level 3 and tariff points cannot be determined, or is below Level 3</w:t>
            </w:r>
          </w:p>
        </w:tc>
        <w:tc>
          <w:tcPr>
            <w:tcW w:w="7087" w:type="dxa"/>
          </w:tcPr>
          <w:p w14:paraId="1FC37222"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TEFQUALENT3 = BLANK and QUALENT2 ≠ BLANK and not above</w:t>
            </w:r>
          </w:p>
        </w:tc>
      </w:tr>
      <w:tr w:rsidR="00331D63" w:rsidRPr="000545E1" w14:paraId="78A72451" w14:textId="77777777" w:rsidTr="00941302">
        <w:tc>
          <w:tcPr>
            <w:tcW w:w="1675" w:type="dxa"/>
          </w:tcPr>
          <w:p w14:paraId="61D0903E"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BLANK</w:t>
            </w:r>
          </w:p>
        </w:tc>
        <w:tc>
          <w:tcPr>
            <w:tcW w:w="5550" w:type="dxa"/>
          </w:tcPr>
          <w:p w14:paraId="193A7CFB"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Otherwise</w:t>
            </w:r>
          </w:p>
        </w:tc>
        <w:tc>
          <w:tcPr>
            <w:tcW w:w="7087" w:type="dxa"/>
          </w:tcPr>
          <w:p w14:paraId="73D97695" w14:textId="77777777" w:rsidR="00331D63" w:rsidRPr="000545E1" w:rsidRDefault="00331D63" w:rsidP="00331D63">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Otherwise</w:t>
            </w:r>
          </w:p>
        </w:tc>
      </w:tr>
    </w:tbl>
    <w:p w14:paraId="2FC9DA90" w14:textId="6B9FAD86" w:rsidR="008A331C" w:rsidRDefault="00331D63" w:rsidP="008A331C">
      <w:pPr>
        <w:rPr>
          <w:sz w:val="20"/>
          <w:szCs w:val="20"/>
        </w:rPr>
      </w:pPr>
      <w:r w:rsidRPr="00BD0531">
        <w:rPr>
          <w:sz w:val="20"/>
          <w:szCs w:val="20"/>
        </w:rPr>
        <w:t xml:space="preserve">Note: </w:t>
      </w:r>
      <w:r w:rsidR="008A331C" w:rsidRPr="00BD0531">
        <w:rPr>
          <w:sz w:val="20"/>
          <w:szCs w:val="20"/>
        </w:rPr>
        <w:t>F</w:t>
      </w:r>
      <w:r w:rsidRPr="00BD0531">
        <w:rPr>
          <w:sz w:val="20"/>
          <w:szCs w:val="20"/>
        </w:rPr>
        <w:t>or records taken from the 2010-11 ILR and earlier, HQ_QUAL_ (H11) is used instead of QUALENT2.</w:t>
      </w:r>
      <w:r w:rsidR="008A331C">
        <w:rPr>
          <w:sz w:val="20"/>
          <w:szCs w:val="20"/>
        </w:rPr>
        <w:t xml:space="preserve"> Single digit values of QUALENT2 are preceded by a blank.</w:t>
      </w:r>
    </w:p>
    <w:p w14:paraId="2A3F7922" w14:textId="77777777" w:rsidR="00331D63" w:rsidRPr="000545E1" w:rsidRDefault="00331D63" w:rsidP="00331D63">
      <w:pPr>
        <w:pStyle w:val="Heading2"/>
      </w:pPr>
      <w:bookmarkStart w:id="155" w:name="_Toc529968005"/>
      <w:r w:rsidRPr="000545E1">
        <w:t>TEFENTQUALGRP (not shown in the individualised files where TEFSOURCE = ILR)</w:t>
      </w:r>
      <w:bookmarkEnd w:id="155"/>
    </w:p>
    <w:p w14:paraId="6016E936" w14:textId="67D0E231" w:rsidR="00331D63" w:rsidRPr="000545E1" w:rsidRDefault="00331D63" w:rsidP="001A32F4">
      <w:pPr>
        <w:pStyle w:val="ListParagraph"/>
        <w:keepNext/>
        <w:keepLines/>
        <w:numPr>
          <w:ilvl w:val="0"/>
          <w:numId w:val="9"/>
        </w:numPr>
        <w:spacing w:after="120" w:line="300" w:lineRule="atLeast"/>
        <w:contextualSpacing w:val="0"/>
        <w:rPr>
          <w:rFonts w:eastAsia="Calibri" w:cs="Arial"/>
          <w:szCs w:val="21"/>
        </w:rPr>
      </w:pPr>
      <w:r w:rsidRPr="000545E1">
        <w:rPr>
          <w:rFonts w:eastAsia="Calibri" w:cs="Arial"/>
          <w:szCs w:val="21"/>
        </w:rPr>
        <w:t>This field contains the broad grouping of the student’s highest qualification on entry for use in the benchmarking of the continuation and employment</w:t>
      </w:r>
      <w:r w:rsidR="0098109D">
        <w:rPr>
          <w:rFonts w:eastAsia="Calibri" w:cs="Arial"/>
          <w:szCs w:val="21"/>
        </w:rPr>
        <w:t xml:space="preserve"> and </w:t>
      </w:r>
      <w:r w:rsidRPr="000545E1">
        <w:rPr>
          <w:rFonts w:eastAsia="Calibri" w:cs="Arial"/>
          <w:szCs w:val="21"/>
        </w:rPr>
        <w:t>destination metrics. It is an intermediate field which is used in the definition of TEFEMPENTQUAL.</w:t>
      </w:r>
    </w:p>
    <w:tbl>
      <w:tblPr>
        <w:tblStyle w:val="ListTable3-Accent3"/>
        <w:tblW w:w="0" w:type="auto"/>
        <w:tblLook w:val="0420" w:firstRow="1" w:lastRow="0" w:firstColumn="0" w:lastColumn="0" w:noHBand="0" w:noVBand="1"/>
      </w:tblPr>
      <w:tblGrid>
        <w:gridCol w:w="1675"/>
        <w:gridCol w:w="5550"/>
        <w:gridCol w:w="7087"/>
      </w:tblGrid>
      <w:tr w:rsidR="00331D63" w14:paraId="13A27BAB" w14:textId="77777777" w:rsidTr="00941302">
        <w:trPr>
          <w:cnfStyle w:val="100000000000" w:firstRow="1" w:lastRow="0" w:firstColumn="0" w:lastColumn="0" w:oddVBand="0" w:evenVBand="0" w:oddHBand="0" w:evenHBand="0" w:firstRowFirstColumn="0" w:firstRowLastColumn="0" w:lastRowFirstColumn="0" w:lastRowLastColumn="0"/>
        </w:trPr>
        <w:tc>
          <w:tcPr>
            <w:tcW w:w="1675" w:type="dxa"/>
          </w:tcPr>
          <w:p w14:paraId="69FDB0FB" w14:textId="77777777" w:rsidR="00331D63" w:rsidRDefault="00331D63" w:rsidP="00331D63">
            <w:pPr>
              <w:pStyle w:val="TH"/>
            </w:pPr>
            <w:r w:rsidRPr="00F4021B">
              <w:rPr>
                <w:rFonts w:ascii="Arial" w:hAnsi="Arial" w:cs="Arial"/>
                <w:sz w:val="21"/>
                <w:szCs w:val="21"/>
              </w:rPr>
              <w:t>Value</w:t>
            </w:r>
          </w:p>
        </w:tc>
        <w:tc>
          <w:tcPr>
            <w:tcW w:w="5550" w:type="dxa"/>
          </w:tcPr>
          <w:p w14:paraId="447B6A65" w14:textId="77777777" w:rsidR="00331D63" w:rsidRDefault="00331D63" w:rsidP="00331D63">
            <w:pPr>
              <w:pStyle w:val="TH"/>
            </w:pPr>
            <w:r w:rsidRPr="00F4021B">
              <w:rPr>
                <w:rFonts w:ascii="Arial" w:hAnsi="Arial" w:cs="Arial"/>
                <w:sz w:val="21"/>
                <w:szCs w:val="21"/>
              </w:rPr>
              <w:t>Description</w:t>
            </w:r>
          </w:p>
        </w:tc>
        <w:tc>
          <w:tcPr>
            <w:tcW w:w="7087" w:type="dxa"/>
          </w:tcPr>
          <w:p w14:paraId="4DAD7D08" w14:textId="77777777" w:rsidR="00331D63" w:rsidRDefault="00331D63" w:rsidP="00331D63">
            <w:pPr>
              <w:pStyle w:val="TH"/>
            </w:pPr>
            <w:r w:rsidRPr="00F4021B">
              <w:rPr>
                <w:rFonts w:ascii="Arial" w:hAnsi="Arial" w:cs="Arial"/>
                <w:sz w:val="21"/>
                <w:szCs w:val="21"/>
              </w:rPr>
              <w:t>Definition</w:t>
            </w:r>
          </w:p>
        </w:tc>
      </w:tr>
      <w:tr w:rsidR="00331D63" w:rsidRPr="000545E1" w14:paraId="379BE070"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5B6F07D7" w14:textId="77777777" w:rsidR="00331D63" w:rsidRPr="000545E1"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HEPG</w:t>
            </w:r>
          </w:p>
        </w:tc>
        <w:tc>
          <w:tcPr>
            <w:tcW w:w="5550" w:type="dxa"/>
          </w:tcPr>
          <w:p w14:paraId="4D8CB033" w14:textId="77777777" w:rsidR="00331D63" w:rsidRPr="000545E1"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HE: Postgraduate level</w:t>
            </w:r>
          </w:p>
        </w:tc>
        <w:tc>
          <w:tcPr>
            <w:tcW w:w="7087" w:type="dxa"/>
          </w:tcPr>
          <w:p w14:paraId="2950805A" w14:textId="77777777" w:rsidR="00331D63" w:rsidRPr="000545E1"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(TEFQUALENT3 = DUK, DZZ, D80, M41, M44, M71, M80, M90, MUK, MZZ, H71 or</w:t>
            </w:r>
          </w:p>
          <w:p w14:paraId="1058BEC9" w14:textId="5E077059" w:rsidR="00331D63" w:rsidRPr="000545E1" w:rsidRDefault="00331D63" w:rsidP="008A331C">
            <w:pPr>
              <w:pStyle w:val="Tabletext"/>
              <w:spacing w:before="0"/>
              <w:rPr>
                <w:rFonts w:ascii="Arial" w:hAnsi="Arial" w:cs="Arial"/>
                <w:sz w:val="21"/>
                <w:szCs w:val="21"/>
              </w:rPr>
            </w:pPr>
            <w:r w:rsidRPr="000545E1">
              <w:rPr>
                <w:rFonts w:ascii="Arial" w:hAnsi="Arial" w:cs="Arial"/>
                <w:sz w:val="21"/>
                <w:szCs w:val="21"/>
              </w:rPr>
              <w:t xml:space="preserve">(TEFQUALENT2 = </w:t>
            </w:r>
            <w:r w:rsidR="00076FC9">
              <w:rPr>
                <w:rFonts w:ascii="Arial" w:hAnsi="Arial" w:cs="Arial"/>
                <w:sz w:val="21"/>
                <w:szCs w:val="21"/>
              </w:rPr>
              <w:t xml:space="preserve">1, 2, 3, 4, 5, </w:t>
            </w:r>
            <w:r w:rsidRPr="000545E1">
              <w:rPr>
                <w:rFonts w:ascii="Arial" w:hAnsi="Arial" w:cs="Arial"/>
                <w:sz w:val="21"/>
                <w:szCs w:val="21"/>
              </w:rPr>
              <w:t xml:space="preserve">01, 02, 03, 04, 05 and TEFQUALENT3 = BLANK)) </w:t>
            </w:r>
          </w:p>
        </w:tc>
      </w:tr>
      <w:tr w:rsidR="00331D63" w:rsidRPr="000545E1" w14:paraId="1990C4B4" w14:textId="77777777" w:rsidTr="00941302">
        <w:tc>
          <w:tcPr>
            <w:tcW w:w="1675" w:type="dxa"/>
          </w:tcPr>
          <w:p w14:paraId="71FE0419" w14:textId="77777777" w:rsidR="00331D63" w:rsidRPr="000545E1"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HEFD</w:t>
            </w:r>
          </w:p>
        </w:tc>
        <w:tc>
          <w:tcPr>
            <w:tcW w:w="5550" w:type="dxa"/>
          </w:tcPr>
          <w:p w14:paraId="38F02400" w14:textId="77777777" w:rsidR="00331D63" w:rsidRPr="000545E1"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HE: First degree level</w:t>
            </w:r>
          </w:p>
        </w:tc>
        <w:tc>
          <w:tcPr>
            <w:tcW w:w="7087" w:type="dxa"/>
          </w:tcPr>
          <w:p w14:paraId="6FA1E3A5" w14:textId="77777777" w:rsidR="00331D63" w:rsidRPr="000545E1"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(TEFQUALENT3 = M2X, H11, HUK, HZZ, JUK or</w:t>
            </w:r>
          </w:p>
          <w:p w14:paraId="5E6DF1C7" w14:textId="77777777" w:rsidR="00941302"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 xml:space="preserve">(TEFQUALENT2 = 10, 11 and TEFQUALENT3 = BLANK)) </w:t>
            </w:r>
          </w:p>
          <w:p w14:paraId="30A7345E" w14:textId="3AE14B44" w:rsidR="00331D63" w:rsidRPr="000545E1"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and not above</w:t>
            </w:r>
          </w:p>
        </w:tc>
      </w:tr>
      <w:tr w:rsidR="00331D63" w:rsidRPr="000545E1" w14:paraId="01200C51"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61D6FCF6" w14:textId="77777777" w:rsidR="00331D63" w:rsidRPr="000545E1"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lastRenderedPageBreak/>
              <w:t>HEOUG</w:t>
            </w:r>
          </w:p>
        </w:tc>
        <w:tc>
          <w:tcPr>
            <w:tcW w:w="5550" w:type="dxa"/>
          </w:tcPr>
          <w:p w14:paraId="0FB365D4" w14:textId="77777777" w:rsidR="00331D63" w:rsidRPr="000545E1"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HE: Other undergraduate level</w:t>
            </w:r>
          </w:p>
        </w:tc>
        <w:tc>
          <w:tcPr>
            <w:tcW w:w="7087" w:type="dxa"/>
          </w:tcPr>
          <w:p w14:paraId="70561E2D" w14:textId="77777777" w:rsidR="00331D63" w:rsidRPr="000545E1"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(TEFQUALENT3 = H80, J10, J20, J30, J48, J80, C20, C30, C44, C80, C90 or</w:t>
            </w:r>
          </w:p>
          <w:p w14:paraId="70113FB9" w14:textId="77777777" w:rsidR="00941302" w:rsidRDefault="00331D63" w:rsidP="00941302">
            <w:pPr>
              <w:pStyle w:val="Tabletext"/>
              <w:spacing w:before="0"/>
              <w:rPr>
                <w:rFonts w:ascii="Arial" w:hAnsi="Arial" w:cs="Arial"/>
                <w:sz w:val="21"/>
                <w:szCs w:val="21"/>
              </w:rPr>
            </w:pPr>
            <w:r w:rsidRPr="000545E1">
              <w:rPr>
                <w:rFonts w:ascii="Arial" w:hAnsi="Arial" w:cs="Arial"/>
                <w:sz w:val="21"/>
                <w:szCs w:val="21"/>
              </w:rPr>
              <w:t>(TEFQUALENT2 = 12, 13, 14, 15, 16, 21, 22, 23, 24, 25, 26, 27, 28, 30, 31 and</w:t>
            </w:r>
            <w:r w:rsidR="00941302">
              <w:rPr>
                <w:rFonts w:ascii="Arial" w:hAnsi="Arial" w:cs="Arial"/>
                <w:sz w:val="21"/>
                <w:szCs w:val="21"/>
              </w:rPr>
              <w:t xml:space="preserve"> </w:t>
            </w:r>
            <w:r w:rsidRPr="000545E1">
              <w:rPr>
                <w:rFonts w:ascii="Arial" w:hAnsi="Arial" w:cs="Arial"/>
                <w:sz w:val="21"/>
                <w:szCs w:val="21"/>
              </w:rPr>
              <w:t xml:space="preserve">TEFQUALENT3 = BLANK)) </w:t>
            </w:r>
          </w:p>
          <w:p w14:paraId="0596B164" w14:textId="60C69C1C" w:rsidR="00331D63" w:rsidRPr="000545E1" w:rsidRDefault="00331D63" w:rsidP="00941302">
            <w:pPr>
              <w:pStyle w:val="Tabletext"/>
              <w:spacing w:before="0"/>
              <w:rPr>
                <w:rFonts w:ascii="Arial" w:hAnsi="Arial" w:cs="Arial"/>
                <w:sz w:val="21"/>
                <w:szCs w:val="21"/>
              </w:rPr>
            </w:pPr>
            <w:r w:rsidRPr="000545E1">
              <w:rPr>
                <w:rFonts w:ascii="Arial" w:hAnsi="Arial" w:cs="Arial"/>
                <w:sz w:val="21"/>
                <w:szCs w:val="21"/>
              </w:rPr>
              <w:t>and not above</w:t>
            </w:r>
          </w:p>
        </w:tc>
      </w:tr>
      <w:tr w:rsidR="00331D63" w:rsidRPr="000545E1" w14:paraId="7A69AA9E" w14:textId="77777777" w:rsidTr="00941302">
        <w:tc>
          <w:tcPr>
            <w:tcW w:w="1675" w:type="dxa"/>
          </w:tcPr>
          <w:p w14:paraId="458541BD" w14:textId="3E1DAF49" w:rsidR="00331D63" w:rsidRPr="000545E1" w:rsidRDefault="00331D63" w:rsidP="00B02DB2">
            <w:pPr>
              <w:pStyle w:val="NoSpacing"/>
              <w:keepNext/>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See paragraph</w:t>
            </w:r>
            <w:r w:rsidR="00B070F3">
              <w:rPr>
                <w:rFonts w:ascii="Arial" w:hAnsi="Arial" w:cs="Arial"/>
                <w:sz w:val="21"/>
                <w:szCs w:val="21"/>
              </w:rPr>
              <w:t xml:space="preserve"> 180</w:t>
            </w:r>
            <w:r w:rsidRPr="000545E1">
              <w:rPr>
                <w:rFonts w:ascii="Arial" w:hAnsi="Arial" w:cs="Arial"/>
                <w:sz w:val="21"/>
                <w:szCs w:val="21"/>
              </w:rPr>
              <w:t xml:space="preserve"> below</w:t>
            </w:r>
          </w:p>
        </w:tc>
        <w:tc>
          <w:tcPr>
            <w:tcW w:w="5550" w:type="dxa"/>
          </w:tcPr>
          <w:p w14:paraId="2437BFFD" w14:textId="77777777" w:rsidR="00331D63" w:rsidRPr="000545E1" w:rsidRDefault="00331D63" w:rsidP="00331D63">
            <w:pPr>
              <w:pStyle w:val="NoSpacing"/>
              <w:keepNext/>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Level 3 qualification with combinations of A-levels, Scottish Advanced Highers or Scottish Highers</w:t>
            </w:r>
          </w:p>
        </w:tc>
        <w:tc>
          <w:tcPr>
            <w:tcW w:w="7087" w:type="dxa"/>
          </w:tcPr>
          <w:p w14:paraId="3E5FBA69" w14:textId="77777777" w:rsidR="00941302" w:rsidRDefault="00331D63" w:rsidP="00331D63">
            <w:pPr>
              <w:pStyle w:val="NoSpacing"/>
              <w:keepNext/>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 xml:space="preserve">TEFGRADECOMB ≠ OTHER, BACC, BTECDDD, BTECP </w:t>
            </w:r>
          </w:p>
          <w:p w14:paraId="18AE867A" w14:textId="1BE07ABC" w:rsidR="00331D63" w:rsidRPr="000545E1" w:rsidRDefault="00331D63" w:rsidP="00331D63">
            <w:pPr>
              <w:pStyle w:val="NoSpacing"/>
              <w:keepNext/>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and not above</w:t>
            </w:r>
          </w:p>
        </w:tc>
      </w:tr>
      <w:tr w:rsidR="00331D63" w:rsidRPr="000545E1" w14:paraId="119E561C"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42C3675C" w14:textId="77777777" w:rsidR="00331D63" w:rsidRPr="000545E1" w:rsidRDefault="00331D63" w:rsidP="00331D63">
            <w:pPr>
              <w:pStyle w:val="NoSpacing"/>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BACC (for base years prior to 2013-14)</w:t>
            </w:r>
          </w:p>
        </w:tc>
        <w:tc>
          <w:tcPr>
            <w:tcW w:w="5550" w:type="dxa"/>
          </w:tcPr>
          <w:p w14:paraId="5D6106EB" w14:textId="77777777" w:rsidR="00331D63" w:rsidRPr="000545E1" w:rsidRDefault="00331D63" w:rsidP="00331D63">
            <w:pPr>
              <w:pStyle w:val="NoSpacing"/>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Baccalaureate</w:t>
            </w:r>
          </w:p>
        </w:tc>
        <w:tc>
          <w:tcPr>
            <w:tcW w:w="7087" w:type="dxa"/>
          </w:tcPr>
          <w:p w14:paraId="6E533EAF" w14:textId="77777777" w:rsidR="00331D63" w:rsidRPr="000545E1"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(TEFQUALENT3 = P62, P63 or</w:t>
            </w:r>
          </w:p>
          <w:p w14:paraId="0A98AD33" w14:textId="6C21C5AE" w:rsidR="00331D63" w:rsidRPr="000545E1" w:rsidRDefault="00331D63" w:rsidP="00331D63">
            <w:pPr>
              <w:pStyle w:val="Tabletext"/>
              <w:tabs>
                <w:tab w:val="left" w:pos="357"/>
              </w:tabs>
              <w:spacing w:before="0"/>
              <w:rPr>
                <w:rFonts w:ascii="Arial" w:hAnsi="Arial" w:cs="Arial"/>
                <w:sz w:val="21"/>
                <w:szCs w:val="21"/>
              </w:rPr>
            </w:pPr>
            <w:r w:rsidRPr="000545E1">
              <w:rPr>
                <w:rFonts w:cs="Arial"/>
                <w:szCs w:val="21"/>
              </w:rPr>
              <w:t>(</w:t>
            </w:r>
            <w:r w:rsidRPr="000545E1">
              <w:rPr>
                <w:rFonts w:ascii="Arial" w:hAnsi="Arial" w:cs="Arial"/>
                <w:sz w:val="21"/>
                <w:szCs w:val="21"/>
              </w:rPr>
              <w:t>TEFQUALENT2 = 47 and TEFQUALENT3 = BLANK) or</w:t>
            </w:r>
          </w:p>
          <w:p w14:paraId="0DD1323A" w14:textId="77777777" w:rsidR="00941302" w:rsidRDefault="00331D63" w:rsidP="00941302">
            <w:pPr>
              <w:pStyle w:val="Tabletext"/>
              <w:tabs>
                <w:tab w:val="left" w:pos="357"/>
              </w:tabs>
              <w:spacing w:before="0"/>
              <w:rPr>
                <w:rFonts w:cs="Arial"/>
                <w:szCs w:val="21"/>
              </w:rPr>
            </w:pPr>
            <w:r w:rsidRPr="000545E1">
              <w:rPr>
                <w:rFonts w:ascii="Arial" w:hAnsi="Arial" w:cs="Arial"/>
                <w:sz w:val="21"/>
                <w:szCs w:val="21"/>
              </w:rPr>
              <w:t>TEFGRADECOMB = BACC</w:t>
            </w:r>
            <w:r w:rsidRPr="000545E1">
              <w:rPr>
                <w:rFonts w:cs="Arial"/>
                <w:szCs w:val="21"/>
              </w:rPr>
              <w:t>)</w:t>
            </w:r>
          </w:p>
          <w:p w14:paraId="1E39271D" w14:textId="66A9A78F" w:rsidR="00331D63" w:rsidRPr="000545E1" w:rsidRDefault="00331D63" w:rsidP="00941302">
            <w:pPr>
              <w:pStyle w:val="Tabletext"/>
              <w:tabs>
                <w:tab w:val="left" w:pos="357"/>
              </w:tabs>
              <w:spacing w:before="0"/>
            </w:pPr>
            <w:r w:rsidRPr="000545E1">
              <w:rPr>
                <w:rFonts w:ascii="Arial" w:hAnsi="Arial" w:cs="Arial"/>
                <w:sz w:val="21"/>
                <w:szCs w:val="21"/>
              </w:rPr>
              <w:t>and not above</w:t>
            </w:r>
          </w:p>
        </w:tc>
      </w:tr>
      <w:tr w:rsidR="00331D63" w:rsidRPr="000545E1" w14:paraId="39A76D09" w14:textId="77777777" w:rsidTr="00941302">
        <w:tc>
          <w:tcPr>
            <w:tcW w:w="1675" w:type="dxa"/>
          </w:tcPr>
          <w:p w14:paraId="025A2A18" w14:textId="77777777" w:rsidR="00331D63" w:rsidRPr="000545E1" w:rsidRDefault="00331D63" w:rsidP="00331D63">
            <w:pPr>
              <w:pStyle w:val="NoSpacing"/>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BACC (for base years from 2013-14 onwards)</w:t>
            </w:r>
          </w:p>
        </w:tc>
        <w:tc>
          <w:tcPr>
            <w:tcW w:w="5550" w:type="dxa"/>
          </w:tcPr>
          <w:p w14:paraId="580D9DDA" w14:textId="77777777" w:rsidR="00331D63" w:rsidRPr="000545E1" w:rsidRDefault="00331D63" w:rsidP="00331D63">
            <w:pPr>
              <w:pStyle w:val="NoSpacing"/>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Baccalaureate</w:t>
            </w:r>
          </w:p>
        </w:tc>
        <w:tc>
          <w:tcPr>
            <w:tcW w:w="7087" w:type="dxa"/>
          </w:tcPr>
          <w:p w14:paraId="1D6DAAD0" w14:textId="77777777" w:rsidR="00331D63" w:rsidRPr="000545E1"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 xml:space="preserve">(TEFQUALENT3 = P62, P63 or </w:t>
            </w:r>
          </w:p>
          <w:p w14:paraId="133EA649" w14:textId="24540356" w:rsidR="00331D63" w:rsidRPr="000545E1"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 xml:space="preserve">(TEFQUALENT2 = 47 and TEFQUALENT3 = BLANK) or </w:t>
            </w:r>
          </w:p>
          <w:p w14:paraId="657E0540" w14:textId="77777777" w:rsidR="00331D63" w:rsidRPr="000545E1" w:rsidRDefault="00331D63" w:rsidP="00941302">
            <w:pPr>
              <w:pStyle w:val="Tabletext"/>
              <w:tabs>
                <w:tab w:val="left" w:pos="357"/>
              </w:tabs>
              <w:spacing w:before="0"/>
              <w:rPr>
                <w:rFonts w:ascii="Arial" w:hAnsi="Arial" w:cs="Arial"/>
                <w:sz w:val="21"/>
                <w:szCs w:val="21"/>
              </w:rPr>
            </w:pPr>
            <w:r w:rsidRPr="000545E1">
              <w:rPr>
                <w:rFonts w:ascii="Arial" w:hAnsi="Arial" w:cs="Arial"/>
                <w:sz w:val="21"/>
                <w:szCs w:val="21"/>
              </w:rPr>
              <w:t>TEFGRADECOMB = BACC or</w:t>
            </w:r>
          </w:p>
          <w:p w14:paraId="79A9B9F2" w14:textId="13AFA4FD" w:rsidR="00941302"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w:t>
            </w:r>
          </w:p>
          <w:p w14:paraId="2E9C5413" w14:textId="10BFCABE" w:rsidR="00331D63" w:rsidRPr="000545E1" w:rsidRDefault="00941302" w:rsidP="00331D63">
            <w:pPr>
              <w:pStyle w:val="Tabletext"/>
              <w:tabs>
                <w:tab w:val="left" w:pos="357"/>
              </w:tabs>
              <w:spacing w:before="0"/>
              <w:rPr>
                <w:rFonts w:ascii="Arial" w:hAnsi="Arial" w:cs="Arial"/>
                <w:sz w:val="21"/>
                <w:szCs w:val="21"/>
              </w:rPr>
            </w:pPr>
            <w:r w:rsidRPr="000545E1">
              <w:rPr>
                <w:rFonts w:ascii="Arial" w:hAnsi="Arial" w:cs="Arial"/>
                <w:sz w:val="21"/>
                <w:szCs w:val="21"/>
              </w:rPr>
              <w:tab/>
              <w:t xml:space="preserve"> </w:t>
            </w:r>
            <w:r w:rsidR="00331D63" w:rsidRPr="000545E1">
              <w:rPr>
                <w:rFonts w:ascii="Arial" w:hAnsi="Arial" w:cs="Arial"/>
                <w:sz w:val="21"/>
                <w:szCs w:val="21"/>
              </w:rPr>
              <w:t xml:space="preserve">(Tariff points resulting from QUALTYPEZZ = IB, ID, IS &gt; 0.5 × </w:t>
            </w:r>
            <w:r w:rsidRPr="000545E1">
              <w:rPr>
                <w:rFonts w:ascii="Arial" w:hAnsi="Arial" w:cs="Arial"/>
                <w:sz w:val="21"/>
                <w:szCs w:val="21"/>
              </w:rPr>
              <w:tab/>
            </w:r>
            <w:r w:rsidR="00331D63" w:rsidRPr="000545E1">
              <w:rPr>
                <w:rFonts w:ascii="Arial" w:hAnsi="Arial" w:cs="Arial"/>
                <w:sz w:val="21"/>
                <w:szCs w:val="21"/>
              </w:rPr>
              <w:t>TEFTARIFF) or</w:t>
            </w:r>
          </w:p>
          <w:p w14:paraId="01992417" w14:textId="77777777" w:rsidR="00941302" w:rsidRDefault="00331D63" w:rsidP="00941302">
            <w:pPr>
              <w:pStyle w:val="Tabletext"/>
              <w:tabs>
                <w:tab w:val="left" w:pos="357"/>
              </w:tabs>
              <w:spacing w:before="0"/>
              <w:rPr>
                <w:rFonts w:ascii="Arial" w:hAnsi="Arial" w:cs="Arial"/>
                <w:sz w:val="21"/>
                <w:szCs w:val="21"/>
              </w:rPr>
            </w:pPr>
            <w:r w:rsidRPr="000545E1">
              <w:rPr>
                <w:rFonts w:ascii="Arial" w:hAnsi="Arial" w:cs="Arial"/>
                <w:sz w:val="21"/>
                <w:szCs w:val="21"/>
              </w:rPr>
              <w:tab/>
              <w:t xml:space="preserve">(Tariff points resulting from QUALTYPEZZ = IE, ID, IS, IB, IC, IX &gt; 15 </w:t>
            </w:r>
            <w:r w:rsidR="00941302" w:rsidRPr="000545E1">
              <w:rPr>
                <w:rFonts w:ascii="Arial" w:hAnsi="Arial" w:cs="Arial"/>
                <w:sz w:val="21"/>
                <w:szCs w:val="21"/>
              </w:rPr>
              <w:tab/>
            </w:r>
            <w:r w:rsidR="00941302" w:rsidRPr="000545E1">
              <w:rPr>
                <w:rFonts w:ascii="Arial" w:hAnsi="Arial" w:cs="Arial"/>
                <w:sz w:val="21"/>
                <w:szCs w:val="21"/>
              </w:rPr>
              <w:tab/>
            </w:r>
            <w:r w:rsidRPr="000545E1">
              <w:rPr>
                <w:rFonts w:ascii="Arial" w:hAnsi="Arial" w:cs="Arial"/>
                <w:sz w:val="21"/>
                <w:szCs w:val="21"/>
              </w:rPr>
              <w:t>and</w:t>
            </w:r>
            <w:r w:rsidR="00941302">
              <w:rPr>
                <w:rFonts w:ascii="Arial" w:hAnsi="Arial" w:cs="Arial"/>
                <w:sz w:val="21"/>
                <w:szCs w:val="21"/>
              </w:rPr>
              <w:t xml:space="preserve"> </w:t>
            </w:r>
          </w:p>
          <w:p w14:paraId="6F7BB1B0" w14:textId="6DF758F5" w:rsidR="00331D63" w:rsidRPr="000545E1" w:rsidRDefault="00941302" w:rsidP="00941302">
            <w:pPr>
              <w:pStyle w:val="Tabletext"/>
              <w:tabs>
                <w:tab w:val="left" w:pos="357"/>
              </w:tabs>
              <w:spacing w:before="0"/>
              <w:rPr>
                <w:rFonts w:ascii="Arial" w:hAnsi="Arial" w:cs="Arial"/>
                <w:sz w:val="21"/>
                <w:szCs w:val="21"/>
              </w:rPr>
            </w:pPr>
            <w:r w:rsidRPr="000545E1">
              <w:rPr>
                <w:rFonts w:ascii="Arial" w:hAnsi="Arial" w:cs="Arial"/>
                <w:sz w:val="21"/>
                <w:szCs w:val="21"/>
              </w:rPr>
              <w:tab/>
            </w:r>
            <w:r w:rsidRPr="000545E1">
              <w:rPr>
                <w:rFonts w:ascii="Arial" w:hAnsi="Arial" w:cs="Arial"/>
                <w:sz w:val="21"/>
                <w:szCs w:val="21"/>
              </w:rPr>
              <w:tab/>
            </w:r>
            <w:r w:rsidR="00331D63" w:rsidRPr="000545E1">
              <w:rPr>
                <w:rFonts w:ascii="Arial" w:hAnsi="Arial" w:cs="Arial"/>
                <w:sz w:val="21"/>
                <w:szCs w:val="21"/>
              </w:rPr>
              <w:t>Tariff points resulting from QUALTYPEZZ = IE, ID, IS, IB, IC, IX</w:t>
            </w:r>
          </w:p>
          <w:p w14:paraId="200BA0CC" w14:textId="3273E4F6" w:rsidR="00941302"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ab/>
            </w:r>
            <w:r w:rsidRPr="000545E1">
              <w:rPr>
                <w:rFonts w:ascii="Arial" w:hAnsi="Arial" w:cs="Arial"/>
                <w:sz w:val="21"/>
                <w:szCs w:val="21"/>
              </w:rPr>
              <w:tab/>
              <w:t xml:space="preserve">≥ Tariff points resulting from QUALTYPEZZ = 0B, 1B, 1C, 2B, </w:t>
            </w:r>
            <w:r w:rsidRPr="000545E1">
              <w:rPr>
                <w:rFonts w:ascii="Arial" w:hAnsi="Arial" w:cs="Arial"/>
                <w:sz w:val="21"/>
                <w:szCs w:val="21"/>
              </w:rPr>
              <w:tab/>
            </w:r>
            <w:r w:rsidRPr="000545E1">
              <w:rPr>
                <w:rFonts w:ascii="Arial" w:hAnsi="Arial" w:cs="Arial"/>
                <w:sz w:val="21"/>
                <w:szCs w:val="21"/>
              </w:rPr>
              <w:tab/>
              <w:t xml:space="preserve">2C, 3B, 3C, 4B, 4C, 5B, 5C, 6B, 6C, 7B, 7C, 8B, 8C, 9B, 9C, </w:t>
            </w:r>
            <w:r w:rsidRPr="000545E1">
              <w:rPr>
                <w:rFonts w:ascii="Arial" w:hAnsi="Arial" w:cs="Arial"/>
                <w:sz w:val="21"/>
                <w:szCs w:val="21"/>
              </w:rPr>
              <w:tab/>
            </w:r>
            <w:r w:rsidRPr="000545E1">
              <w:rPr>
                <w:rFonts w:ascii="Arial" w:hAnsi="Arial" w:cs="Arial"/>
                <w:sz w:val="21"/>
                <w:szCs w:val="21"/>
              </w:rPr>
              <w:tab/>
            </w:r>
            <w:r w:rsidRPr="000545E1">
              <w:rPr>
                <w:rFonts w:ascii="Arial" w:hAnsi="Arial" w:cs="Arial"/>
                <w:sz w:val="21"/>
                <w:szCs w:val="21"/>
              </w:rPr>
              <w:tab/>
              <w:t xml:space="preserve">B, B1, B2, B3, B4, B5, B6, B7, BB, BD, BE, BF, BI, BJ, BT, </w:t>
            </w:r>
            <w:r w:rsidRPr="000545E1">
              <w:rPr>
                <w:rFonts w:ascii="Arial" w:hAnsi="Arial" w:cs="Arial"/>
                <w:sz w:val="21"/>
                <w:szCs w:val="21"/>
              </w:rPr>
              <w:tab/>
            </w:r>
            <w:r w:rsidRPr="000545E1">
              <w:rPr>
                <w:rFonts w:ascii="Arial" w:hAnsi="Arial" w:cs="Arial"/>
                <w:sz w:val="21"/>
                <w:szCs w:val="21"/>
              </w:rPr>
              <w:tab/>
            </w:r>
            <w:r w:rsidRPr="000545E1">
              <w:rPr>
                <w:rFonts w:ascii="Arial" w:hAnsi="Arial" w:cs="Arial"/>
                <w:sz w:val="21"/>
                <w:szCs w:val="21"/>
              </w:rPr>
              <w:tab/>
              <w:t>BU, BV, BW, BX, BY, BZ, EE, EF, EY, PJ)</w:t>
            </w:r>
          </w:p>
          <w:p w14:paraId="1D7509E5" w14:textId="232392C7" w:rsidR="00941302"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w:t>
            </w:r>
            <w:r w:rsidR="00941302">
              <w:rPr>
                <w:rFonts w:ascii="Arial" w:hAnsi="Arial" w:cs="Arial"/>
                <w:sz w:val="21"/>
                <w:szCs w:val="21"/>
              </w:rPr>
              <w:t>)</w:t>
            </w:r>
          </w:p>
          <w:p w14:paraId="775CAEB6" w14:textId="2E094E04" w:rsidR="00331D63" w:rsidRPr="000545E1"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and not above</w:t>
            </w:r>
          </w:p>
        </w:tc>
      </w:tr>
      <w:tr w:rsidR="00331D63" w:rsidRPr="000545E1" w14:paraId="33767C92"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670EC1EB" w14:textId="6B0A2F57" w:rsidR="00331D63" w:rsidRPr="000545E1" w:rsidRDefault="00331D63" w:rsidP="00331D63">
            <w:pPr>
              <w:pStyle w:val="NoSpacing"/>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BTEC/ONCH</w:t>
            </w:r>
          </w:p>
        </w:tc>
        <w:tc>
          <w:tcPr>
            <w:tcW w:w="5550" w:type="dxa"/>
          </w:tcPr>
          <w:p w14:paraId="3C32316F" w14:textId="77777777" w:rsidR="00331D63" w:rsidRPr="000545E1" w:rsidRDefault="00331D63" w:rsidP="00331D63">
            <w:pPr>
              <w:pStyle w:val="NoSpacing"/>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BTEC/ONC – high graded</w:t>
            </w:r>
          </w:p>
        </w:tc>
        <w:tc>
          <w:tcPr>
            <w:tcW w:w="7087" w:type="dxa"/>
          </w:tcPr>
          <w:p w14:paraId="6C9F39BA" w14:textId="77777777" w:rsidR="00331D63" w:rsidRPr="000545E1" w:rsidRDefault="00331D63" w:rsidP="00331D63">
            <w:pPr>
              <w:pStyle w:val="Tabletext"/>
              <w:tabs>
                <w:tab w:val="left" w:pos="357"/>
              </w:tabs>
              <w:spacing w:before="0"/>
            </w:pPr>
            <w:r w:rsidRPr="000545E1">
              <w:rPr>
                <w:rFonts w:ascii="Arial" w:hAnsi="Arial" w:cs="Arial"/>
                <w:sz w:val="21"/>
                <w:szCs w:val="21"/>
              </w:rPr>
              <w:t>TEFGRADECOMB = BTECDDD and not above</w:t>
            </w:r>
          </w:p>
        </w:tc>
      </w:tr>
      <w:tr w:rsidR="00331D63" w:rsidRPr="000545E1" w14:paraId="08CFB22A" w14:textId="77777777" w:rsidTr="00941302">
        <w:tc>
          <w:tcPr>
            <w:tcW w:w="1675" w:type="dxa"/>
          </w:tcPr>
          <w:p w14:paraId="6395CB5F" w14:textId="77777777" w:rsidR="00331D63" w:rsidRPr="000545E1" w:rsidRDefault="00331D63" w:rsidP="00331D63">
            <w:pPr>
              <w:pStyle w:val="NoSpacing"/>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BTEC/ONCL</w:t>
            </w:r>
          </w:p>
        </w:tc>
        <w:tc>
          <w:tcPr>
            <w:tcW w:w="5550" w:type="dxa"/>
          </w:tcPr>
          <w:p w14:paraId="04A7EFA8" w14:textId="77777777" w:rsidR="00331D63" w:rsidRPr="000545E1" w:rsidRDefault="00331D63" w:rsidP="00331D63">
            <w:pPr>
              <w:pStyle w:val="NoSpacing"/>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BTEC/ONC – lower graded</w:t>
            </w:r>
          </w:p>
        </w:tc>
        <w:tc>
          <w:tcPr>
            <w:tcW w:w="7087" w:type="dxa"/>
          </w:tcPr>
          <w:p w14:paraId="39A1A1F9" w14:textId="77777777" w:rsidR="00331D63" w:rsidRPr="000545E1"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TEFGRADECOMB = BTECP and not above</w:t>
            </w:r>
          </w:p>
        </w:tc>
      </w:tr>
      <w:tr w:rsidR="00331D63" w:rsidRPr="000545E1" w14:paraId="4EC57440"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22F2AD88" w14:textId="77777777" w:rsidR="00331D63" w:rsidRPr="000545E1" w:rsidRDefault="00331D63" w:rsidP="00331D63">
            <w:pPr>
              <w:pStyle w:val="NoSpacing"/>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lastRenderedPageBreak/>
              <w:t>BTEC/ONCO</w:t>
            </w:r>
          </w:p>
        </w:tc>
        <w:tc>
          <w:tcPr>
            <w:tcW w:w="5550" w:type="dxa"/>
          </w:tcPr>
          <w:p w14:paraId="52F7FDB1" w14:textId="77777777" w:rsidR="00331D63" w:rsidRPr="000545E1" w:rsidRDefault="00331D63" w:rsidP="00331D63">
            <w:pPr>
              <w:pStyle w:val="NoSpacing"/>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BTEC/ONC – other</w:t>
            </w:r>
          </w:p>
        </w:tc>
        <w:tc>
          <w:tcPr>
            <w:tcW w:w="7087" w:type="dxa"/>
          </w:tcPr>
          <w:p w14:paraId="0ECC4D7D" w14:textId="77777777" w:rsidR="00331D63" w:rsidRPr="000545E1"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TEFQUALENT2 = 41 and TEFQUALENT3 = BLANK and not above</w:t>
            </w:r>
          </w:p>
        </w:tc>
      </w:tr>
      <w:tr w:rsidR="00331D63" w:rsidRPr="000545E1" w14:paraId="611AC0A9" w14:textId="77777777" w:rsidTr="00941302">
        <w:tc>
          <w:tcPr>
            <w:tcW w:w="1675" w:type="dxa"/>
          </w:tcPr>
          <w:p w14:paraId="08098BCD" w14:textId="38681BB0" w:rsidR="00331D63" w:rsidRPr="000545E1" w:rsidRDefault="00331D63" w:rsidP="00B02DB2">
            <w:pPr>
              <w:pStyle w:val="NoSpacing"/>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 xml:space="preserve">See paragraph </w:t>
            </w:r>
            <w:r w:rsidR="00B070F3">
              <w:rPr>
                <w:rFonts w:ascii="Arial" w:hAnsi="Arial" w:cs="Arial"/>
                <w:sz w:val="21"/>
                <w:szCs w:val="21"/>
              </w:rPr>
              <w:t>181</w:t>
            </w:r>
            <w:r w:rsidRPr="000545E1">
              <w:rPr>
                <w:rFonts w:ascii="Arial" w:hAnsi="Arial" w:cs="Arial"/>
                <w:sz w:val="21"/>
                <w:szCs w:val="21"/>
              </w:rPr>
              <w:t xml:space="preserve"> below</w:t>
            </w:r>
          </w:p>
        </w:tc>
        <w:tc>
          <w:tcPr>
            <w:tcW w:w="5550" w:type="dxa"/>
          </w:tcPr>
          <w:p w14:paraId="7144F510" w14:textId="77777777" w:rsidR="00331D63" w:rsidRPr="000545E1" w:rsidRDefault="00331D63" w:rsidP="00331D63">
            <w:pPr>
              <w:pStyle w:val="NoSpacing"/>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Other Level 3 qualifications (with tariff)</w:t>
            </w:r>
          </w:p>
        </w:tc>
        <w:tc>
          <w:tcPr>
            <w:tcW w:w="7087" w:type="dxa"/>
          </w:tcPr>
          <w:p w14:paraId="7D7A4C7D" w14:textId="77777777" w:rsidR="00331D63" w:rsidRPr="000545E1"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(TEFQUALENT3* = P (excluding P62, P63) or</w:t>
            </w:r>
          </w:p>
          <w:p w14:paraId="703437A2" w14:textId="26C294DE" w:rsidR="00941302"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 xml:space="preserve">(TEFQUALENT2 = 39, 40 and TEFQUALENT3 = BLANK)) </w:t>
            </w:r>
          </w:p>
          <w:p w14:paraId="6B0F11A6" w14:textId="506B001D" w:rsidR="00941302" w:rsidRDefault="00941302" w:rsidP="00331D63">
            <w:pPr>
              <w:pStyle w:val="Tabletext"/>
              <w:tabs>
                <w:tab w:val="left" w:pos="357"/>
              </w:tabs>
              <w:spacing w:before="0"/>
              <w:rPr>
                <w:rFonts w:ascii="Arial" w:hAnsi="Arial" w:cs="Arial"/>
                <w:sz w:val="21"/>
                <w:szCs w:val="21"/>
              </w:rPr>
            </w:pPr>
            <w:r>
              <w:rPr>
                <w:rFonts w:ascii="Arial" w:hAnsi="Arial" w:cs="Arial"/>
                <w:sz w:val="21"/>
                <w:szCs w:val="21"/>
              </w:rPr>
              <w:t>a</w:t>
            </w:r>
            <w:r w:rsidR="00331D63" w:rsidRPr="000545E1">
              <w:rPr>
                <w:rFonts w:ascii="Arial" w:hAnsi="Arial" w:cs="Arial"/>
                <w:sz w:val="21"/>
                <w:szCs w:val="21"/>
              </w:rPr>
              <w:t>nd</w:t>
            </w:r>
            <w:r>
              <w:rPr>
                <w:rFonts w:ascii="Arial" w:hAnsi="Arial" w:cs="Arial"/>
                <w:sz w:val="21"/>
                <w:szCs w:val="21"/>
              </w:rPr>
              <w:t xml:space="preserve"> </w:t>
            </w:r>
            <w:r w:rsidR="00331D63" w:rsidRPr="000545E1">
              <w:rPr>
                <w:rFonts w:ascii="Arial" w:hAnsi="Arial" w:cs="Arial"/>
                <w:sz w:val="21"/>
                <w:szCs w:val="21"/>
              </w:rPr>
              <w:t xml:space="preserve">TEFTARIFF &gt; 0 </w:t>
            </w:r>
          </w:p>
          <w:p w14:paraId="2B9DD5AB" w14:textId="3C24F0BC" w:rsidR="00331D63" w:rsidRPr="000545E1"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and not above</w:t>
            </w:r>
          </w:p>
        </w:tc>
      </w:tr>
      <w:tr w:rsidR="00331D63" w:rsidRPr="000545E1" w14:paraId="0892C105"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5A5DEE6E" w14:textId="77777777" w:rsidR="00331D63" w:rsidRPr="000545E1"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GNVQ/NVQ</w:t>
            </w:r>
          </w:p>
        </w:tc>
        <w:tc>
          <w:tcPr>
            <w:tcW w:w="5550" w:type="dxa"/>
          </w:tcPr>
          <w:p w14:paraId="6090E666" w14:textId="77777777" w:rsidR="00331D63" w:rsidRPr="000545E1"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GNVQ/NVQ</w:t>
            </w:r>
          </w:p>
        </w:tc>
        <w:tc>
          <w:tcPr>
            <w:tcW w:w="7087" w:type="dxa"/>
          </w:tcPr>
          <w:p w14:paraId="31E3BB3C" w14:textId="77777777" w:rsidR="00331D63" w:rsidRPr="000545E1" w:rsidRDefault="00331D63" w:rsidP="00331D63">
            <w:pPr>
              <w:pStyle w:val="Tabletext"/>
              <w:tabs>
                <w:tab w:val="left" w:pos="357"/>
              </w:tabs>
              <w:spacing w:before="0"/>
              <w:rPr>
                <w:rFonts w:ascii="Arial" w:hAnsi="Arial" w:cs="Arial"/>
                <w:sz w:val="21"/>
                <w:szCs w:val="21"/>
              </w:rPr>
            </w:pPr>
            <w:r w:rsidRPr="000545E1">
              <w:rPr>
                <w:rFonts w:ascii="Arial" w:hAnsi="Arial" w:cs="Arial"/>
                <w:sz w:val="21"/>
                <w:szCs w:val="21"/>
              </w:rPr>
              <w:t>(TEFQUALENT2 = 37, 38 and TEFQUALENT3 = BLANK) and not above</w:t>
            </w:r>
          </w:p>
        </w:tc>
      </w:tr>
      <w:tr w:rsidR="00F528FF" w:rsidRPr="000545E1" w14:paraId="48AB1912" w14:textId="77777777" w:rsidTr="00941302">
        <w:tc>
          <w:tcPr>
            <w:tcW w:w="1675" w:type="dxa"/>
          </w:tcPr>
          <w:p w14:paraId="01039697" w14:textId="77777777" w:rsidR="00F528FF" w:rsidRPr="000545E1" w:rsidRDefault="00F528FF" w:rsidP="00F528FF">
            <w:pPr>
              <w:pStyle w:val="Tabletext"/>
              <w:tabs>
                <w:tab w:val="left" w:pos="357"/>
              </w:tabs>
              <w:spacing w:before="0"/>
              <w:rPr>
                <w:rFonts w:ascii="Arial" w:hAnsi="Arial" w:cs="Arial"/>
                <w:sz w:val="21"/>
                <w:szCs w:val="21"/>
              </w:rPr>
            </w:pPr>
            <w:r w:rsidRPr="000545E1">
              <w:rPr>
                <w:rFonts w:ascii="Arial" w:hAnsi="Arial" w:cs="Arial"/>
                <w:sz w:val="21"/>
                <w:szCs w:val="21"/>
              </w:rPr>
              <w:t>FOUND</w:t>
            </w:r>
          </w:p>
        </w:tc>
        <w:tc>
          <w:tcPr>
            <w:tcW w:w="5550" w:type="dxa"/>
          </w:tcPr>
          <w:p w14:paraId="01B4D40F" w14:textId="77777777" w:rsidR="00F528FF" w:rsidRPr="000545E1" w:rsidRDefault="00F528FF" w:rsidP="00F528FF">
            <w:pPr>
              <w:pStyle w:val="Tabletext"/>
              <w:tabs>
                <w:tab w:val="left" w:pos="357"/>
              </w:tabs>
              <w:spacing w:before="0"/>
              <w:rPr>
                <w:rFonts w:ascii="Arial" w:hAnsi="Arial" w:cs="Arial"/>
                <w:sz w:val="21"/>
                <w:szCs w:val="21"/>
              </w:rPr>
            </w:pPr>
            <w:r w:rsidRPr="000545E1">
              <w:rPr>
                <w:rFonts w:ascii="Arial" w:hAnsi="Arial" w:cs="Arial"/>
                <w:sz w:val="21"/>
                <w:szCs w:val="21"/>
              </w:rPr>
              <w:t>Foundation course</w:t>
            </w:r>
          </w:p>
        </w:tc>
        <w:tc>
          <w:tcPr>
            <w:tcW w:w="7087" w:type="dxa"/>
          </w:tcPr>
          <w:p w14:paraId="1137F595" w14:textId="77777777" w:rsidR="00F528FF" w:rsidRPr="000545E1" w:rsidRDefault="00F528FF" w:rsidP="00F528FF">
            <w:pPr>
              <w:pStyle w:val="Tabletext"/>
              <w:tabs>
                <w:tab w:val="left" w:pos="357"/>
              </w:tabs>
              <w:spacing w:before="0"/>
              <w:rPr>
                <w:rFonts w:ascii="Arial" w:hAnsi="Arial" w:cs="Arial"/>
                <w:sz w:val="21"/>
                <w:szCs w:val="21"/>
              </w:rPr>
            </w:pPr>
            <w:r w:rsidRPr="000545E1">
              <w:rPr>
                <w:rFonts w:ascii="Arial" w:hAnsi="Arial" w:cs="Arial"/>
                <w:sz w:val="21"/>
                <w:szCs w:val="21"/>
              </w:rPr>
              <w:t xml:space="preserve">(TEFQUALENT3 = J49 or </w:t>
            </w:r>
          </w:p>
          <w:p w14:paraId="22DD26A0" w14:textId="77777777" w:rsidR="00941302" w:rsidRDefault="00F528FF" w:rsidP="00F528FF">
            <w:pPr>
              <w:pStyle w:val="Tabletext"/>
              <w:spacing w:before="0"/>
              <w:rPr>
                <w:rFonts w:ascii="Arial" w:hAnsi="Arial" w:cs="Arial"/>
                <w:sz w:val="21"/>
                <w:szCs w:val="21"/>
              </w:rPr>
            </w:pPr>
            <w:r w:rsidRPr="000545E1">
              <w:rPr>
                <w:rFonts w:ascii="Arial" w:hAnsi="Arial" w:cs="Arial"/>
                <w:sz w:val="21"/>
                <w:szCs w:val="21"/>
              </w:rPr>
              <w:t xml:space="preserve">(TEFQUALENT2 = 29, 43, 72 and TEFQUALENT3 = BLANK)) </w:t>
            </w:r>
          </w:p>
          <w:p w14:paraId="2AD50199" w14:textId="191F8006" w:rsidR="00F528FF" w:rsidRPr="000545E1" w:rsidRDefault="00F528FF" w:rsidP="00F528FF">
            <w:pPr>
              <w:pStyle w:val="Tabletext"/>
              <w:spacing w:before="0"/>
              <w:rPr>
                <w:rFonts w:ascii="Arial" w:hAnsi="Arial" w:cs="Arial"/>
                <w:sz w:val="21"/>
                <w:szCs w:val="21"/>
              </w:rPr>
            </w:pPr>
            <w:r w:rsidRPr="000545E1">
              <w:rPr>
                <w:rFonts w:ascii="Arial" w:hAnsi="Arial" w:cs="Arial"/>
                <w:sz w:val="21"/>
                <w:szCs w:val="21"/>
              </w:rPr>
              <w:t>and not above</w:t>
            </w:r>
          </w:p>
        </w:tc>
      </w:tr>
      <w:tr w:rsidR="00F528FF" w:rsidRPr="000545E1" w14:paraId="69158CC3"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66ED987F" w14:textId="77777777" w:rsidR="00F528FF" w:rsidRPr="000545E1" w:rsidRDefault="00F528FF" w:rsidP="00F528FF">
            <w:pPr>
              <w:pStyle w:val="NoSpacing"/>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ACCESS</w:t>
            </w:r>
          </w:p>
        </w:tc>
        <w:tc>
          <w:tcPr>
            <w:tcW w:w="5550" w:type="dxa"/>
          </w:tcPr>
          <w:p w14:paraId="44003746" w14:textId="77777777" w:rsidR="00F528FF" w:rsidRPr="000545E1" w:rsidRDefault="00F528FF" w:rsidP="00F528FF">
            <w:pPr>
              <w:pStyle w:val="NoSpacing"/>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Access course</w:t>
            </w:r>
          </w:p>
        </w:tc>
        <w:tc>
          <w:tcPr>
            <w:tcW w:w="7087" w:type="dxa"/>
          </w:tcPr>
          <w:p w14:paraId="57554AED" w14:textId="77777777" w:rsidR="00F528FF" w:rsidRPr="000545E1" w:rsidRDefault="00F528FF" w:rsidP="00F528FF">
            <w:pPr>
              <w:pStyle w:val="Tabletext"/>
              <w:tabs>
                <w:tab w:val="left" w:pos="357"/>
              </w:tabs>
              <w:spacing w:before="0"/>
              <w:rPr>
                <w:rFonts w:ascii="Arial" w:hAnsi="Arial" w:cs="Arial"/>
                <w:sz w:val="21"/>
                <w:szCs w:val="21"/>
              </w:rPr>
            </w:pPr>
            <w:r w:rsidRPr="000545E1">
              <w:rPr>
                <w:rFonts w:ascii="Arial" w:hAnsi="Arial" w:cs="Arial"/>
                <w:sz w:val="21"/>
                <w:szCs w:val="21"/>
              </w:rPr>
              <w:t>(TEFQUALENT3 = X00, X01 or</w:t>
            </w:r>
          </w:p>
          <w:p w14:paraId="46DF7192" w14:textId="77777777" w:rsidR="00941302" w:rsidRDefault="00F528FF" w:rsidP="00F528FF">
            <w:pPr>
              <w:pStyle w:val="Tabletext"/>
              <w:tabs>
                <w:tab w:val="left" w:pos="357"/>
              </w:tabs>
              <w:spacing w:before="0"/>
              <w:rPr>
                <w:rFonts w:ascii="Arial" w:hAnsi="Arial" w:cs="Arial"/>
                <w:sz w:val="21"/>
                <w:szCs w:val="21"/>
              </w:rPr>
            </w:pPr>
            <w:r w:rsidRPr="000545E1">
              <w:rPr>
                <w:rFonts w:ascii="Arial" w:hAnsi="Arial" w:cs="Arial"/>
                <w:sz w:val="21"/>
                <w:szCs w:val="21"/>
              </w:rPr>
              <w:t xml:space="preserve">(TEFQUALENT2 = 44, 45, 48 and TEFQUALENT3 = BLANK)) </w:t>
            </w:r>
          </w:p>
          <w:p w14:paraId="7E283F69" w14:textId="0514D046" w:rsidR="00F528FF" w:rsidRPr="000545E1" w:rsidRDefault="00F528FF" w:rsidP="00F528FF">
            <w:pPr>
              <w:pStyle w:val="Tabletext"/>
              <w:tabs>
                <w:tab w:val="left" w:pos="357"/>
              </w:tabs>
              <w:spacing w:before="0"/>
            </w:pPr>
            <w:r w:rsidRPr="000545E1">
              <w:rPr>
                <w:rFonts w:ascii="Arial" w:hAnsi="Arial" w:cs="Arial"/>
                <w:sz w:val="21"/>
                <w:szCs w:val="21"/>
              </w:rPr>
              <w:t>and not above</w:t>
            </w:r>
          </w:p>
        </w:tc>
      </w:tr>
      <w:tr w:rsidR="00F528FF" w:rsidRPr="000545E1" w14:paraId="4889A4F2" w14:textId="77777777" w:rsidTr="00941302">
        <w:tc>
          <w:tcPr>
            <w:tcW w:w="1675" w:type="dxa"/>
          </w:tcPr>
          <w:p w14:paraId="7AC60B26" w14:textId="77777777" w:rsidR="00F528FF" w:rsidRPr="000545E1" w:rsidRDefault="00F528FF" w:rsidP="00F528FF">
            <w:pPr>
              <w:pStyle w:val="Tabletext"/>
              <w:tabs>
                <w:tab w:val="left" w:pos="357"/>
              </w:tabs>
              <w:spacing w:before="0"/>
              <w:rPr>
                <w:rFonts w:ascii="Arial" w:hAnsi="Arial" w:cs="Arial"/>
                <w:sz w:val="21"/>
                <w:szCs w:val="21"/>
              </w:rPr>
            </w:pPr>
            <w:r w:rsidRPr="000545E1">
              <w:rPr>
                <w:rFonts w:ascii="Arial" w:hAnsi="Arial" w:cs="Arial"/>
                <w:sz w:val="21"/>
                <w:szCs w:val="21"/>
              </w:rPr>
              <w:t>LEV3</w:t>
            </w:r>
          </w:p>
          <w:p w14:paraId="1AA6A9BE" w14:textId="77777777" w:rsidR="00F528FF" w:rsidRPr="000545E1" w:rsidRDefault="00F528FF" w:rsidP="00F528FF">
            <w:pPr>
              <w:pStyle w:val="Tabletext"/>
              <w:tabs>
                <w:tab w:val="left" w:pos="357"/>
              </w:tabs>
              <w:spacing w:before="0"/>
              <w:rPr>
                <w:rFonts w:ascii="Arial" w:hAnsi="Arial" w:cs="Arial"/>
                <w:sz w:val="21"/>
                <w:szCs w:val="21"/>
              </w:rPr>
            </w:pPr>
          </w:p>
        </w:tc>
        <w:tc>
          <w:tcPr>
            <w:tcW w:w="5550" w:type="dxa"/>
          </w:tcPr>
          <w:p w14:paraId="06CA9819" w14:textId="77777777" w:rsidR="00F528FF" w:rsidRPr="000545E1" w:rsidRDefault="00F528FF" w:rsidP="00F528FF">
            <w:pPr>
              <w:pStyle w:val="Tabletext"/>
              <w:tabs>
                <w:tab w:val="left" w:pos="357"/>
              </w:tabs>
              <w:spacing w:before="0"/>
              <w:rPr>
                <w:rFonts w:ascii="Arial" w:hAnsi="Arial" w:cs="Arial"/>
                <w:sz w:val="21"/>
                <w:szCs w:val="21"/>
              </w:rPr>
            </w:pPr>
            <w:r w:rsidRPr="000545E1">
              <w:rPr>
                <w:rFonts w:ascii="Arial" w:hAnsi="Arial" w:cs="Arial"/>
                <w:sz w:val="21"/>
                <w:szCs w:val="21"/>
              </w:rPr>
              <w:t>Other Level 3 qualifications (without tariff)</w:t>
            </w:r>
          </w:p>
        </w:tc>
        <w:tc>
          <w:tcPr>
            <w:tcW w:w="7087" w:type="dxa"/>
          </w:tcPr>
          <w:p w14:paraId="2539A1CB" w14:textId="77777777" w:rsidR="00F528FF" w:rsidRPr="000545E1" w:rsidRDefault="00F528FF" w:rsidP="00F528FF">
            <w:pPr>
              <w:pStyle w:val="Tabletext"/>
              <w:tabs>
                <w:tab w:val="left" w:pos="357"/>
              </w:tabs>
              <w:spacing w:before="0"/>
              <w:rPr>
                <w:rFonts w:ascii="Arial" w:hAnsi="Arial" w:cs="Arial"/>
                <w:sz w:val="21"/>
                <w:szCs w:val="21"/>
              </w:rPr>
            </w:pPr>
            <w:r w:rsidRPr="000545E1">
              <w:rPr>
                <w:rFonts w:ascii="Arial" w:hAnsi="Arial" w:cs="Arial"/>
                <w:sz w:val="21"/>
                <w:szCs w:val="21"/>
              </w:rPr>
              <w:t>(TEFQUALENT3* = P (excluding P62, P63) or</w:t>
            </w:r>
          </w:p>
          <w:p w14:paraId="457373A0" w14:textId="0A86C5EE" w:rsidR="00941302" w:rsidRDefault="00F528FF" w:rsidP="00F528FF">
            <w:pPr>
              <w:pStyle w:val="Tabletext"/>
              <w:tabs>
                <w:tab w:val="left" w:pos="357"/>
              </w:tabs>
              <w:spacing w:before="0"/>
              <w:rPr>
                <w:rFonts w:cs="Arial"/>
                <w:szCs w:val="21"/>
              </w:rPr>
            </w:pPr>
            <w:r w:rsidRPr="000545E1">
              <w:rPr>
                <w:rFonts w:ascii="Arial" w:hAnsi="Arial" w:cs="Arial"/>
                <w:sz w:val="21"/>
                <w:szCs w:val="21"/>
              </w:rPr>
              <w:t xml:space="preserve">(TEFQUALENT2 = 39, 40 </w:t>
            </w:r>
            <w:r w:rsidRPr="000545E1">
              <w:rPr>
                <w:rFonts w:cs="Arial"/>
                <w:szCs w:val="21"/>
              </w:rPr>
              <w:t xml:space="preserve">and </w:t>
            </w:r>
            <w:r w:rsidRPr="000545E1">
              <w:rPr>
                <w:rFonts w:ascii="Arial" w:hAnsi="Arial" w:cs="Arial"/>
                <w:sz w:val="21"/>
                <w:szCs w:val="21"/>
              </w:rPr>
              <w:t>TEFQUALENT3 = BLANK))</w:t>
            </w:r>
            <w:r w:rsidRPr="000545E1">
              <w:rPr>
                <w:rFonts w:cs="Arial"/>
                <w:szCs w:val="21"/>
              </w:rPr>
              <w:t xml:space="preserve"> </w:t>
            </w:r>
          </w:p>
          <w:p w14:paraId="2F00B0C1" w14:textId="7927AC92" w:rsidR="00F528FF" w:rsidRPr="000545E1" w:rsidRDefault="00F528FF" w:rsidP="00F528FF">
            <w:pPr>
              <w:pStyle w:val="Tabletext"/>
              <w:tabs>
                <w:tab w:val="left" w:pos="357"/>
              </w:tabs>
              <w:spacing w:before="0"/>
              <w:rPr>
                <w:rFonts w:ascii="Arial" w:hAnsi="Arial" w:cs="Arial"/>
                <w:sz w:val="21"/>
                <w:szCs w:val="21"/>
              </w:rPr>
            </w:pPr>
            <w:r w:rsidRPr="000545E1">
              <w:rPr>
                <w:rFonts w:ascii="Arial" w:hAnsi="Arial" w:cs="Arial"/>
                <w:sz w:val="21"/>
                <w:szCs w:val="21"/>
              </w:rPr>
              <w:t>and not above</w:t>
            </w:r>
          </w:p>
        </w:tc>
      </w:tr>
      <w:tr w:rsidR="00F528FF" w:rsidRPr="000545E1" w14:paraId="13A34423"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6389A0AB" w14:textId="77777777" w:rsidR="00F528FF" w:rsidRPr="000545E1" w:rsidRDefault="00F528FF" w:rsidP="00F528FF">
            <w:pPr>
              <w:pStyle w:val="Tabletext"/>
              <w:tabs>
                <w:tab w:val="left" w:pos="357"/>
              </w:tabs>
              <w:spacing w:before="0"/>
              <w:rPr>
                <w:rFonts w:ascii="Arial" w:hAnsi="Arial" w:cs="Arial"/>
                <w:sz w:val="21"/>
                <w:szCs w:val="21"/>
              </w:rPr>
            </w:pPr>
            <w:r w:rsidRPr="000545E1">
              <w:rPr>
                <w:rFonts w:ascii="Arial" w:hAnsi="Arial" w:cs="Arial"/>
                <w:sz w:val="21"/>
                <w:szCs w:val="21"/>
              </w:rPr>
              <w:t>NONE</w:t>
            </w:r>
          </w:p>
        </w:tc>
        <w:tc>
          <w:tcPr>
            <w:tcW w:w="5550" w:type="dxa"/>
          </w:tcPr>
          <w:p w14:paraId="31E5A846" w14:textId="77777777" w:rsidR="00F528FF" w:rsidRPr="000545E1" w:rsidRDefault="00F528FF" w:rsidP="00F528FF">
            <w:pPr>
              <w:pStyle w:val="Tabletext"/>
              <w:tabs>
                <w:tab w:val="left" w:pos="357"/>
              </w:tabs>
              <w:spacing w:before="0"/>
              <w:rPr>
                <w:rFonts w:ascii="Arial" w:hAnsi="Arial" w:cs="Arial"/>
                <w:sz w:val="21"/>
                <w:szCs w:val="21"/>
              </w:rPr>
            </w:pPr>
            <w:r w:rsidRPr="000545E1">
              <w:rPr>
                <w:rFonts w:ascii="Arial" w:hAnsi="Arial" w:cs="Arial"/>
                <w:sz w:val="21"/>
                <w:szCs w:val="21"/>
              </w:rPr>
              <w:t>No formal qualifications</w:t>
            </w:r>
          </w:p>
        </w:tc>
        <w:tc>
          <w:tcPr>
            <w:tcW w:w="7087" w:type="dxa"/>
          </w:tcPr>
          <w:p w14:paraId="52754B56" w14:textId="77777777" w:rsidR="00F528FF" w:rsidRPr="000545E1" w:rsidRDefault="00F528FF" w:rsidP="00F528FF">
            <w:pPr>
              <w:pStyle w:val="Tabletext"/>
              <w:tabs>
                <w:tab w:val="left" w:pos="357"/>
              </w:tabs>
              <w:spacing w:before="0"/>
              <w:rPr>
                <w:rFonts w:ascii="Arial" w:hAnsi="Arial" w:cs="Arial"/>
                <w:sz w:val="21"/>
                <w:szCs w:val="21"/>
              </w:rPr>
            </w:pPr>
            <w:r w:rsidRPr="000545E1">
              <w:rPr>
                <w:rFonts w:ascii="Arial" w:hAnsi="Arial" w:cs="Arial"/>
                <w:sz w:val="21"/>
                <w:szCs w:val="21"/>
              </w:rPr>
              <w:t xml:space="preserve">(TEFQUALENT3 = X02, X03, X05 or </w:t>
            </w:r>
          </w:p>
          <w:p w14:paraId="02144904" w14:textId="6F63ED49" w:rsidR="00941302" w:rsidRDefault="00F528FF" w:rsidP="00F528FF">
            <w:pPr>
              <w:pStyle w:val="Tabletext"/>
              <w:tabs>
                <w:tab w:val="left" w:pos="357"/>
              </w:tabs>
              <w:spacing w:before="0"/>
              <w:rPr>
                <w:rFonts w:ascii="Arial" w:hAnsi="Arial" w:cs="Arial"/>
                <w:sz w:val="21"/>
                <w:szCs w:val="21"/>
              </w:rPr>
            </w:pPr>
            <w:r w:rsidRPr="000545E1">
              <w:rPr>
                <w:rFonts w:ascii="Arial" w:hAnsi="Arial" w:cs="Arial"/>
                <w:sz w:val="21"/>
                <w:szCs w:val="21"/>
              </w:rPr>
              <w:t xml:space="preserve">(TEFQUALENT2 = 92, 93, 98 and TEFQUALENT3 = BLANK)) </w:t>
            </w:r>
          </w:p>
          <w:p w14:paraId="78D80E23" w14:textId="5F41C830" w:rsidR="00F528FF" w:rsidRPr="000545E1" w:rsidRDefault="00F528FF" w:rsidP="00F528FF">
            <w:pPr>
              <w:pStyle w:val="Tabletext"/>
              <w:tabs>
                <w:tab w:val="left" w:pos="357"/>
              </w:tabs>
              <w:spacing w:before="0"/>
              <w:rPr>
                <w:rFonts w:ascii="Arial" w:hAnsi="Arial" w:cs="Arial"/>
                <w:sz w:val="21"/>
                <w:szCs w:val="21"/>
              </w:rPr>
            </w:pPr>
            <w:r w:rsidRPr="000545E1">
              <w:rPr>
                <w:rFonts w:ascii="Arial" w:hAnsi="Arial" w:cs="Arial"/>
                <w:sz w:val="21"/>
                <w:szCs w:val="21"/>
              </w:rPr>
              <w:t>and not above</w:t>
            </w:r>
          </w:p>
        </w:tc>
      </w:tr>
      <w:tr w:rsidR="00F528FF" w:rsidRPr="000545E1" w14:paraId="4AB303E8" w14:textId="77777777" w:rsidTr="00941302">
        <w:tc>
          <w:tcPr>
            <w:tcW w:w="1675" w:type="dxa"/>
          </w:tcPr>
          <w:p w14:paraId="7979AA15" w14:textId="77777777" w:rsidR="00F528FF" w:rsidRPr="000545E1" w:rsidRDefault="00F528FF" w:rsidP="00F528FF">
            <w:pPr>
              <w:pStyle w:val="Tabletext"/>
              <w:tabs>
                <w:tab w:val="left" w:pos="357"/>
              </w:tabs>
              <w:spacing w:before="0"/>
              <w:rPr>
                <w:rFonts w:ascii="Arial" w:hAnsi="Arial" w:cs="Arial"/>
                <w:sz w:val="21"/>
                <w:szCs w:val="21"/>
              </w:rPr>
            </w:pPr>
            <w:r w:rsidRPr="000545E1">
              <w:rPr>
                <w:rFonts w:ascii="Arial" w:hAnsi="Arial" w:cs="Arial"/>
                <w:sz w:val="21"/>
                <w:szCs w:val="21"/>
              </w:rPr>
              <w:t>OTHERS</w:t>
            </w:r>
          </w:p>
        </w:tc>
        <w:tc>
          <w:tcPr>
            <w:tcW w:w="5550" w:type="dxa"/>
          </w:tcPr>
          <w:p w14:paraId="4B7EF0BF" w14:textId="77777777" w:rsidR="00F528FF" w:rsidRPr="000545E1" w:rsidRDefault="00F528FF" w:rsidP="00F528FF">
            <w:pPr>
              <w:pStyle w:val="Tabletext"/>
              <w:tabs>
                <w:tab w:val="left" w:pos="357"/>
              </w:tabs>
              <w:spacing w:before="0"/>
              <w:rPr>
                <w:rFonts w:ascii="Arial" w:hAnsi="Arial" w:cs="Arial"/>
                <w:sz w:val="21"/>
                <w:szCs w:val="21"/>
              </w:rPr>
            </w:pPr>
            <w:r w:rsidRPr="000545E1">
              <w:rPr>
                <w:rFonts w:ascii="Arial" w:hAnsi="Arial" w:cs="Arial"/>
                <w:sz w:val="21"/>
                <w:szCs w:val="21"/>
              </w:rPr>
              <w:t>Other qualifications</w:t>
            </w:r>
          </w:p>
          <w:p w14:paraId="5FE6B8CF" w14:textId="77777777" w:rsidR="00F528FF" w:rsidRPr="000545E1" w:rsidRDefault="00F528FF" w:rsidP="00F528FF">
            <w:pPr>
              <w:pStyle w:val="Tabletext"/>
              <w:tabs>
                <w:tab w:val="left" w:pos="357"/>
              </w:tabs>
              <w:spacing w:before="0"/>
              <w:rPr>
                <w:rFonts w:ascii="Arial" w:hAnsi="Arial" w:cs="Arial"/>
                <w:sz w:val="21"/>
                <w:szCs w:val="21"/>
              </w:rPr>
            </w:pPr>
            <w:r w:rsidRPr="000545E1">
              <w:rPr>
                <w:rFonts w:ascii="Arial" w:hAnsi="Arial" w:cs="Arial"/>
                <w:sz w:val="21"/>
                <w:szCs w:val="21"/>
              </w:rPr>
              <w:t xml:space="preserve">(unknown level, or below level 3) </w:t>
            </w:r>
          </w:p>
        </w:tc>
        <w:tc>
          <w:tcPr>
            <w:tcW w:w="7087" w:type="dxa"/>
          </w:tcPr>
          <w:p w14:paraId="314CCCD8" w14:textId="77777777" w:rsidR="00F528FF" w:rsidRPr="000545E1" w:rsidRDefault="00F528FF" w:rsidP="00F528FF">
            <w:pPr>
              <w:pStyle w:val="Tabletext"/>
              <w:tabs>
                <w:tab w:val="left" w:pos="357"/>
              </w:tabs>
              <w:spacing w:before="0"/>
              <w:rPr>
                <w:rFonts w:ascii="Arial" w:hAnsi="Arial" w:cs="Arial"/>
                <w:sz w:val="21"/>
                <w:szCs w:val="21"/>
              </w:rPr>
            </w:pPr>
            <w:r w:rsidRPr="000545E1">
              <w:rPr>
                <w:rFonts w:ascii="Arial" w:hAnsi="Arial" w:cs="Arial"/>
                <w:sz w:val="21"/>
                <w:szCs w:val="21"/>
              </w:rPr>
              <w:t xml:space="preserve">(TEFQUALENT3* = Q, R, X04 or </w:t>
            </w:r>
          </w:p>
          <w:p w14:paraId="6A5B46AB" w14:textId="679301B4" w:rsidR="00F528FF" w:rsidRPr="000545E1" w:rsidRDefault="00F528FF" w:rsidP="00F528FF">
            <w:pPr>
              <w:pStyle w:val="Tabletext"/>
              <w:tabs>
                <w:tab w:val="left" w:pos="357"/>
              </w:tabs>
              <w:spacing w:before="0"/>
              <w:rPr>
                <w:rFonts w:ascii="Arial" w:hAnsi="Arial" w:cs="Arial"/>
                <w:sz w:val="21"/>
                <w:szCs w:val="21"/>
              </w:rPr>
            </w:pPr>
            <w:r w:rsidRPr="000545E1">
              <w:rPr>
                <w:rFonts w:ascii="Arial" w:hAnsi="Arial" w:cs="Arial"/>
                <w:sz w:val="21"/>
                <w:szCs w:val="21"/>
              </w:rPr>
              <w:t>(TEFQUALENT2 = 55, 56, 57, 94, 97 and TEFQUALENT3 = BLANK)) and not above</w:t>
            </w:r>
          </w:p>
        </w:tc>
      </w:tr>
      <w:tr w:rsidR="00F528FF" w:rsidRPr="000545E1" w14:paraId="49D1752B"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50A9C9CD" w14:textId="77777777" w:rsidR="00F528FF" w:rsidRPr="000545E1" w:rsidRDefault="00F528FF" w:rsidP="00F528FF">
            <w:pPr>
              <w:pStyle w:val="Tabletext"/>
              <w:tabs>
                <w:tab w:val="left" w:pos="357"/>
              </w:tabs>
              <w:spacing w:before="0"/>
              <w:rPr>
                <w:rFonts w:ascii="Arial" w:hAnsi="Arial" w:cs="Arial"/>
                <w:sz w:val="21"/>
                <w:szCs w:val="21"/>
              </w:rPr>
            </w:pPr>
            <w:r w:rsidRPr="000545E1">
              <w:rPr>
                <w:rFonts w:ascii="Arial" w:hAnsi="Arial" w:cs="Arial"/>
                <w:sz w:val="21"/>
                <w:szCs w:val="21"/>
              </w:rPr>
              <w:t>UNKNOWN</w:t>
            </w:r>
          </w:p>
        </w:tc>
        <w:tc>
          <w:tcPr>
            <w:tcW w:w="5550" w:type="dxa"/>
          </w:tcPr>
          <w:p w14:paraId="1CAF943E" w14:textId="77777777" w:rsidR="00F528FF" w:rsidRPr="000545E1" w:rsidRDefault="00F528FF" w:rsidP="00F528FF">
            <w:pPr>
              <w:pStyle w:val="Tabletext"/>
              <w:spacing w:before="0"/>
              <w:rPr>
                <w:rFonts w:ascii="Arial" w:hAnsi="Arial" w:cs="Arial"/>
                <w:sz w:val="21"/>
                <w:szCs w:val="21"/>
              </w:rPr>
            </w:pPr>
            <w:r w:rsidRPr="000545E1">
              <w:rPr>
                <w:rFonts w:ascii="Arial" w:hAnsi="Arial" w:cs="Arial"/>
                <w:sz w:val="21"/>
                <w:szCs w:val="21"/>
              </w:rPr>
              <w:t>Unknown qualifications</w:t>
            </w:r>
          </w:p>
        </w:tc>
        <w:tc>
          <w:tcPr>
            <w:tcW w:w="7087" w:type="dxa"/>
          </w:tcPr>
          <w:p w14:paraId="16D6CF0A" w14:textId="77777777" w:rsidR="00F528FF" w:rsidRPr="000545E1" w:rsidRDefault="00F528FF" w:rsidP="00F528FF">
            <w:pPr>
              <w:autoSpaceDE w:val="0"/>
              <w:autoSpaceDN w:val="0"/>
              <w:adjustRightInd w:val="0"/>
              <w:rPr>
                <w:rFonts w:cs="Arial"/>
                <w:szCs w:val="21"/>
              </w:rPr>
            </w:pPr>
            <w:r w:rsidRPr="000545E1">
              <w:rPr>
                <w:rFonts w:cs="Arial"/>
                <w:szCs w:val="21"/>
              </w:rPr>
              <w:t>Otherwise</w:t>
            </w:r>
            <w:r w:rsidRPr="000545E1">
              <w:rPr>
                <w:rFonts w:ascii="Courier New" w:eastAsia="Calibri" w:hAnsi="Courier New" w:cs="Courier New"/>
                <w:color w:val="000000"/>
                <w:szCs w:val="21"/>
                <w:shd w:val="clear" w:color="auto" w:fill="FFFFFF"/>
              </w:rPr>
              <w:t xml:space="preserve"> </w:t>
            </w:r>
          </w:p>
        </w:tc>
      </w:tr>
    </w:tbl>
    <w:p w14:paraId="7D8DEE28" w14:textId="2FD25759" w:rsidR="008A331C" w:rsidRDefault="00F528FF" w:rsidP="008A331C">
      <w:pPr>
        <w:rPr>
          <w:sz w:val="20"/>
          <w:szCs w:val="20"/>
        </w:rPr>
      </w:pPr>
      <w:r w:rsidRPr="000545E1">
        <w:t>* the first character of TEFQUALENT3 is used</w:t>
      </w:r>
      <w:r w:rsidR="008A331C">
        <w:t xml:space="preserve">. </w:t>
      </w:r>
      <w:r w:rsidR="008A331C">
        <w:rPr>
          <w:sz w:val="20"/>
          <w:szCs w:val="20"/>
        </w:rPr>
        <w:t xml:space="preserve">Single digit values of </w:t>
      </w:r>
      <w:r w:rsidR="009E2AA8">
        <w:rPr>
          <w:sz w:val="20"/>
          <w:szCs w:val="20"/>
        </w:rPr>
        <w:t>TEF</w:t>
      </w:r>
      <w:r w:rsidR="008A331C">
        <w:rPr>
          <w:sz w:val="20"/>
          <w:szCs w:val="20"/>
        </w:rPr>
        <w:t>QUALENT2 are preceded by a blank.</w:t>
      </w:r>
    </w:p>
    <w:p w14:paraId="6F0912E7" w14:textId="77777777" w:rsidR="00F528FF" w:rsidRPr="00F528FF" w:rsidRDefault="00F528FF" w:rsidP="001A32F4">
      <w:pPr>
        <w:pStyle w:val="ListParagraph"/>
        <w:keepNext/>
        <w:keepLines/>
        <w:numPr>
          <w:ilvl w:val="0"/>
          <w:numId w:val="9"/>
        </w:numPr>
        <w:tabs>
          <w:tab w:val="left" w:pos="540"/>
          <w:tab w:val="left" w:pos="567"/>
          <w:tab w:val="left" w:pos="1134"/>
          <w:tab w:val="left" w:pos="1701"/>
        </w:tabs>
        <w:spacing w:after="120" w:line="300" w:lineRule="atLeast"/>
        <w:rPr>
          <w:rFonts w:cs="Arial"/>
          <w:szCs w:val="21"/>
        </w:rPr>
      </w:pPr>
      <w:bookmarkStart w:id="156" w:name="_Ref465438607"/>
      <w:r w:rsidRPr="00F528FF">
        <w:rPr>
          <w:rFonts w:cs="Arial"/>
          <w:szCs w:val="21"/>
        </w:rPr>
        <w:t xml:space="preserve">For </w:t>
      </w:r>
      <w:r w:rsidRPr="000545E1">
        <w:t>students</w:t>
      </w:r>
      <w:r w:rsidRPr="00F528FF">
        <w:rPr>
          <w:rFonts w:cs="Arial"/>
          <w:szCs w:val="21"/>
        </w:rPr>
        <w:t xml:space="preserve"> with ‘Level 3 qualifications with combinations of A-levels, Scottish Advanced Highers or Scottish Highers’, as their highest qualification on entry, further granularity is required and the value of TEFENTQUALGRP is assigned as follows:</w:t>
      </w:r>
      <w:bookmarkEnd w:id="156"/>
    </w:p>
    <w:tbl>
      <w:tblPr>
        <w:tblStyle w:val="ListTable3-Accent3"/>
        <w:tblW w:w="0" w:type="auto"/>
        <w:tblLook w:val="0420" w:firstRow="1" w:lastRow="0" w:firstColumn="0" w:lastColumn="0" w:noHBand="0" w:noVBand="1"/>
      </w:tblPr>
      <w:tblGrid>
        <w:gridCol w:w="2405"/>
        <w:gridCol w:w="11907"/>
      </w:tblGrid>
      <w:tr w:rsidR="00F528FF" w14:paraId="0413A008" w14:textId="77777777" w:rsidTr="00941302">
        <w:trPr>
          <w:cnfStyle w:val="100000000000" w:firstRow="1" w:lastRow="0" w:firstColumn="0" w:lastColumn="0" w:oddVBand="0" w:evenVBand="0" w:oddHBand="0" w:evenHBand="0" w:firstRowFirstColumn="0" w:firstRowLastColumn="0" w:lastRowFirstColumn="0" w:lastRowLastColumn="0"/>
        </w:trPr>
        <w:tc>
          <w:tcPr>
            <w:tcW w:w="2405" w:type="dxa"/>
          </w:tcPr>
          <w:p w14:paraId="4A2708BA" w14:textId="77777777" w:rsidR="00F528FF" w:rsidRDefault="00F528FF" w:rsidP="00F528FF">
            <w:pPr>
              <w:pStyle w:val="TH"/>
            </w:pPr>
            <w:r w:rsidRPr="00F4021B">
              <w:rPr>
                <w:rFonts w:ascii="Arial" w:hAnsi="Arial" w:cs="Arial"/>
                <w:sz w:val="21"/>
                <w:szCs w:val="21"/>
              </w:rPr>
              <w:t>Value</w:t>
            </w:r>
          </w:p>
        </w:tc>
        <w:tc>
          <w:tcPr>
            <w:tcW w:w="11907" w:type="dxa"/>
          </w:tcPr>
          <w:p w14:paraId="5686951F" w14:textId="77777777" w:rsidR="00F528FF" w:rsidRDefault="00F528FF" w:rsidP="00F528FF">
            <w:pPr>
              <w:pStyle w:val="TH"/>
            </w:pPr>
            <w:r w:rsidRPr="00F4021B">
              <w:rPr>
                <w:rFonts w:ascii="Arial" w:hAnsi="Arial" w:cs="Arial"/>
                <w:sz w:val="21"/>
                <w:szCs w:val="21"/>
              </w:rPr>
              <w:t>D</w:t>
            </w:r>
            <w:r>
              <w:rPr>
                <w:rFonts w:ascii="Arial" w:hAnsi="Arial" w:cs="Arial"/>
                <w:sz w:val="21"/>
                <w:szCs w:val="21"/>
              </w:rPr>
              <w:t>efinition</w:t>
            </w:r>
          </w:p>
        </w:tc>
      </w:tr>
      <w:tr w:rsidR="00F528FF" w14:paraId="69C55BE7"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7FEEF73E"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AAAA</w:t>
            </w:r>
          </w:p>
        </w:tc>
        <w:tc>
          <w:tcPr>
            <w:tcW w:w="11907" w:type="dxa"/>
          </w:tcPr>
          <w:p w14:paraId="0D900967"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sidRPr="000545E1">
              <w:rPr>
                <w:rFonts w:ascii="Arial" w:hAnsi="Arial" w:cs="Arial"/>
                <w:sz w:val="21"/>
                <w:szCs w:val="21"/>
                <w:shd w:val="clear" w:color="auto" w:fill="FFFFFF"/>
              </w:rPr>
              <w:t>TEFGRADECOMB = AAAA</w:t>
            </w:r>
          </w:p>
        </w:tc>
      </w:tr>
      <w:tr w:rsidR="00F528FF" w14:paraId="6E400AA1" w14:textId="77777777" w:rsidTr="00941302">
        <w:tc>
          <w:tcPr>
            <w:tcW w:w="2405" w:type="dxa"/>
          </w:tcPr>
          <w:p w14:paraId="5363A28E"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AAA</w:t>
            </w:r>
          </w:p>
        </w:tc>
        <w:tc>
          <w:tcPr>
            <w:tcW w:w="11907" w:type="dxa"/>
          </w:tcPr>
          <w:p w14:paraId="3060022B"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shd w:val="clear" w:color="auto" w:fill="FFFFFF"/>
              </w:rPr>
              <w:t>TEFGRADECOMB = AAA</w:t>
            </w:r>
          </w:p>
        </w:tc>
      </w:tr>
      <w:tr w:rsidR="00F528FF" w14:paraId="6D8804C4"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29E4A89E"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AAB</w:t>
            </w:r>
          </w:p>
        </w:tc>
        <w:tc>
          <w:tcPr>
            <w:tcW w:w="11907" w:type="dxa"/>
          </w:tcPr>
          <w:p w14:paraId="44257F0E"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shd w:val="clear" w:color="auto" w:fill="FFFFFF"/>
              </w:rPr>
              <w:t>TEFGRADECOMB = AAB</w:t>
            </w:r>
          </w:p>
        </w:tc>
      </w:tr>
      <w:tr w:rsidR="00F528FF" w14:paraId="060CF2AC" w14:textId="77777777" w:rsidTr="00941302">
        <w:tc>
          <w:tcPr>
            <w:tcW w:w="2405" w:type="dxa"/>
          </w:tcPr>
          <w:p w14:paraId="162BB463"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AAC</w:t>
            </w:r>
          </w:p>
        </w:tc>
        <w:tc>
          <w:tcPr>
            <w:tcW w:w="11907" w:type="dxa"/>
          </w:tcPr>
          <w:p w14:paraId="25B40412"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shd w:val="clear" w:color="auto" w:fill="FFFFFF"/>
              </w:rPr>
              <w:t>TEFGRADECOMB = AAC</w:t>
            </w:r>
          </w:p>
        </w:tc>
      </w:tr>
      <w:tr w:rsidR="00F528FF" w14:paraId="1D1FB064"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39C65294"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ABB</w:t>
            </w:r>
          </w:p>
        </w:tc>
        <w:tc>
          <w:tcPr>
            <w:tcW w:w="11907" w:type="dxa"/>
          </w:tcPr>
          <w:p w14:paraId="085AC40C"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sidRPr="000545E1">
              <w:rPr>
                <w:rFonts w:ascii="Arial" w:hAnsi="Arial" w:cs="Arial"/>
                <w:sz w:val="21"/>
                <w:szCs w:val="21"/>
                <w:shd w:val="clear" w:color="auto" w:fill="FFFFFF"/>
              </w:rPr>
              <w:t>TEFGRADECOMB = ABB</w:t>
            </w:r>
          </w:p>
        </w:tc>
      </w:tr>
      <w:tr w:rsidR="00F528FF" w14:paraId="55F68574" w14:textId="77777777" w:rsidTr="00941302">
        <w:tc>
          <w:tcPr>
            <w:tcW w:w="2405" w:type="dxa"/>
          </w:tcPr>
          <w:p w14:paraId="63BEB05C"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ABC/BBB</w:t>
            </w:r>
          </w:p>
        </w:tc>
        <w:tc>
          <w:tcPr>
            <w:tcW w:w="11907" w:type="dxa"/>
          </w:tcPr>
          <w:p w14:paraId="2580B6EE"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shd w:val="clear" w:color="auto" w:fill="FFFFFF"/>
              </w:rPr>
              <w:t>TEFGRADECOMB = ABC/BBB</w:t>
            </w:r>
          </w:p>
        </w:tc>
      </w:tr>
      <w:tr w:rsidR="00F528FF" w14:paraId="1E7CF10B"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6D6A876F"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ACC/BBC</w:t>
            </w:r>
          </w:p>
        </w:tc>
        <w:tc>
          <w:tcPr>
            <w:tcW w:w="11907" w:type="dxa"/>
          </w:tcPr>
          <w:p w14:paraId="2ADA946D"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shd w:val="clear" w:color="auto" w:fill="FFFFFF"/>
              </w:rPr>
              <w:t>TEFGRADECOMB = ACC/BBC</w:t>
            </w:r>
          </w:p>
        </w:tc>
      </w:tr>
      <w:tr w:rsidR="00F528FF" w14:paraId="0893764E" w14:textId="77777777" w:rsidTr="00941302">
        <w:tc>
          <w:tcPr>
            <w:tcW w:w="2405" w:type="dxa"/>
          </w:tcPr>
          <w:p w14:paraId="3A37E580"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BCC/CCC</w:t>
            </w:r>
          </w:p>
        </w:tc>
        <w:tc>
          <w:tcPr>
            <w:tcW w:w="11907" w:type="dxa"/>
          </w:tcPr>
          <w:p w14:paraId="0D6C2350"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sidRPr="000545E1">
              <w:rPr>
                <w:rFonts w:ascii="Arial" w:hAnsi="Arial" w:cs="Arial"/>
                <w:sz w:val="21"/>
                <w:szCs w:val="21"/>
                <w:shd w:val="clear" w:color="auto" w:fill="FFFFFF"/>
              </w:rPr>
              <w:t>TEFGRADECOMB = BCC/CCC</w:t>
            </w:r>
          </w:p>
        </w:tc>
      </w:tr>
    </w:tbl>
    <w:p w14:paraId="1C2E3154" w14:textId="77777777" w:rsidR="001507A2" w:rsidRDefault="001507A2" w:rsidP="00CF675C"/>
    <w:p w14:paraId="332736B0" w14:textId="77777777" w:rsidR="00F528FF" w:rsidRPr="000545E1" w:rsidRDefault="00F528FF" w:rsidP="001A32F4">
      <w:pPr>
        <w:pStyle w:val="ListParagraph"/>
        <w:keepNext/>
        <w:keepLines/>
        <w:numPr>
          <w:ilvl w:val="0"/>
          <w:numId w:val="9"/>
        </w:numPr>
        <w:tabs>
          <w:tab w:val="left" w:pos="540"/>
          <w:tab w:val="left" w:pos="567"/>
          <w:tab w:val="left" w:pos="1134"/>
          <w:tab w:val="left" w:pos="1701"/>
        </w:tabs>
        <w:spacing w:after="120" w:line="300" w:lineRule="atLeast"/>
      </w:pPr>
      <w:bookmarkStart w:id="157" w:name="_Ref465435392"/>
      <w:r w:rsidRPr="000545E1">
        <w:t>For students with ‘Other Level 3 qualifications (with tariff)’ as their highest qualification on entry,</w:t>
      </w:r>
      <w:r w:rsidRPr="00F528FF">
        <w:rPr>
          <w:rFonts w:cs="Arial"/>
          <w:szCs w:val="21"/>
        </w:rPr>
        <w:t xml:space="preserve"> further granularity is required and the value of TEFENTQUALGRP is assigned as follows:</w:t>
      </w:r>
      <w:bookmarkEnd w:id="157"/>
    </w:p>
    <w:tbl>
      <w:tblPr>
        <w:tblStyle w:val="ListTable3-Accent3"/>
        <w:tblW w:w="0" w:type="auto"/>
        <w:tblLook w:val="0420" w:firstRow="1" w:lastRow="0" w:firstColumn="0" w:lastColumn="0" w:noHBand="0" w:noVBand="1"/>
      </w:tblPr>
      <w:tblGrid>
        <w:gridCol w:w="2405"/>
        <w:gridCol w:w="11907"/>
      </w:tblGrid>
      <w:tr w:rsidR="00F528FF" w14:paraId="2E59A456" w14:textId="77777777" w:rsidTr="00941302">
        <w:trPr>
          <w:cnfStyle w:val="100000000000" w:firstRow="1" w:lastRow="0" w:firstColumn="0" w:lastColumn="0" w:oddVBand="0" w:evenVBand="0" w:oddHBand="0" w:evenHBand="0" w:firstRowFirstColumn="0" w:firstRowLastColumn="0" w:lastRowFirstColumn="0" w:lastRowLastColumn="0"/>
        </w:trPr>
        <w:tc>
          <w:tcPr>
            <w:tcW w:w="2405" w:type="dxa"/>
          </w:tcPr>
          <w:p w14:paraId="0269C93F" w14:textId="77777777" w:rsidR="00F528FF" w:rsidRDefault="00F528FF" w:rsidP="00F528FF">
            <w:pPr>
              <w:pStyle w:val="TH"/>
            </w:pPr>
            <w:r w:rsidRPr="00F4021B">
              <w:rPr>
                <w:rFonts w:ascii="Arial" w:hAnsi="Arial" w:cs="Arial"/>
                <w:sz w:val="21"/>
                <w:szCs w:val="21"/>
              </w:rPr>
              <w:t>Value</w:t>
            </w:r>
          </w:p>
        </w:tc>
        <w:tc>
          <w:tcPr>
            <w:tcW w:w="11907" w:type="dxa"/>
          </w:tcPr>
          <w:p w14:paraId="2F5A180E" w14:textId="77777777" w:rsidR="00F528FF" w:rsidRDefault="00F528FF" w:rsidP="00F528FF">
            <w:pPr>
              <w:pStyle w:val="TH"/>
            </w:pPr>
            <w:r w:rsidRPr="00F4021B">
              <w:rPr>
                <w:rFonts w:ascii="Arial" w:hAnsi="Arial" w:cs="Arial"/>
                <w:sz w:val="21"/>
                <w:szCs w:val="21"/>
              </w:rPr>
              <w:t>D</w:t>
            </w:r>
            <w:r>
              <w:rPr>
                <w:rFonts w:ascii="Arial" w:hAnsi="Arial" w:cs="Arial"/>
                <w:sz w:val="21"/>
                <w:szCs w:val="21"/>
              </w:rPr>
              <w:t>efinition</w:t>
            </w:r>
          </w:p>
        </w:tc>
      </w:tr>
      <w:tr w:rsidR="00F528FF" w14:paraId="650324D1"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40023A27"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&gt;290</w:t>
            </w:r>
          </w:p>
        </w:tc>
        <w:tc>
          <w:tcPr>
            <w:tcW w:w="11907" w:type="dxa"/>
          </w:tcPr>
          <w:p w14:paraId="307DCBE0"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sidRPr="000545E1">
              <w:rPr>
                <w:rFonts w:ascii="Arial" w:hAnsi="Arial" w:cs="Arial"/>
                <w:sz w:val="21"/>
                <w:szCs w:val="21"/>
                <w:shd w:val="clear" w:color="auto" w:fill="FFFFFF"/>
              </w:rPr>
              <w:t>TEFTARIFF &gt; 290</w:t>
            </w:r>
          </w:p>
        </w:tc>
      </w:tr>
      <w:tr w:rsidR="00F528FF" w14:paraId="3A167813" w14:textId="77777777" w:rsidTr="00941302">
        <w:tc>
          <w:tcPr>
            <w:tcW w:w="2405" w:type="dxa"/>
          </w:tcPr>
          <w:p w14:paraId="44A85AF7"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&gt;260</w:t>
            </w:r>
          </w:p>
        </w:tc>
        <w:tc>
          <w:tcPr>
            <w:tcW w:w="11907" w:type="dxa"/>
          </w:tcPr>
          <w:p w14:paraId="09B684EF"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shd w:val="clear" w:color="auto" w:fill="FFFFFF"/>
              </w:rPr>
              <w:t>TEFTARIFF &gt; 260</w:t>
            </w:r>
          </w:p>
        </w:tc>
      </w:tr>
      <w:tr w:rsidR="00F528FF" w14:paraId="402BCC7F"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0B095409"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&gt;230</w:t>
            </w:r>
          </w:p>
        </w:tc>
        <w:tc>
          <w:tcPr>
            <w:tcW w:w="11907" w:type="dxa"/>
          </w:tcPr>
          <w:p w14:paraId="7FE99CA8"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shd w:val="clear" w:color="auto" w:fill="FFFFFF"/>
              </w:rPr>
              <w:t>TEFTARIFF &gt; 230</w:t>
            </w:r>
          </w:p>
        </w:tc>
      </w:tr>
      <w:tr w:rsidR="00F528FF" w14:paraId="72CC8131" w14:textId="77777777" w:rsidTr="00941302">
        <w:tc>
          <w:tcPr>
            <w:tcW w:w="2405" w:type="dxa"/>
          </w:tcPr>
          <w:p w14:paraId="6B50FA87"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&gt;200</w:t>
            </w:r>
          </w:p>
        </w:tc>
        <w:tc>
          <w:tcPr>
            <w:tcW w:w="11907" w:type="dxa"/>
          </w:tcPr>
          <w:p w14:paraId="1CA7F772"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shd w:val="clear" w:color="auto" w:fill="FFFFFF"/>
              </w:rPr>
              <w:t>TEFTARIFF &gt; 200</w:t>
            </w:r>
          </w:p>
        </w:tc>
      </w:tr>
      <w:tr w:rsidR="00F528FF" w14:paraId="496C677F"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2A851828"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&gt;160</w:t>
            </w:r>
          </w:p>
        </w:tc>
        <w:tc>
          <w:tcPr>
            <w:tcW w:w="11907" w:type="dxa"/>
          </w:tcPr>
          <w:p w14:paraId="4EFC8AFA"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sidRPr="000545E1">
              <w:rPr>
                <w:rFonts w:ascii="Arial" w:hAnsi="Arial" w:cs="Arial"/>
                <w:sz w:val="21"/>
                <w:szCs w:val="21"/>
                <w:shd w:val="clear" w:color="auto" w:fill="FFFFFF"/>
              </w:rPr>
              <w:t>TEFTARIFF &gt; 160</w:t>
            </w:r>
          </w:p>
        </w:tc>
      </w:tr>
      <w:tr w:rsidR="00F528FF" w14:paraId="00BFD2B1" w14:textId="77777777" w:rsidTr="00941302">
        <w:tc>
          <w:tcPr>
            <w:tcW w:w="2405" w:type="dxa"/>
          </w:tcPr>
          <w:p w14:paraId="5ECB4256"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&gt;100</w:t>
            </w:r>
          </w:p>
        </w:tc>
        <w:tc>
          <w:tcPr>
            <w:tcW w:w="11907" w:type="dxa"/>
          </w:tcPr>
          <w:p w14:paraId="36BCB6DB"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shd w:val="clear" w:color="auto" w:fill="FFFFFF"/>
              </w:rPr>
              <w:t>TEFTARIFF &gt; 100</w:t>
            </w:r>
          </w:p>
        </w:tc>
      </w:tr>
      <w:tr w:rsidR="00F528FF" w14:paraId="0F4CBF34"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5A028FB0"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&gt;0</w:t>
            </w:r>
          </w:p>
        </w:tc>
        <w:tc>
          <w:tcPr>
            <w:tcW w:w="11907" w:type="dxa"/>
          </w:tcPr>
          <w:p w14:paraId="2F4F4668" w14:textId="77777777" w:rsidR="00F528FF" w:rsidRPr="000545E1" w:rsidRDefault="00F528FF" w:rsidP="00F528FF">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sidRPr="000545E1">
              <w:rPr>
                <w:rFonts w:ascii="Arial" w:hAnsi="Arial" w:cs="Arial"/>
                <w:sz w:val="21"/>
                <w:szCs w:val="21"/>
                <w:shd w:val="clear" w:color="auto" w:fill="FFFFFF"/>
              </w:rPr>
              <w:t>TEFTARIFF &gt; 0</w:t>
            </w:r>
          </w:p>
        </w:tc>
      </w:tr>
    </w:tbl>
    <w:p w14:paraId="29C2021B" w14:textId="77777777" w:rsidR="00F528FF" w:rsidRPr="000545E1" w:rsidRDefault="00F528FF" w:rsidP="00F528FF">
      <w:pPr>
        <w:pStyle w:val="Heading2"/>
      </w:pPr>
      <w:bookmarkStart w:id="158" w:name="_Toc529968006"/>
      <w:r w:rsidRPr="000545E1">
        <w:t>TEFEMPENTQUAL (not shown in the individualised files where TEFSOURCE = ILR)</w:t>
      </w:r>
      <w:bookmarkEnd w:id="158"/>
    </w:p>
    <w:p w14:paraId="12D79563" w14:textId="53825D06" w:rsidR="00F528FF" w:rsidRPr="00D11589" w:rsidRDefault="00F528FF" w:rsidP="001A32F4">
      <w:pPr>
        <w:pStyle w:val="ListParagraph"/>
        <w:numPr>
          <w:ilvl w:val="0"/>
          <w:numId w:val="9"/>
        </w:numPr>
        <w:spacing w:after="120" w:line="300" w:lineRule="atLeast"/>
        <w:rPr>
          <w:rFonts w:eastAsia="Calibri" w:cs="Arial"/>
          <w:szCs w:val="21"/>
        </w:rPr>
      </w:pPr>
      <w:r w:rsidRPr="00D11589">
        <w:rPr>
          <w:rFonts w:eastAsia="Calibri" w:cs="Arial"/>
          <w:szCs w:val="21"/>
        </w:rPr>
        <w:t>This field contains the grouping of the student’s highest qualification on entry for use in the benchmarking of the employment</w:t>
      </w:r>
      <w:r w:rsidR="009E2AA8">
        <w:rPr>
          <w:rFonts w:eastAsia="Calibri" w:cs="Arial"/>
          <w:szCs w:val="21"/>
        </w:rPr>
        <w:t xml:space="preserve"> and </w:t>
      </w:r>
      <w:r w:rsidRPr="00D11589">
        <w:rPr>
          <w:rFonts w:eastAsia="Calibri" w:cs="Arial"/>
          <w:szCs w:val="21"/>
        </w:rPr>
        <w:t xml:space="preserve">destinations metrics. </w:t>
      </w:r>
    </w:p>
    <w:tbl>
      <w:tblPr>
        <w:tblStyle w:val="ListTable3-Accent3"/>
        <w:tblW w:w="0" w:type="auto"/>
        <w:tblLook w:val="0420" w:firstRow="1" w:lastRow="0" w:firstColumn="0" w:lastColumn="0" w:noHBand="0" w:noVBand="1"/>
      </w:tblPr>
      <w:tblGrid>
        <w:gridCol w:w="2405"/>
        <w:gridCol w:w="11907"/>
      </w:tblGrid>
      <w:tr w:rsidR="00F528FF" w14:paraId="43181E10" w14:textId="77777777" w:rsidTr="00941302">
        <w:trPr>
          <w:cnfStyle w:val="100000000000" w:firstRow="1" w:lastRow="0" w:firstColumn="0" w:lastColumn="0" w:oddVBand="0" w:evenVBand="0" w:oddHBand="0" w:evenHBand="0" w:firstRowFirstColumn="0" w:firstRowLastColumn="0" w:lastRowFirstColumn="0" w:lastRowLastColumn="0"/>
        </w:trPr>
        <w:tc>
          <w:tcPr>
            <w:tcW w:w="2405" w:type="dxa"/>
          </w:tcPr>
          <w:p w14:paraId="738AA6B1" w14:textId="77777777" w:rsidR="00F528FF" w:rsidRDefault="00F528FF" w:rsidP="00F528FF">
            <w:pPr>
              <w:pStyle w:val="TH"/>
            </w:pPr>
            <w:r w:rsidRPr="00F4021B">
              <w:rPr>
                <w:rFonts w:ascii="Arial" w:hAnsi="Arial" w:cs="Arial"/>
                <w:sz w:val="21"/>
                <w:szCs w:val="21"/>
              </w:rPr>
              <w:t>Value</w:t>
            </w:r>
          </w:p>
        </w:tc>
        <w:tc>
          <w:tcPr>
            <w:tcW w:w="11907" w:type="dxa"/>
          </w:tcPr>
          <w:p w14:paraId="2929C931" w14:textId="77777777" w:rsidR="00F528FF" w:rsidRDefault="00F528FF" w:rsidP="00F528FF">
            <w:pPr>
              <w:pStyle w:val="TH"/>
            </w:pPr>
            <w:r w:rsidRPr="00F4021B">
              <w:rPr>
                <w:rFonts w:ascii="Arial" w:hAnsi="Arial" w:cs="Arial"/>
                <w:sz w:val="21"/>
                <w:szCs w:val="21"/>
              </w:rPr>
              <w:t>D</w:t>
            </w:r>
            <w:r>
              <w:rPr>
                <w:rFonts w:ascii="Arial" w:hAnsi="Arial" w:cs="Arial"/>
                <w:sz w:val="21"/>
                <w:szCs w:val="21"/>
              </w:rPr>
              <w:t>efinition</w:t>
            </w:r>
          </w:p>
        </w:tc>
      </w:tr>
      <w:tr w:rsidR="00F528FF" w14:paraId="0FBBAA4D"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0F462DAC" w14:textId="77777777" w:rsidR="00F528FF" w:rsidRPr="000545E1" w:rsidRDefault="00F528FF" w:rsidP="00F528FF">
            <w:pPr>
              <w:pStyle w:val="NoSpacing"/>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HE</w:t>
            </w:r>
          </w:p>
        </w:tc>
        <w:tc>
          <w:tcPr>
            <w:tcW w:w="11907" w:type="dxa"/>
          </w:tcPr>
          <w:p w14:paraId="1252DB81" w14:textId="77777777" w:rsidR="00F528FF" w:rsidRPr="000545E1" w:rsidRDefault="00F528FF" w:rsidP="00F528FF">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0545E1">
              <w:rPr>
                <w:rFonts w:ascii="Arial" w:hAnsi="Arial" w:cs="Arial"/>
                <w:sz w:val="21"/>
                <w:szCs w:val="21"/>
                <w:shd w:val="clear" w:color="auto" w:fill="FFFFFF"/>
              </w:rPr>
              <w:t>TEFENTQUALGRP = HEPG, HEFD, HEOUG</w:t>
            </w:r>
          </w:p>
        </w:tc>
      </w:tr>
      <w:tr w:rsidR="00F528FF" w14:paraId="46336B99" w14:textId="77777777" w:rsidTr="00941302">
        <w:tc>
          <w:tcPr>
            <w:tcW w:w="2405" w:type="dxa"/>
          </w:tcPr>
          <w:p w14:paraId="2D80F58F" w14:textId="77777777" w:rsidR="00F528FF" w:rsidRPr="000545E1" w:rsidRDefault="00F528FF" w:rsidP="00F528FF">
            <w:pPr>
              <w:pStyle w:val="NoSpacing"/>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ABB+</w:t>
            </w:r>
          </w:p>
        </w:tc>
        <w:tc>
          <w:tcPr>
            <w:tcW w:w="11907" w:type="dxa"/>
          </w:tcPr>
          <w:p w14:paraId="47594185" w14:textId="77777777" w:rsidR="00F528FF" w:rsidRPr="000545E1" w:rsidRDefault="00F528FF" w:rsidP="00F528FF">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0545E1">
              <w:rPr>
                <w:rFonts w:ascii="Arial" w:hAnsi="Arial" w:cs="Arial"/>
                <w:sz w:val="21"/>
                <w:szCs w:val="21"/>
                <w:shd w:val="clear" w:color="auto" w:fill="FFFFFF"/>
              </w:rPr>
              <w:t>TEFENTQUALGRP = AAAA, AAA, AAB, AAC, ABB</w:t>
            </w:r>
          </w:p>
        </w:tc>
      </w:tr>
      <w:tr w:rsidR="00F528FF" w14:paraId="37D066D2"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3DB3B615" w14:textId="77777777" w:rsidR="00F528FF" w:rsidRPr="000545E1" w:rsidRDefault="00F528FF" w:rsidP="00F528FF">
            <w:pPr>
              <w:pStyle w:val="NoSpacing"/>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NONE</w:t>
            </w:r>
          </w:p>
        </w:tc>
        <w:tc>
          <w:tcPr>
            <w:tcW w:w="11907" w:type="dxa"/>
          </w:tcPr>
          <w:p w14:paraId="325D13E1" w14:textId="77777777" w:rsidR="00F528FF" w:rsidRPr="000545E1" w:rsidRDefault="00F528FF" w:rsidP="00F528FF">
            <w:pPr>
              <w:pStyle w:val="NoSpacing"/>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TEFENTQUALGRP = NONE, UNKNOWN</w:t>
            </w:r>
          </w:p>
        </w:tc>
      </w:tr>
      <w:tr w:rsidR="00F528FF" w14:paraId="0FC8F670" w14:textId="77777777" w:rsidTr="00941302">
        <w:tc>
          <w:tcPr>
            <w:tcW w:w="2405" w:type="dxa"/>
          </w:tcPr>
          <w:p w14:paraId="51055616" w14:textId="77777777" w:rsidR="00F528FF" w:rsidRPr="000545E1" w:rsidRDefault="00F528FF" w:rsidP="00F528FF">
            <w:pPr>
              <w:pStyle w:val="NoSpacing"/>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OTHERS</w:t>
            </w:r>
          </w:p>
        </w:tc>
        <w:tc>
          <w:tcPr>
            <w:tcW w:w="11907" w:type="dxa"/>
          </w:tcPr>
          <w:p w14:paraId="54C474FD" w14:textId="77777777" w:rsidR="00F528FF" w:rsidRPr="000545E1" w:rsidRDefault="00F528FF" w:rsidP="00F528FF">
            <w:pPr>
              <w:pStyle w:val="NoSpacing"/>
              <w:tabs>
                <w:tab w:val="left" w:pos="567"/>
                <w:tab w:val="left" w:pos="1134"/>
                <w:tab w:val="left" w:pos="1701"/>
              </w:tabs>
              <w:spacing w:after="120" w:line="300" w:lineRule="atLeast"/>
              <w:rPr>
                <w:rFonts w:ascii="Arial" w:hAnsi="Arial" w:cs="Arial"/>
                <w:sz w:val="21"/>
                <w:szCs w:val="21"/>
              </w:rPr>
            </w:pPr>
            <w:r w:rsidRPr="000545E1">
              <w:rPr>
                <w:rFonts w:ascii="Arial" w:hAnsi="Arial" w:cs="Arial"/>
                <w:sz w:val="21"/>
                <w:szCs w:val="21"/>
              </w:rPr>
              <w:t>Otherwise</w:t>
            </w:r>
          </w:p>
        </w:tc>
      </w:tr>
    </w:tbl>
    <w:p w14:paraId="3756BB6B" w14:textId="70B809AC" w:rsidR="00F528FF" w:rsidRPr="000545E1" w:rsidRDefault="00F528FF" w:rsidP="00F528FF">
      <w:pPr>
        <w:pStyle w:val="Heading2"/>
      </w:pPr>
      <w:bookmarkStart w:id="159" w:name="_Toc529968007"/>
      <w:r>
        <w:t>TEFPILOTPOLAR</w:t>
      </w:r>
      <w:bookmarkEnd w:id="159"/>
    </w:p>
    <w:p w14:paraId="1560C846" w14:textId="1E405475" w:rsidR="00F528FF" w:rsidRPr="009318CB" w:rsidRDefault="00F528FF" w:rsidP="001A32F4">
      <w:pPr>
        <w:numPr>
          <w:ilvl w:val="0"/>
          <w:numId w:val="9"/>
        </w:numPr>
        <w:tabs>
          <w:tab w:val="left" w:pos="540"/>
          <w:tab w:val="left" w:pos="567"/>
          <w:tab w:val="left" w:pos="1134"/>
          <w:tab w:val="left" w:pos="1701"/>
        </w:tabs>
        <w:spacing w:after="0" w:line="300" w:lineRule="atLeast"/>
      </w:pPr>
      <w:r w:rsidRPr="000545E1">
        <w:t>This field shows, for UK-domiciled students only (</w:t>
      </w:r>
      <w:r>
        <w:rPr>
          <w:rFonts w:cs="Arial"/>
          <w:szCs w:val="21"/>
          <w:shd w:val="clear" w:color="auto" w:fill="FFFFFF"/>
        </w:rPr>
        <w:t>TEFPILOTDOM</w:t>
      </w:r>
      <w:r w:rsidRPr="000545E1">
        <w:rPr>
          <w:rFonts w:cs="Arial"/>
          <w:szCs w:val="21"/>
          <w:shd w:val="clear" w:color="auto" w:fill="FFFFFF"/>
        </w:rPr>
        <w:t xml:space="preserve"> = E, S, W, N</w:t>
      </w:r>
      <w:r w:rsidRPr="000545E1">
        <w:t>), the young higher education participation rate (POLAR4) quintile of the student’s 2011 Middle</w:t>
      </w:r>
      <w:r>
        <w:t xml:space="preserve"> Super Output Area (for England and Wales), 2001 Intermediate Zone (for Scotland) or 2011 Super Output Area (for Northern Ireland) on entry to this instance</w:t>
      </w:r>
      <w:r w:rsidRPr="009318CB">
        <w:t>.  Values are 1 to 5, with 1 being the quintile of lowest participation rate.</w:t>
      </w:r>
      <w:r>
        <w:t xml:space="preserve">  Unknown or invalid postcodes are instead set as TEFPILOTPOLAR = UNKNOWN, students not domiciled in the UK are set as TEFPILOTPOLAR = NA.  Further information the terminology used in census geography can be found </w:t>
      </w:r>
      <w:r w:rsidR="009E2AA8">
        <w:t xml:space="preserve">at </w:t>
      </w:r>
      <w:r>
        <w:t xml:space="preserve">  </w:t>
      </w:r>
      <w:hyperlink r:id="rId22" w:history="1">
        <w:r>
          <w:rPr>
            <w:rStyle w:val="Hyperlink"/>
          </w:rPr>
          <w:t>https://www.ons.gov.uk/methodology/geography/ukgeographies/censusgeography</w:t>
        </w:r>
      </w:hyperlink>
      <w:r>
        <w:rPr>
          <w:color w:val="1F497D"/>
        </w:rPr>
        <w:t>.</w:t>
      </w:r>
    </w:p>
    <w:p w14:paraId="57CE748C" w14:textId="77777777" w:rsidR="00F528FF" w:rsidRPr="009318CB" w:rsidRDefault="00F528FF" w:rsidP="00F528FF">
      <w:pPr>
        <w:pStyle w:val="Heading2"/>
      </w:pPr>
      <w:bookmarkStart w:id="160" w:name="_Toc529968008"/>
      <w:r>
        <w:t>TEFPILOTIMD</w:t>
      </w:r>
      <w:bookmarkEnd w:id="160"/>
    </w:p>
    <w:p w14:paraId="265A0A9C" w14:textId="77777777" w:rsidR="00F528FF" w:rsidRDefault="00F528FF" w:rsidP="001A32F4">
      <w:pPr>
        <w:numPr>
          <w:ilvl w:val="0"/>
          <w:numId w:val="9"/>
        </w:numPr>
        <w:tabs>
          <w:tab w:val="left" w:pos="540"/>
          <w:tab w:val="left" w:pos="567"/>
          <w:tab w:val="left" w:pos="1134"/>
          <w:tab w:val="left" w:pos="1701"/>
        </w:tabs>
        <w:spacing w:after="120" w:line="300" w:lineRule="atLeast"/>
      </w:pPr>
      <w:bookmarkStart w:id="161" w:name="_Ref465436140"/>
      <w:bookmarkStart w:id="162" w:name="_Ref454788469"/>
      <w:r w:rsidRPr="009318CB">
        <w:t>This field shows</w:t>
      </w:r>
      <w:r>
        <w:t>:</w:t>
      </w:r>
      <w:bookmarkEnd w:id="161"/>
    </w:p>
    <w:p w14:paraId="6755BDCA" w14:textId="77777777" w:rsidR="00F528FF" w:rsidRDefault="00F528FF" w:rsidP="001A32F4">
      <w:pPr>
        <w:pStyle w:val="ListParagraph"/>
        <w:numPr>
          <w:ilvl w:val="1"/>
          <w:numId w:val="9"/>
        </w:numPr>
        <w:tabs>
          <w:tab w:val="left" w:pos="540"/>
          <w:tab w:val="left" w:pos="567"/>
          <w:tab w:val="left" w:pos="1134"/>
          <w:tab w:val="left" w:pos="1701"/>
        </w:tabs>
        <w:spacing w:after="120" w:line="300" w:lineRule="atLeast"/>
        <w:contextualSpacing w:val="0"/>
      </w:pPr>
      <w:r>
        <w:t>For students domiciled in England (TEFPILOTDOM = E) at teaching providers in England (TEFPILOTCOUNTRY = E),</w:t>
      </w:r>
      <w:r w:rsidRPr="009318CB">
        <w:t xml:space="preserve"> the</w:t>
      </w:r>
      <w:r>
        <w:t xml:space="preserve"> English Index of Multiple Deprivation 2015 quintile</w:t>
      </w:r>
      <w:r w:rsidRPr="009318CB">
        <w:t xml:space="preserve">.  </w:t>
      </w:r>
      <w:bookmarkEnd w:id="162"/>
    </w:p>
    <w:p w14:paraId="5F5ED449" w14:textId="77777777" w:rsidR="00F528FF" w:rsidRDefault="00F528FF" w:rsidP="001A32F4">
      <w:pPr>
        <w:pStyle w:val="ListParagraph"/>
        <w:numPr>
          <w:ilvl w:val="1"/>
          <w:numId w:val="9"/>
        </w:numPr>
        <w:tabs>
          <w:tab w:val="left" w:pos="540"/>
          <w:tab w:val="left" w:pos="567"/>
          <w:tab w:val="left" w:pos="1134"/>
          <w:tab w:val="left" w:pos="1701"/>
        </w:tabs>
        <w:spacing w:after="120" w:line="300" w:lineRule="atLeast"/>
        <w:contextualSpacing w:val="0"/>
      </w:pPr>
      <w:r>
        <w:t>For students domiciled in Wales (TEFPILOTDOM = W) at teaching providers</w:t>
      </w:r>
      <w:r w:rsidDel="00401712">
        <w:t xml:space="preserve"> </w:t>
      </w:r>
      <w:r>
        <w:t xml:space="preserve">in Wales (TEFPILOTCOUNTRY = W), the Welsh Index of Multiple Deprivation 2014 quintile.  </w:t>
      </w:r>
    </w:p>
    <w:p w14:paraId="5402CF8E" w14:textId="77777777" w:rsidR="00F528FF" w:rsidRDefault="00F528FF" w:rsidP="001A32F4">
      <w:pPr>
        <w:pStyle w:val="ListParagraph"/>
        <w:numPr>
          <w:ilvl w:val="1"/>
          <w:numId w:val="9"/>
        </w:numPr>
        <w:tabs>
          <w:tab w:val="left" w:pos="540"/>
          <w:tab w:val="left" w:pos="567"/>
          <w:tab w:val="left" w:pos="1134"/>
          <w:tab w:val="left" w:pos="1701"/>
        </w:tabs>
        <w:spacing w:after="120" w:line="300" w:lineRule="atLeast"/>
        <w:contextualSpacing w:val="0"/>
      </w:pPr>
      <w:r>
        <w:lastRenderedPageBreak/>
        <w:t>For students domiciled in Scotland (TEFPILOTDOM = S) at teaching providers</w:t>
      </w:r>
      <w:r w:rsidDel="00401712">
        <w:t xml:space="preserve"> </w:t>
      </w:r>
      <w:r>
        <w:t xml:space="preserve">in Scotland (TEFPILOTCOUNTRY = S), the Scottish Index of Multiple Deprivation </w:t>
      </w:r>
      <w:r w:rsidRPr="00210DF1">
        <w:t>2016</w:t>
      </w:r>
      <w:r>
        <w:t xml:space="preserve"> quintile.</w:t>
      </w:r>
    </w:p>
    <w:p w14:paraId="0AE16F07" w14:textId="77777777" w:rsidR="00F528FF" w:rsidRDefault="00F528FF" w:rsidP="001A32F4">
      <w:pPr>
        <w:pStyle w:val="ListParagraph"/>
        <w:numPr>
          <w:ilvl w:val="1"/>
          <w:numId w:val="9"/>
        </w:numPr>
        <w:tabs>
          <w:tab w:val="left" w:pos="540"/>
          <w:tab w:val="left" w:pos="567"/>
          <w:tab w:val="left" w:pos="1134"/>
          <w:tab w:val="left" w:pos="1701"/>
        </w:tabs>
        <w:spacing w:after="120" w:line="300" w:lineRule="atLeast"/>
        <w:contextualSpacing w:val="0"/>
      </w:pPr>
      <w:r>
        <w:t>For students domiciled in Northern Ireland (TEFPILOTDOM = N) at teaching providers</w:t>
      </w:r>
      <w:r w:rsidDel="00401712">
        <w:t xml:space="preserve"> </w:t>
      </w:r>
      <w:r>
        <w:t xml:space="preserve">in Northern Ireland (TEFPILOTCOUNTRY = N), the </w:t>
      </w:r>
      <w:r w:rsidRPr="00BE5D69">
        <w:t>Northern Ireland Multiple Deprivation Measure 201</w:t>
      </w:r>
      <w:r>
        <w:t>7 quintile.</w:t>
      </w:r>
    </w:p>
    <w:p w14:paraId="056D1D5D" w14:textId="633DE3F5" w:rsidR="00F528FF" w:rsidRPr="00896FB8" w:rsidRDefault="00F528FF" w:rsidP="00F528FF">
      <w:pPr>
        <w:tabs>
          <w:tab w:val="left" w:pos="540"/>
          <w:tab w:val="left" w:pos="567"/>
          <w:tab w:val="left" w:pos="1134"/>
          <w:tab w:val="left" w:pos="1701"/>
        </w:tabs>
        <w:spacing w:after="0"/>
      </w:pPr>
      <w:r w:rsidRPr="009318CB">
        <w:t xml:space="preserve">Values are 1 to 5, with 1 being the quintile of </w:t>
      </w:r>
      <w:r>
        <w:t>highest deprivation</w:t>
      </w:r>
      <w:r w:rsidRPr="009318CB">
        <w:t>.</w:t>
      </w:r>
      <w:r>
        <w:t xml:space="preserve">  Unknown or invalid postcodes for students domiciled in the relevant country are instead set as TEFPILOTIMD = UNKNOWN, students not domiciled in the relevant country are set as TEFPILOTIMD = NA.</w:t>
      </w:r>
      <w:r>
        <w:br/>
      </w:r>
    </w:p>
    <w:p w14:paraId="460C26A4" w14:textId="0433FD17" w:rsidR="00F528FF" w:rsidRDefault="00F528FF" w:rsidP="00F528FF">
      <w:pPr>
        <w:pStyle w:val="Heading2"/>
      </w:pPr>
      <w:bookmarkStart w:id="163" w:name="_Toc529968009"/>
      <w:r>
        <w:t>TEFPILOTCF</w:t>
      </w:r>
      <w:bookmarkEnd w:id="163"/>
    </w:p>
    <w:p w14:paraId="5B3341B6" w14:textId="77777777" w:rsidR="00F528FF" w:rsidRPr="00666CC9" w:rsidRDefault="00F528FF" w:rsidP="00F528FF">
      <w:pPr>
        <w:pStyle w:val="Heading3"/>
      </w:pPr>
      <w:r>
        <w:t xml:space="preserve">TEFSOURCE = HESASTU </w:t>
      </w:r>
    </w:p>
    <w:p w14:paraId="586CBEAE" w14:textId="77777777" w:rsidR="00331D63" w:rsidRDefault="00F528FF" w:rsidP="001A32F4">
      <w:pPr>
        <w:pStyle w:val="ListParagraph"/>
        <w:numPr>
          <w:ilvl w:val="0"/>
          <w:numId w:val="9"/>
        </w:numPr>
      </w:pPr>
      <w:bookmarkStart w:id="164" w:name="_Ref465433971"/>
      <w:r>
        <w:t>For students domiciled in Wales (TEFPILOTDOM = W) at teaching providers</w:t>
      </w:r>
      <w:r w:rsidDel="00401712">
        <w:t xml:space="preserve"> </w:t>
      </w:r>
      <w:r>
        <w:t>in Wales (TEFPILOTCOUNTRY = W), this field indicates whether the student is from a Communities First area.</w:t>
      </w:r>
      <w:bookmarkEnd w:id="164"/>
    </w:p>
    <w:tbl>
      <w:tblPr>
        <w:tblStyle w:val="ListTable3-Accent3"/>
        <w:tblW w:w="0" w:type="auto"/>
        <w:tblLook w:val="0420" w:firstRow="1" w:lastRow="0" w:firstColumn="0" w:lastColumn="0" w:noHBand="0" w:noVBand="1"/>
      </w:tblPr>
      <w:tblGrid>
        <w:gridCol w:w="2405"/>
        <w:gridCol w:w="11907"/>
      </w:tblGrid>
      <w:tr w:rsidR="001D735D" w14:paraId="09B6890D" w14:textId="77777777" w:rsidTr="00941302">
        <w:trPr>
          <w:cnfStyle w:val="100000000000" w:firstRow="1" w:lastRow="0" w:firstColumn="0" w:lastColumn="0" w:oddVBand="0" w:evenVBand="0" w:oddHBand="0" w:evenHBand="0" w:firstRowFirstColumn="0" w:firstRowLastColumn="0" w:lastRowFirstColumn="0" w:lastRowLastColumn="0"/>
        </w:trPr>
        <w:tc>
          <w:tcPr>
            <w:tcW w:w="2405" w:type="dxa"/>
          </w:tcPr>
          <w:p w14:paraId="5EDBF1B3" w14:textId="77777777" w:rsidR="001D735D" w:rsidRDefault="001D735D" w:rsidP="001D735D">
            <w:pPr>
              <w:pStyle w:val="TH"/>
            </w:pPr>
            <w:r w:rsidRPr="00F4021B">
              <w:rPr>
                <w:rFonts w:ascii="Arial" w:hAnsi="Arial" w:cs="Arial"/>
                <w:sz w:val="21"/>
                <w:szCs w:val="21"/>
              </w:rPr>
              <w:t>Value</w:t>
            </w:r>
          </w:p>
        </w:tc>
        <w:tc>
          <w:tcPr>
            <w:tcW w:w="11907" w:type="dxa"/>
          </w:tcPr>
          <w:p w14:paraId="36D44DB9" w14:textId="77777777" w:rsidR="001D735D" w:rsidRDefault="001D735D" w:rsidP="001D735D">
            <w:pPr>
              <w:pStyle w:val="TH"/>
            </w:pPr>
            <w:r w:rsidRPr="00F4021B">
              <w:rPr>
                <w:rFonts w:ascii="Arial" w:hAnsi="Arial" w:cs="Arial"/>
                <w:sz w:val="21"/>
                <w:szCs w:val="21"/>
              </w:rPr>
              <w:t>D</w:t>
            </w:r>
            <w:r>
              <w:rPr>
                <w:rFonts w:ascii="Arial" w:hAnsi="Arial" w:cs="Arial"/>
                <w:sz w:val="21"/>
                <w:szCs w:val="21"/>
              </w:rPr>
              <w:t>escription</w:t>
            </w:r>
          </w:p>
        </w:tc>
      </w:tr>
      <w:tr w:rsidR="001D735D" w14:paraId="1E1ECFBA"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3AB47F34" w14:textId="77777777" w:rsidR="001D735D" w:rsidRDefault="001D735D" w:rsidP="001D735D">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Y</w:t>
            </w:r>
          </w:p>
        </w:tc>
        <w:tc>
          <w:tcPr>
            <w:tcW w:w="11907" w:type="dxa"/>
          </w:tcPr>
          <w:p w14:paraId="3980D2AB" w14:textId="77777777" w:rsidR="001D735D" w:rsidRPr="00F4021B" w:rsidRDefault="001D735D" w:rsidP="001D735D">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Student is from a Communities First area</w:t>
            </w:r>
          </w:p>
        </w:tc>
      </w:tr>
      <w:tr w:rsidR="001D735D" w14:paraId="076E6F3E" w14:textId="77777777" w:rsidTr="00941302">
        <w:tc>
          <w:tcPr>
            <w:tcW w:w="2405" w:type="dxa"/>
          </w:tcPr>
          <w:p w14:paraId="1F13D1BD" w14:textId="77777777" w:rsidR="001D735D" w:rsidRPr="00F4021B" w:rsidRDefault="001D735D" w:rsidP="001D735D">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N</w:t>
            </w:r>
          </w:p>
        </w:tc>
        <w:tc>
          <w:tcPr>
            <w:tcW w:w="11907" w:type="dxa"/>
          </w:tcPr>
          <w:p w14:paraId="5661F7DB" w14:textId="77777777" w:rsidR="001D735D" w:rsidRPr="00F4021B" w:rsidRDefault="001D735D" w:rsidP="001D735D">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Student is not from a Communities First area</w:t>
            </w:r>
          </w:p>
        </w:tc>
      </w:tr>
      <w:tr w:rsidR="001D735D" w14:paraId="6E93E384"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32AE5978" w14:textId="77777777" w:rsidR="001D735D" w:rsidRDefault="001D735D" w:rsidP="001D735D">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NA</w:t>
            </w:r>
          </w:p>
        </w:tc>
        <w:tc>
          <w:tcPr>
            <w:tcW w:w="11907" w:type="dxa"/>
          </w:tcPr>
          <w:p w14:paraId="65AB100E" w14:textId="77777777" w:rsidR="001D735D" w:rsidRDefault="001D735D" w:rsidP="001D735D">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r>
    </w:tbl>
    <w:p w14:paraId="303A8078" w14:textId="77777777" w:rsidR="001D735D" w:rsidRPr="00AD123E" w:rsidRDefault="001D735D" w:rsidP="001D735D">
      <w:pPr>
        <w:pStyle w:val="Heading3"/>
      </w:pPr>
      <w:r>
        <w:t>TEFSOURCE = ILR and HESAAP</w:t>
      </w:r>
    </w:p>
    <w:p w14:paraId="4F5F5A4D" w14:textId="77777777" w:rsidR="001D735D" w:rsidRDefault="001D735D" w:rsidP="001A32F4">
      <w:pPr>
        <w:pStyle w:val="ListParagraph"/>
        <w:numPr>
          <w:ilvl w:val="0"/>
          <w:numId w:val="9"/>
        </w:numPr>
        <w:tabs>
          <w:tab w:val="left" w:pos="540"/>
          <w:tab w:val="left" w:pos="567"/>
          <w:tab w:val="left" w:pos="1134"/>
          <w:tab w:val="left" w:pos="1701"/>
        </w:tabs>
        <w:spacing w:after="120" w:line="300" w:lineRule="atLeast"/>
      </w:pPr>
      <w:r>
        <w:t xml:space="preserve">This field is not calculated. </w:t>
      </w:r>
      <w:r w:rsidRPr="00666CC9">
        <w:t xml:space="preserve"> </w:t>
      </w:r>
      <w:r>
        <w:t>All records are set to ‘NA’.</w:t>
      </w:r>
    </w:p>
    <w:p w14:paraId="18182C98" w14:textId="77777777" w:rsidR="001D735D" w:rsidRPr="009318CB" w:rsidRDefault="001D735D" w:rsidP="001D735D">
      <w:pPr>
        <w:pStyle w:val="Heading2"/>
      </w:pPr>
      <w:bookmarkStart w:id="165" w:name="_Toc529968010"/>
      <w:r w:rsidRPr="009318CB">
        <w:t>TEFSEX</w:t>
      </w:r>
      <w:bookmarkEnd w:id="165"/>
    </w:p>
    <w:p w14:paraId="727376EB" w14:textId="77777777" w:rsidR="001D735D" w:rsidRDefault="001D735D" w:rsidP="001A32F4">
      <w:pPr>
        <w:pStyle w:val="ListParagraph"/>
        <w:numPr>
          <w:ilvl w:val="0"/>
          <w:numId w:val="9"/>
        </w:numPr>
        <w:tabs>
          <w:tab w:val="left" w:pos="540"/>
          <w:tab w:val="left" w:pos="567"/>
          <w:tab w:val="left" w:pos="1134"/>
          <w:tab w:val="left" w:pos="1701"/>
        </w:tabs>
        <w:spacing w:after="120" w:line="300" w:lineRule="atLeast"/>
      </w:pPr>
      <w:bookmarkStart w:id="166" w:name="_Ref454788576"/>
      <w:r w:rsidRPr="009318CB">
        <w:t>This field indicates the sex of the student.</w:t>
      </w:r>
      <w:bookmarkEnd w:id="166"/>
    </w:p>
    <w:p w14:paraId="52A5FBF2" w14:textId="77777777" w:rsidR="001D735D" w:rsidRPr="009318CB" w:rsidRDefault="001D735D" w:rsidP="001D735D">
      <w:pPr>
        <w:pStyle w:val="Heading3"/>
      </w:pPr>
      <w:r>
        <w:t>TEFSOURCE = HESASTU and HESAAP</w:t>
      </w:r>
    </w:p>
    <w:tbl>
      <w:tblPr>
        <w:tblStyle w:val="ListTable3-Accent3"/>
        <w:tblW w:w="0" w:type="auto"/>
        <w:tblLook w:val="0420" w:firstRow="1" w:lastRow="0" w:firstColumn="0" w:lastColumn="0" w:noHBand="0" w:noVBand="1"/>
      </w:tblPr>
      <w:tblGrid>
        <w:gridCol w:w="1675"/>
        <w:gridCol w:w="3495"/>
        <w:gridCol w:w="9142"/>
      </w:tblGrid>
      <w:tr w:rsidR="001D735D" w14:paraId="58E6A8CA" w14:textId="77777777" w:rsidTr="00941302">
        <w:trPr>
          <w:cnfStyle w:val="100000000000" w:firstRow="1" w:lastRow="0" w:firstColumn="0" w:lastColumn="0" w:oddVBand="0" w:evenVBand="0" w:oddHBand="0" w:evenHBand="0" w:firstRowFirstColumn="0" w:firstRowLastColumn="0" w:lastRowFirstColumn="0" w:lastRowLastColumn="0"/>
        </w:trPr>
        <w:tc>
          <w:tcPr>
            <w:tcW w:w="1675" w:type="dxa"/>
          </w:tcPr>
          <w:p w14:paraId="44BF6661" w14:textId="77777777" w:rsidR="001D735D" w:rsidRDefault="001D735D" w:rsidP="001D735D">
            <w:pPr>
              <w:pStyle w:val="TH"/>
            </w:pPr>
            <w:r w:rsidRPr="00F4021B">
              <w:rPr>
                <w:rFonts w:ascii="Arial" w:hAnsi="Arial" w:cs="Arial"/>
                <w:sz w:val="21"/>
                <w:szCs w:val="21"/>
              </w:rPr>
              <w:t>Value</w:t>
            </w:r>
          </w:p>
        </w:tc>
        <w:tc>
          <w:tcPr>
            <w:tcW w:w="3495" w:type="dxa"/>
          </w:tcPr>
          <w:p w14:paraId="7DC76D8D" w14:textId="77777777" w:rsidR="001D735D" w:rsidRDefault="001D735D" w:rsidP="001D735D">
            <w:pPr>
              <w:pStyle w:val="TH"/>
            </w:pPr>
            <w:r w:rsidRPr="00F4021B">
              <w:rPr>
                <w:rFonts w:ascii="Arial" w:hAnsi="Arial" w:cs="Arial"/>
                <w:sz w:val="21"/>
                <w:szCs w:val="21"/>
              </w:rPr>
              <w:t>Description</w:t>
            </w:r>
          </w:p>
        </w:tc>
        <w:tc>
          <w:tcPr>
            <w:tcW w:w="9142" w:type="dxa"/>
          </w:tcPr>
          <w:p w14:paraId="66C2C404" w14:textId="77777777" w:rsidR="001D735D" w:rsidRDefault="001D735D" w:rsidP="001D735D">
            <w:pPr>
              <w:pStyle w:val="TH"/>
            </w:pPr>
            <w:r w:rsidRPr="00F4021B">
              <w:rPr>
                <w:rFonts w:ascii="Arial" w:hAnsi="Arial" w:cs="Arial"/>
                <w:sz w:val="21"/>
                <w:szCs w:val="21"/>
              </w:rPr>
              <w:t>Definition</w:t>
            </w:r>
          </w:p>
        </w:tc>
      </w:tr>
      <w:tr w:rsidR="001D735D" w:rsidRPr="000545E1" w14:paraId="1D62E350"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23E63755" w14:textId="77777777" w:rsidR="001D735D" w:rsidRPr="009318CB"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9318CB">
              <w:rPr>
                <w:rFonts w:ascii="Arial" w:hAnsi="Arial" w:cs="Arial"/>
                <w:sz w:val="21"/>
                <w:szCs w:val="21"/>
              </w:rPr>
              <w:lastRenderedPageBreak/>
              <w:t>1</w:t>
            </w:r>
          </w:p>
        </w:tc>
        <w:tc>
          <w:tcPr>
            <w:tcW w:w="3495" w:type="dxa"/>
          </w:tcPr>
          <w:p w14:paraId="51E58B93" w14:textId="77777777" w:rsidR="001D735D" w:rsidRPr="009318CB"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9318CB">
              <w:rPr>
                <w:rFonts w:ascii="Arial" w:hAnsi="Arial" w:cs="Arial"/>
                <w:sz w:val="21"/>
                <w:szCs w:val="21"/>
              </w:rPr>
              <w:t>Male</w:t>
            </w:r>
          </w:p>
        </w:tc>
        <w:tc>
          <w:tcPr>
            <w:tcW w:w="9142" w:type="dxa"/>
          </w:tcPr>
          <w:p w14:paraId="6E285C1E" w14:textId="77777777" w:rsidR="001D735D" w:rsidRPr="009318CB" w:rsidRDefault="001D735D" w:rsidP="001D735D">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9318CB">
              <w:rPr>
                <w:rFonts w:ascii="Arial" w:hAnsi="Arial" w:cs="Arial"/>
                <w:sz w:val="21"/>
                <w:szCs w:val="21"/>
              </w:rPr>
              <w:t>SEX</w:t>
            </w:r>
            <w:r>
              <w:rPr>
                <w:rFonts w:ascii="Arial" w:hAnsi="Arial" w:cs="Arial"/>
                <w:sz w:val="21"/>
                <w:szCs w:val="21"/>
              </w:rPr>
              <w:t>ID</w:t>
            </w:r>
            <w:r w:rsidRPr="009318CB">
              <w:rPr>
                <w:rFonts w:ascii="Arial" w:hAnsi="Arial" w:cs="Arial"/>
                <w:sz w:val="21"/>
                <w:szCs w:val="21"/>
              </w:rPr>
              <w:t xml:space="preserve"> = </w:t>
            </w:r>
            <w:r>
              <w:rPr>
                <w:rFonts w:ascii="Arial" w:hAnsi="Arial" w:cs="Arial"/>
                <w:sz w:val="21"/>
                <w:szCs w:val="21"/>
              </w:rPr>
              <w:t>1</w:t>
            </w:r>
          </w:p>
        </w:tc>
      </w:tr>
      <w:tr w:rsidR="001D735D" w:rsidRPr="000545E1" w14:paraId="1CE8467F" w14:textId="77777777" w:rsidTr="00941302">
        <w:tc>
          <w:tcPr>
            <w:tcW w:w="1675" w:type="dxa"/>
          </w:tcPr>
          <w:p w14:paraId="75B723A4" w14:textId="77777777" w:rsidR="001D735D" w:rsidRPr="009318CB"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9318CB">
              <w:rPr>
                <w:rFonts w:ascii="Arial" w:hAnsi="Arial" w:cs="Arial"/>
                <w:sz w:val="21"/>
                <w:szCs w:val="21"/>
              </w:rPr>
              <w:t>2</w:t>
            </w:r>
          </w:p>
        </w:tc>
        <w:tc>
          <w:tcPr>
            <w:tcW w:w="3495" w:type="dxa"/>
          </w:tcPr>
          <w:p w14:paraId="0DDF3188" w14:textId="77777777" w:rsidR="001D735D" w:rsidRPr="009318CB"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9318CB">
              <w:rPr>
                <w:rFonts w:ascii="Arial" w:hAnsi="Arial" w:cs="Arial"/>
                <w:sz w:val="21"/>
                <w:szCs w:val="21"/>
              </w:rPr>
              <w:t>Female</w:t>
            </w:r>
          </w:p>
        </w:tc>
        <w:tc>
          <w:tcPr>
            <w:tcW w:w="9142" w:type="dxa"/>
          </w:tcPr>
          <w:p w14:paraId="467BF810" w14:textId="77777777" w:rsidR="001D735D" w:rsidRPr="009318CB" w:rsidRDefault="001D735D" w:rsidP="001D735D">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9318CB">
              <w:rPr>
                <w:rFonts w:ascii="Arial" w:hAnsi="Arial" w:cs="Arial"/>
                <w:sz w:val="21"/>
                <w:szCs w:val="21"/>
              </w:rPr>
              <w:t>SEX</w:t>
            </w:r>
            <w:r>
              <w:rPr>
                <w:rFonts w:ascii="Arial" w:hAnsi="Arial" w:cs="Arial"/>
                <w:sz w:val="21"/>
                <w:szCs w:val="21"/>
              </w:rPr>
              <w:t>ID</w:t>
            </w:r>
            <w:r w:rsidRPr="009318CB">
              <w:rPr>
                <w:rFonts w:ascii="Arial" w:hAnsi="Arial" w:cs="Arial"/>
                <w:sz w:val="21"/>
                <w:szCs w:val="21"/>
              </w:rPr>
              <w:t xml:space="preserve"> = </w:t>
            </w:r>
            <w:r>
              <w:rPr>
                <w:rFonts w:ascii="Arial" w:hAnsi="Arial" w:cs="Arial"/>
                <w:sz w:val="21"/>
                <w:szCs w:val="21"/>
              </w:rPr>
              <w:t>2</w:t>
            </w:r>
          </w:p>
        </w:tc>
      </w:tr>
      <w:tr w:rsidR="001D735D" w:rsidRPr="000545E1" w14:paraId="37C7678A"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15E530F5" w14:textId="77777777" w:rsidR="001D735D" w:rsidRPr="009318CB"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9318CB">
              <w:rPr>
                <w:rFonts w:ascii="Arial" w:hAnsi="Arial" w:cs="Arial"/>
                <w:sz w:val="21"/>
                <w:szCs w:val="21"/>
              </w:rPr>
              <w:t>9</w:t>
            </w:r>
          </w:p>
        </w:tc>
        <w:tc>
          <w:tcPr>
            <w:tcW w:w="3495" w:type="dxa"/>
          </w:tcPr>
          <w:p w14:paraId="1493F109" w14:textId="77777777" w:rsidR="001D735D" w:rsidRPr="009318CB" w:rsidRDefault="001D735D" w:rsidP="001D735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t>
            </w:r>
          </w:p>
        </w:tc>
        <w:tc>
          <w:tcPr>
            <w:tcW w:w="9142" w:type="dxa"/>
          </w:tcPr>
          <w:p w14:paraId="0A92AB6F" w14:textId="77777777" w:rsidR="001D735D" w:rsidRPr="009318CB" w:rsidRDefault="001D735D" w:rsidP="001D735D">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9318CB">
              <w:rPr>
                <w:rFonts w:ascii="Arial" w:hAnsi="Arial" w:cs="Arial"/>
                <w:sz w:val="21"/>
                <w:szCs w:val="21"/>
              </w:rPr>
              <w:t>Otherwise</w:t>
            </w:r>
          </w:p>
        </w:tc>
      </w:tr>
    </w:tbl>
    <w:p w14:paraId="77DBE508" w14:textId="24F4D629" w:rsidR="001D735D" w:rsidRPr="00BD0531" w:rsidRDefault="001D735D" w:rsidP="001D735D">
      <w:pPr>
        <w:rPr>
          <w:sz w:val="20"/>
          <w:szCs w:val="20"/>
        </w:rPr>
      </w:pPr>
      <w:r w:rsidRPr="00BD0531">
        <w:rPr>
          <w:sz w:val="20"/>
          <w:szCs w:val="20"/>
        </w:rPr>
        <w:t xml:space="preserve">Note: </w:t>
      </w:r>
      <w:r w:rsidR="009E2AA8" w:rsidRPr="00BD0531">
        <w:rPr>
          <w:sz w:val="20"/>
          <w:szCs w:val="20"/>
        </w:rPr>
        <w:t>F</w:t>
      </w:r>
      <w:r w:rsidRPr="00BD0531">
        <w:rPr>
          <w:sz w:val="20"/>
          <w:szCs w:val="20"/>
        </w:rPr>
        <w:t>or records taken from the 2011-12 Student record and earlier, GENDER is used instead of SEXID.</w:t>
      </w:r>
    </w:p>
    <w:p w14:paraId="49EE642F" w14:textId="77777777" w:rsidR="001D735D" w:rsidRDefault="001D735D" w:rsidP="001D735D">
      <w:pPr>
        <w:pStyle w:val="Heading3"/>
      </w:pPr>
      <w:r>
        <w:t>TEFSOURCE = ILR</w:t>
      </w:r>
    </w:p>
    <w:tbl>
      <w:tblPr>
        <w:tblStyle w:val="ListTable3-Accent3"/>
        <w:tblW w:w="0" w:type="auto"/>
        <w:tblLook w:val="0420" w:firstRow="1" w:lastRow="0" w:firstColumn="0" w:lastColumn="0" w:noHBand="0" w:noVBand="1"/>
      </w:tblPr>
      <w:tblGrid>
        <w:gridCol w:w="1675"/>
        <w:gridCol w:w="3495"/>
        <w:gridCol w:w="9142"/>
      </w:tblGrid>
      <w:tr w:rsidR="001D735D" w14:paraId="1E5C24EE" w14:textId="77777777" w:rsidTr="00941302">
        <w:trPr>
          <w:cnfStyle w:val="100000000000" w:firstRow="1" w:lastRow="0" w:firstColumn="0" w:lastColumn="0" w:oddVBand="0" w:evenVBand="0" w:oddHBand="0" w:evenHBand="0" w:firstRowFirstColumn="0" w:firstRowLastColumn="0" w:lastRowFirstColumn="0" w:lastRowLastColumn="0"/>
        </w:trPr>
        <w:tc>
          <w:tcPr>
            <w:tcW w:w="1675" w:type="dxa"/>
          </w:tcPr>
          <w:p w14:paraId="598637B7" w14:textId="77777777" w:rsidR="001D735D" w:rsidRDefault="001D735D" w:rsidP="001D735D">
            <w:pPr>
              <w:pStyle w:val="TH"/>
            </w:pPr>
            <w:r w:rsidRPr="00F4021B">
              <w:rPr>
                <w:rFonts w:ascii="Arial" w:hAnsi="Arial" w:cs="Arial"/>
                <w:sz w:val="21"/>
                <w:szCs w:val="21"/>
              </w:rPr>
              <w:t>Value</w:t>
            </w:r>
          </w:p>
        </w:tc>
        <w:tc>
          <w:tcPr>
            <w:tcW w:w="3495" w:type="dxa"/>
          </w:tcPr>
          <w:p w14:paraId="0D143CC1" w14:textId="77777777" w:rsidR="001D735D" w:rsidRDefault="001D735D" w:rsidP="001D735D">
            <w:pPr>
              <w:pStyle w:val="TH"/>
            </w:pPr>
            <w:r w:rsidRPr="00F4021B">
              <w:rPr>
                <w:rFonts w:ascii="Arial" w:hAnsi="Arial" w:cs="Arial"/>
                <w:sz w:val="21"/>
                <w:szCs w:val="21"/>
              </w:rPr>
              <w:t>Description</w:t>
            </w:r>
          </w:p>
        </w:tc>
        <w:tc>
          <w:tcPr>
            <w:tcW w:w="9142" w:type="dxa"/>
          </w:tcPr>
          <w:p w14:paraId="5C6B6059" w14:textId="77777777" w:rsidR="001D735D" w:rsidRDefault="001D735D" w:rsidP="001D735D">
            <w:pPr>
              <w:pStyle w:val="TH"/>
            </w:pPr>
            <w:r w:rsidRPr="00F4021B">
              <w:rPr>
                <w:rFonts w:ascii="Arial" w:hAnsi="Arial" w:cs="Arial"/>
                <w:sz w:val="21"/>
                <w:szCs w:val="21"/>
              </w:rPr>
              <w:t>Definition</w:t>
            </w:r>
          </w:p>
        </w:tc>
      </w:tr>
      <w:tr w:rsidR="001D735D" w:rsidRPr="000545E1" w14:paraId="5B883FD5"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500175D5" w14:textId="77777777" w:rsidR="001D735D" w:rsidRPr="009318CB"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9318CB">
              <w:rPr>
                <w:rFonts w:ascii="Arial" w:hAnsi="Arial" w:cs="Arial"/>
                <w:sz w:val="21"/>
                <w:szCs w:val="21"/>
              </w:rPr>
              <w:t>1</w:t>
            </w:r>
          </w:p>
        </w:tc>
        <w:tc>
          <w:tcPr>
            <w:tcW w:w="3495" w:type="dxa"/>
          </w:tcPr>
          <w:p w14:paraId="63124F22" w14:textId="77777777" w:rsidR="001D735D" w:rsidRPr="009318CB"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9318CB">
              <w:rPr>
                <w:rFonts w:ascii="Arial" w:hAnsi="Arial" w:cs="Arial"/>
                <w:sz w:val="21"/>
                <w:szCs w:val="21"/>
              </w:rPr>
              <w:t>Male</w:t>
            </w:r>
          </w:p>
        </w:tc>
        <w:tc>
          <w:tcPr>
            <w:tcW w:w="9142" w:type="dxa"/>
          </w:tcPr>
          <w:p w14:paraId="5072B4A0" w14:textId="77777777" w:rsidR="001D735D" w:rsidRPr="00F4021B" w:rsidRDefault="001D735D" w:rsidP="001D735D">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rPr>
              <w:t xml:space="preserve">SEX = </w:t>
            </w:r>
            <w:r w:rsidRPr="00F4021B">
              <w:rPr>
                <w:rFonts w:ascii="Arial" w:hAnsi="Arial" w:cs="Arial"/>
                <w:sz w:val="21"/>
                <w:szCs w:val="21"/>
              </w:rPr>
              <w:t>M</w:t>
            </w:r>
          </w:p>
        </w:tc>
      </w:tr>
      <w:tr w:rsidR="001D735D" w:rsidRPr="000545E1" w14:paraId="0366B619" w14:textId="77777777" w:rsidTr="00941302">
        <w:tc>
          <w:tcPr>
            <w:tcW w:w="1675" w:type="dxa"/>
          </w:tcPr>
          <w:p w14:paraId="1505A2D3" w14:textId="77777777" w:rsidR="001D735D" w:rsidRPr="009318CB"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9318CB">
              <w:rPr>
                <w:rFonts w:ascii="Arial" w:hAnsi="Arial" w:cs="Arial"/>
                <w:sz w:val="21"/>
                <w:szCs w:val="21"/>
              </w:rPr>
              <w:t>2</w:t>
            </w:r>
          </w:p>
        </w:tc>
        <w:tc>
          <w:tcPr>
            <w:tcW w:w="3495" w:type="dxa"/>
          </w:tcPr>
          <w:p w14:paraId="14444754" w14:textId="77777777" w:rsidR="001D735D" w:rsidRPr="009318CB"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9318CB">
              <w:rPr>
                <w:rFonts w:ascii="Arial" w:hAnsi="Arial" w:cs="Arial"/>
                <w:sz w:val="21"/>
                <w:szCs w:val="21"/>
              </w:rPr>
              <w:t>Female</w:t>
            </w:r>
          </w:p>
        </w:tc>
        <w:tc>
          <w:tcPr>
            <w:tcW w:w="9142" w:type="dxa"/>
          </w:tcPr>
          <w:p w14:paraId="1A7130B8" w14:textId="77777777" w:rsidR="001D735D" w:rsidRPr="00F4021B" w:rsidRDefault="001D735D" w:rsidP="001D735D">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rPr>
              <w:t xml:space="preserve">SEX = </w:t>
            </w:r>
            <w:r w:rsidRPr="00F4021B">
              <w:rPr>
                <w:rFonts w:ascii="Arial" w:hAnsi="Arial" w:cs="Arial"/>
                <w:sz w:val="21"/>
                <w:szCs w:val="21"/>
              </w:rPr>
              <w:t>F</w:t>
            </w:r>
          </w:p>
        </w:tc>
      </w:tr>
      <w:tr w:rsidR="001D735D" w:rsidRPr="000545E1" w14:paraId="49E79F89"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166499DA" w14:textId="77777777" w:rsidR="001D735D" w:rsidRPr="009318CB"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9318CB">
              <w:rPr>
                <w:rFonts w:ascii="Arial" w:hAnsi="Arial" w:cs="Arial"/>
                <w:sz w:val="21"/>
                <w:szCs w:val="21"/>
              </w:rPr>
              <w:t>9</w:t>
            </w:r>
          </w:p>
        </w:tc>
        <w:tc>
          <w:tcPr>
            <w:tcW w:w="3495" w:type="dxa"/>
          </w:tcPr>
          <w:p w14:paraId="2C6EFF96" w14:textId="77777777" w:rsidR="001D735D" w:rsidRPr="009318CB" w:rsidRDefault="001D735D" w:rsidP="001D735D">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t>
            </w:r>
          </w:p>
        </w:tc>
        <w:tc>
          <w:tcPr>
            <w:tcW w:w="9142" w:type="dxa"/>
          </w:tcPr>
          <w:p w14:paraId="394FEA98" w14:textId="77777777" w:rsidR="001D735D" w:rsidRPr="009318CB" w:rsidRDefault="001D735D" w:rsidP="001D735D">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9318CB">
              <w:rPr>
                <w:rFonts w:ascii="Arial" w:hAnsi="Arial" w:cs="Arial"/>
                <w:sz w:val="21"/>
                <w:szCs w:val="21"/>
              </w:rPr>
              <w:t>Otherwise</w:t>
            </w:r>
          </w:p>
        </w:tc>
      </w:tr>
    </w:tbl>
    <w:p w14:paraId="55E02E33" w14:textId="77777777" w:rsidR="001D735D" w:rsidRDefault="001D735D" w:rsidP="001D735D">
      <w:r w:rsidRPr="000C0395">
        <w:t>Note: for records taken from the 2010-11 ILR</w:t>
      </w:r>
      <w:r w:rsidRPr="00B940C8">
        <w:t xml:space="preserve"> and earlier</w:t>
      </w:r>
      <w:r w:rsidRPr="000C0395">
        <w:t>, ST_S</w:t>
      </w:r>
      <w:r>
        <w:t>EX</w:t>
      </w:r>
      <w:r w:rsidRPr="000C0395">
        <w:t xml:space="preserve"> (L13) is used instead of SEX.</w:t>
      </w:r>
    </w:p>
    <w:p w14:paraId="3D71695D" w14:textId="77777777" w:rsidR="001D735D" w:rsidRPr="00F513E0" w:rsidRDefault="001D735D" w:rsidP="001D735D">
      <w:pPr>
        <w:pStyle w:val="Heading2"/>
      </w:pPr>
      <w:bookmarkStart w:id="167" w:name="_Toc529968011"/>
      <w:r w:rsidRPr="00F513E0">
        <w:t>TEFDISABLE</w:t>
      </w:r>
      <w:bookmarkEnd w:id="167"/>
    </w:p>
    <w:p w14:paraId="42E3EC9A" w14:textId="77777777" w:rsidR="001D735D" w:rsidRDefault="001D735D" w:rsidP="001A32F4">
      <w:pPr>
        <w:pStyle w:val="ListParagraph"/>
        <w:numPr>
          <w:ilvl w:val="0"/>
          <w:numId w:val="9"/>
        </w:numPr>
        <w:tabs>
          <w:tab w:val="left" w:pos="540"/>
          <w:tab w:val="left" w:pos="567"/>
          <w:tab w:val="left" w:pos="1134"/>
          <w:tab w:val="left" w:pos="1701"/>
        </w:tabs>
        <w:spacing w:after="120" w:line="300" w:lineRule="atLeast"/>
      </w:pPr>
      <w:bookmarkStart w:id="168" w:name="_Ref454788678"/>
      <w:r w:rsidRPr="00F513E0">
        <w:t xml:space="preserve">This field indicates whether the student </w:t>
      </w:r>
      <w:r>
        <w:t>is disabled</w:t>
      </w:r>
      <w:r w:rsidRPr="00F513E0">
        <w:t>.</w:t>
      </w:r>
      <w:bookmarkEnd w:id="168"/>
    </w:p>
    <w:p w14:paraId="3CF8A54A" w14:textId="77777777" w:rsidR="00F528FF" w:rsidRDefault="001D735D" w:rsidP="001D735D">
      <w:pPr>
        <w:pStyle w:val="Heading3"/>
      </w:pPr>
      <w:r>
        <w:t>TEFSOURCE = HESASTU</w:t>
      </w:r>
    </w:p>
    <w:tbl>
      <w:tblPr>
        <w:tblStyle w:val="ListTable3-Accent3"/>
        <w:tblW w:w="0" w:type="auto"/>
        <w:tblLook w:val="0420" w:firstRow="1" w:lastRow="0" w:firstColumn="0" w:lastColumn="0" w:noHBand="0" w:noVBand="1"/>
      </w:tblPr>
      <w:tblGrid>
        <w:gridCol w:w="1675"/>
        <w:gridCol w:w="3495"/>
        <w:gridCol w:w="9142"/>
      </w:tblGrid>
      <w:tr w:rsidR="001D735D" w14:paraId="5B9450A8" w14:textId="77777777" w:rsidTr="00941302">
        <w:trPr>
          <w:cnfStyle w:val="100000000000" w:firstRow="1" w:lastRow="0" w:firstColumn="0" w:lastColumn="0" w:oddVBand="0" w:evenVBand="0" w:oddHBand="0" w:evenHBand="0" w:firstRowFirstColumn="0" w:firstRowLastColumn="0" w:lastRowFirstColumn="0" w:lastRowLastColumn="0"/>
        </w:trPr>
        <w:tc>
          <w:tcPr>
            <w:tcW w:w="1675" w:type="dxa"/>
          </w:tcPr>
          <w:p w14:paraId="29E9DD74" w14:textId="77777777" w:rsidR="001D735D" w:rsidRDefault="001D735D" w:rsidP="001D735D">
            <w:pPr>
              <w:pStyle w:val="TH"/>
            </w:pPr>
            <w:r w:rsidRPr="00F4021B">
              <w:rPr>
                <w:rFonts w:ascii="Arial" w:hAnsi="Arial" w:cs="Arial"/>
                <w:sz w:val="21"/>
                <w:szCs w:val="21"/>
              </w:rPr>
              <w:t>Value</w:t>
            </w:r>
          </w:p>
        </w:tc>
        <w:tc>
          <w:tcPr>
            <w:tcW w:w="3495" w:type="dxa"/>
          </w:tcPr>
          <w:p w14:paraId="0BE16F41" w14:textId="77777777" w:rsidR="001D735D" w:rsidRDefault="001D735D" w:rsidP="001D735D">
            <w:pPr>
              <w:pStyle w:val="TH"/>
            </w:pPr>
            <w:r w:rsidRPr="00F4021B">
              <w:rPr>
                <w:rFonts w:ascii="Arial" w:hAnsi="Arial" w:cs="Arial"/>
                <w:sz w:val="21"/>
                <w:szCs w:val="21"/>
              </w:rPr>
              <w:t>Description</w:t>
            </w:r>
          </w:p>
        </w:tc>
        <w:tc>
          <w:tcPr>
            <w:tcW w:w="9142" w:type="dxa"/>
          </w:tcPr>
          <w:p w14:paraId="6275C85C" w14:textId="77777777" w:rsidR="001D735D" w:rsidRDefault="001D735D" w:rsidP="001D735D">
            <w:pPr>
              <w:pStyle w:val="TH"/>
            </w:pPr>
            <w:r w:rsidRPr="00F4021B">
              <w:rPr>
                <w:rFonts w:ascii="Arial" w:hAnsi="Arial" w:cs="Arial"/>
                <w:sz w:val="21"/>
                <w:szCs w:val="21"/>
              </w:rPr>
              <w:t>Definition</w:t>
            </w:r>
          </w:p>
        </w:tc>
      </w:tr>
      <w:tr w:rsidR="001D735D" w:rsidRPr="000545E1" w14:paraId="3DCA47F7"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63E711B3" w14:textId="77777777" w:rsidR="001D735D" w:rsidRPr="00F513E0"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Y</w:t>
            </w:r>
          </w:p>
        </w:tc>
        <w:tc>
          <w:tcPr>
            <w:tcW w:w="3495" w:type="dxa"/>
          </w:tcPr>
          <w:p w14:paraId="329EE39C" w14:textId="77777777" w:rsidR="001D735D" w:rsidRPr="00F513E0"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The student is disabled</w:t>
            </w:r>
          </w:p>
        </w:tc>
        <w:tc>
          <w:tcPr>
            <w:tcW w:w="9142" w:type="dxa"/>
          </w:tcPr>
          <w:p w14:paraId="148E9A83" w14:textId="77777777" w:rsidR="001D735D" w:rsidRPr="00F513E0" w:rsidRDefault="001D735D" w:rsidP="001D735D">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DISABLE ≠ 00, 97, 98, 99, BLANK</w:t>
            </w:r>
          </w:p>
        </w:tc>
      </w:tr>
      <w:tr w:rsidR="001D735D" w:rsidRPr="000545E1" w14:paraId="473A4301" w14:textId="77777777" w:rsidTr="00941302">
        <w:tc>
          <w:tcPr>
            <w:tcW w:w="1675" w:type="dxa"/>
          </w:tcPr>
          <w:p w14:paraId="1437A74C" w14:textId="77777777" w:rsidR="001D735D" w:rsidRPr="00F513E0"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N</w:t>
            </w:r>
          </w:p>
        </w:tc>
        <w:tc>
          <w:tcPr>
            <w:tcW w:w="3495" w:type="dxa"/>
          </w:tcPr>
          <w:p w14:paraId="3619DCE9" w14:textId="77777777" w:rsidR="001D735D" w:rsidRPr="00F513E0"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The student is not disabled</w:t>
            </w:r>
          </w:p>
        </w:tc>
        <w:tc>
          <w:tcPr>
            <w:tcW w:w="9142" w:type="dxa"/>
          </w:tcPr>
          <w:p w14:paraId="193CA95E" w14:textId="77777777" w:rsidR="001D735D" w:rsidRPr="00F513E0" w:rsidRDefault="001D735D" w:rsidP="001D735D">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F513E0">
              <w:rPr>
                <w:rFonts w:ascii="Arial" w:hAnsi="Arial" w:cs="Arial"/>
                <w:sz w:val="21"/>
                <w:szCs w:val="21"/>
              </w:rPr>
              <w:t>Otherwise</w:t>
            </w:r>
          </w:p>
        </w:tc>
      </w:tr>
    </w:tbl>
    <w:p w14:paraId="4B1FCAC2" w14:textId="77777777" w:rsidR="001D735D" w:rsidRPr="008044A6" w:rsidRDefault="001D735D" w:rsidP="001D735D">
      <w:pPr>
        <w:pStyle w:val="Heading3"/>
      </w:pPr>
      <w:r>
        <w:t xml:space="preserve">TEFSOURCE = </w:t>
      </w:r>
      <w:r w:rsidRPr="008044A6">
        <w:t>HESA</w:t>
      </w:r>
      <w:r>
        <w:t>AP</w:t>
      </w:r>
    </w:p>
    <w:tbl>
      <w:tblPr>
        <w:tblStyle w:val="ListTable3-Accent3"/>
        <w:tblW w:w="0" w:type="auto"/>
        <w:tblLook w:val="0420" w:firstRow="1" w:lastRow="0" w:firstColumn="0" w:lastColumn="0" w:noHBand="0" w:noVBand="1"/>
      </w:tblPr>
      <w:tblGrid>
        <w:gridCol w:w="1675"/>
        <w:gridCol w:w="3495"/>
        <w:gridCol w:w="9142"/>
      </w:tblGrid>
      <w:tr w:rsidR="001D735D" w14:paraId="658FBFE2" w14:textId="77777777" w:rsidTr="00941302">
        <w:trPr>
          <w:cnfStyle w:val="100000000000" w:firstRow="1" w:lastRow="0" w:firstColumn="0" w:lastColumn="0" w:oddVBand="0" w:evenVBand="0" w:oddHBand="0" w:evenHBand="0" w:firstRowFirstColumn="0" w:firstRowLastColumn="0" w:lastRowFirstColumn="0" w:lastRowLastColumn="0"/>
        </w:trPr>
        <w:tc>
          <w:tcPr>
            <w:tcW w:w="1675" w:type="dxa"/>
          </w:tcPr>
          <w:p w14:paraId="1DB25BE1" w14:textId="77777777" w:rsidR="001D735D" w:rsidRDefault="001D735D" w:rsidP="001D735D">
            <w:pPr>
              <w:pStyle w:val="TH"/>
            </w:pPr>
            <w:r w:rsidRPr="00F4021B">
              <w:rPr>
                <w:rFonts w:ascii="Arial" w:hAnsi="Arial" w:cs="Arial"/>
                <w:sz w:val="21"/>
                <w:szCs w:val="21"/>
              </w:rPr>
              <w:t>Value</w:t>
            </w:r>
          </w:p>
        </w:tc>
        <w:tc>
          <w:tcPr>
            <w:tcW w:w="3495" w:type="dxa"/>
          </w:tcPr>
          <w:p w14:paraId="5E7B93B0" w14:textId="77777777" w:rsidR="001D735D" w:rsidRDefault="001D735D" w:rsidP="001D735D">
            <w:pPr>
              <w:pStyle w:val="TH"/>
            </w:pPr>
            <w:r w:rsidRPr="00F4021B">
              <w:rPr>
                <w:rFonts w:ascii="Arial" w:hAnsi="Arial" w:cs="Arial"/>
                <w:sz w:val="21"/>
                <w:szCs w:val="21"/>
              </w:rPr>
              <w:t>Description</w:t>
            </w:r>
          </w:p>
        </w:tc>
        <w:tc>
          <w:tcPr>
            <w:tcW w:w="9142" w:type="dxa"/>
          </w:tcPr>
          <w:p w14:paraId="45DDB5AE" w14:textId="77777777" w:rsidR="001D735D" w:rsidRDefault="001D735D" w:rsidP="001D735D">
            <w:pPr>
              <w:pStyle w:val="TH"/>
            </w:pPr>
            <w:r w:rsidRPr="00F4021B">
              <w:rPr>
                <w:rFonts w:ascii="Arial" w:hAnsi="Arial" w:cs="Arial"/>
                <w:sz w:val="21"/>
                <w:szCs w:val="21"/>
              </w:rPr>
              <w:t>Definition</w:t>
            </w:r>
          </w:p>
        </w:tc>
      </w:tr>
      <w:tr w:rsidR="001D735D" w:rsidRPr="000545E1" w14:paraId="0350DC23"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56C11B9D" w14:textId="77777777" w:rsidR="001D735D" w:rsidRPr="00F513E0"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Y</w:t>
            </w:r>
          </w:p>
        </w:tc>
        <w:tc>
          <w:tcPr>
            <w:tcW w:w="3495" w:type="dxa"/>
          </w:tcPr>
          <w:p w14:paraId="494D400F" w14:textId="77777777" w:rsidR="001D735D" w:rsidRPr="00F513E0"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The student is disabled</w:t>
            </w:r>
          </w:p>
        </w:tc>
        <w:tc>
          <w:tcPr>
            <w:tcW w:w="9142" w:type="dxa"/>
          </w:tcPr>
          <w:p w14:paraId="339F5A1D" w14:textId="77777777" w:rsidR="001D735D" w:rsidRPr="00F513E0" w:rsidRDefault="001D735D" w:rsidP="001D735D">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8044A6">
              <w:rPr>
                <w:rFonts w:ascii="Arial" w:hAnsi="Arial" w:cs="Arial"/>
                <w:sz w:val="21"/>
                <w:szCs w:val="21"/>
                <w:shd w:val="clear" w:color="auto" w:fill="FFFFFF"/>
              </w:rPr>
              <w:t>DISABLE ≠ 00, BLANK</w:t>
            </w:r>
          </w:p>
        </w:tc>
      </w:tr>
      <w:tr w:rsidR="001D735D" w:rsidRPr="000545E1" w14:paraId="47974EC8" w14:textId="77777777" w:rsidTr="00941302">
        <w:tc>
          <w:tcPr>
            <w:tcW w:w="1675" w:type="dxa"/>
          </w:tcPr>
          <w:p w14:paraId="5019D6C6" w14:textId="77777777" w:rsidR="001D735D" w:rsidRPr="00F513E0"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N</w:t>
            </w:r>
          </w:p>
        </w:tc>
        <w:tc>
          <w:tcPr>
            <w:tcW w:w="3495" w:type="dxa"/>
          </w:tcPr>
          <w:p w14:paraId="0A513C48" w14:textId="77777777" w:rsidR="001D735D" w:rsidRPr="00F513E0"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The student is not disabled</w:t>
            </w:r>
          </w:p>
        </w:tc>
        <w:tc>
          <w:tcPr>
            <w:tcW w:w="9142" w:type="dxa"/>
          </w:tcPr>
          <w:p w14:paraId="6982522C" w14:textId="77777777" w:rsidR="001D735D" w:rsidRPr="00F513E0" w:rsidRDefault="001D735D" w:rsidP="001D735D">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F513E0">
              <w:rPr>
                <w:rFonts w:ascii="Arial" w:hAnsi="Arial" w:cs="Arial"/>
                <w:sz w:val="21"/>
                <w:szCs w:val="21"/>
              </w:rPr>
              <w:t>Otherwise</w:t>
            </w:r>
          </w:p>
        </w:tc>
      </w:tr>
    </w:tbl>
    <w:p w14:paraId="6FC0F2E1" w14:textId="77777777" w:rsidR="001D735D" w:rsidRPr="008044A6" w:rsidRDefault="001D735D" w:rsidP="001D735D">
      <w:pPr>
        <w:pStyle w:val="Heading3"/>
      </w:pPr>
      <w:r>
        <w:lastRenderedPageBreak/>
        <w:t xml:space="preserve">TEFSOURCE = </w:t>
      </w:r>
      <w:r w:rsidRPr="008044A6">
        <w:t>ILR</w:t>
      </w:r>
    </w:p>
    <w:tbl>
      <w:tblPr>
        <w:tblStyle w:val="ListTable3-Accent3"/>
        <w:tblW w:w="0" w:type="auto"/>
        <w:tblLook w:val="0420" w:firstRow="1" w:lastRow="0" w:firstColumn="0" w:lastColumn="0" w:noHBand="0" w:noVBand="1"/>
      </w:tblPr>
      <w:tblGrid>
        <w:gridCol w:w="1675"/>
        <w:gridCol w:w="3495"/>
        <w:gridCol w:w="9142"/>
      </w:tblGrid>
      <w:tr w:rsidR="001D735D" w14:paraId="549AA0D2" w14:textId="77777777" w:rsidTr="00941302">
        <w:trPr>
          <w:cnfStyle w:val="100000000000" w:firstRow="1" w:lastRow="0" w:firstColumn="0" w:lastColumn="0" w:oddVBand="0" w:evenVBand="0" w:oddHBand="0" w:evenHBand="0" w:firstRowFirstColumn="0" w:firstRowLastColumn="0" w:lastRowFirstColumn="0" w:lastRowLastColumn="0"/>
        </w:trPr>
        <w:tc>
          <w:tcPr>
            <w:tcW w:w="1675" w:type="dxa"/>
          </w:tcPr>
          <w:p w14:paraId="58328205" w14:textId="77777777" w:rsidR="001D735D" w:rsidRDefault="001D735D" w:rsidP="001D735D">
            <w:pPr>
              <w:pStyle w:val="TH"/>
            </w:pPr>
            <w:r w:rsidRPr="00F4021B">
              <w:rPr>
                <w:rFonts w:ascii="Arial" w:hAnsi="Arial" w:cs="Arial"/>
                <w:sz w:val="21"/>
                <w:szCs w:val="21"/>
              </w:rPr>
              <w:t>Value</w:t>
            </w:r>
          </w:p>
        </w:tc>
        <w:tc>
          <w:tcPr>
            <w:tcW w:w="3495" w:type="dxa"/>
          </w:tcPr>
          <w:p w14:paraId="24B2E364" w14:textId="77777777" w:rsidR="001D735D" w:rsidRDefault="001D735D" w:rsidP="001D735D">
            <w:pPr>
              <w:pStyle w:val="TH"/>
            </w:pPr>
            <w:r w:rsidRPr="00F4021B">
              <w:rPr>
                <w:rFonts w:ascii="Arial" w:hAnsi="Arial" w:cs="Arial"/>
                <w:sz w:val="21"/>
                <w:szCs w:val="21"/>
              </w:rPr>
              <w:t>Description</w:t>
            </w:r>
          </w:p>
        </w:tc>
        <w:tc>
          <w:tcPr>
            <w:tcW w:w="9142" w:type="dxa"/>
          </w:tcPr>
          <w:p w14:paraId="7DCA4A8B" w14:textId="77777777" w:rsidR="001D735D" w:rsidRDefault="001D735D" w:rsidP="001D735D">
            <w:pPr>
              <w:pStyle w:val="TH"/>
            </w:pPr>
            <w:r w:rsidRPr="00F4021B">
              <w:rPr>
                <w:rFonts w:ascii="Arial" w:hAnsi="Arial" w:cs="Arial"/>
                <w:sz w:val="21"/>
                <w:szCs w:val="21"/>
              </w:rPr>
              <w:t>Definition</w:t>
            </w:r>
          </w:p>
        </w:tc>
      </w:tr>
      <w:tr w:rsidR="001D735D" w:rsidRPr="000545E1" w14:paraId="208A2954"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4B186889" w14:textId="77777777" w:rsidR="001D735D" w:rsidRPr="00F513E0"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Y</w:t>
            </w:r>
          </w:p>
        </w:tc>
        <w:tc>
          <w:tcPr>
            <w:tcW w:w="3495" w:type="dxa"/>
          </w:tcPr>
          <w:p w14:paraId="026F3E38" w14:textId="77777777" w:rsidR="001D735D" w:rsidRPr="00F513E0"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The student is disabled</w:t>
            </w:r>
          </w:p>
        </w:tc>
        <w:tc>
          <w:tcPr>
            <w:tcW w:w="9142" w:type="dxa"/>
          </w:tcPr>
          <w:p w14:paraId="00B293C9" w14:textId="77777777" w:rsidR="009977BA" w:rsidRDefault="009977BA" w:rsidP="009977BA">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LLDDHEALTHPROB = 1 or</w:t>
            </w:r>
          </w:p>
          <w:p w14:paraId="5DDC244B" w14:textId="77777777" w:rsidR="009977BA" w:rsidRDefault="009977BA" w:rsidP="009977BA">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LLDDCAT ≠ </w:t>
            </w:r>
            <w:r w:rsidRPr="008B69CD">
              <w:rPr>
                <w:rFonts w:ascii="Arial" w:hAnsi="Arial" w:cs="Arial"/>
                <w:sz w:val="21"/>
                <w:szCs w:val="21"/>
                <w:shd w:val="clear" w:color="auto" w:fill="FFFFFF"/>
              </w:rPr>
              <w:t>98, 99, BLANK</w:t>
            </w:r>
            <w:r>
              <w:rPr>
                <w:rFonts w:ascii="Arial" w:hAnsi="Arial" w:cs="Arial"/>
                <w:sz w:val="21"/>
                <w:szCs w:val="21"/>
                <w:shd w:val="clear" w:color="auto" w:fill="FFFFFF"/>
              </w:rPr>
              <w:t xml:space="preserve"> or</w:t>
            </w:r>
          </w:p>
          <w:p w14:paraId="61692A67" w14:textId="77777777" w:rsidR="009977BA" w:rsidRDefault="009977BA" w:rsidP="009977BA">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LLDD_DS ≠ 98, 99, BLANK or</w:t>
            </w:r>
          </w:p>
          <w:p w14:paraId="1A8CA45C" w14:textId="77777777" w:rsidR="001D735D" w:rsidRPr="00F513E0" w:rsidRDefault="009977BA" w:rsidP="009977BA">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LLDD_LD ≠ 98, 99, BLANK</w:t>
            </w:r>
          </w:p>
        </w:tc>
      </w:tr>
      <w:tr w:rsidR="001D735D" w:rsidRPr="000545E1" w14:paraId="4E6DC6A2" w14:textId="77777777" w:rsidTr="00941302">
        <w:tc>
          <w:tcPr>
            <w:tcW w:w="1675" w:type="dxa"/>
          </w:tcPr>
          <w:p w14:paraId="6F602F10" w14:textId="77777777" w:rsidR="001D735D" w:rsidRPr="00F513E0"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N</w:t>
            </w:r>
          </w:p>
        </w:tc>
        <w:tc>
          <w:tcPr>
            <w:tcW w:w="3495" w:type="dxa"/>
          </w:tcPr>
          <w:p w14:paraId="57FA77D1" w14:textId="77777777" w:rsidR="001D735D" w:rsidRPr="00F513E0" w:rsidRDefault="001D735D" w:rsidP="001D735D">
            <w:pPr>
              <w:pStyle w:val="NoSpacing"/>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The student is not disabled</w:t>
            </w:r>
          </w:p>
        </w:tc>
        <w:tc>
          <w:tcPr>
            <w:tcW w:w="9142" w:type="dxa"/>
          </w:tcPr>
          <w:p w14:paraId="3ED36245" w14:textId="77777777" w:rsidR="001D735D" w:rsidRPr="00F513E0" w:rsidRDefault="001D735D" w:rsidP="001D735D">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F513E0">
              <w:rPr>
                <w:rFonts w:ascii="Arial" w:hAnsi="Arial" w:cs="Arial"/>
                <w:sz w:val="21"/>
                <w:szCs w:val="21"/>
              </w:rPr>
              <w:t>Otherwise</w:t>
            </w:r>
          </w:p>
        </w:tc>
      </w:tr>
    </w:tbl>
    <w:p w14:paraId="646A1F53" w14:textId="77777777" w:rsidR="00247246" w:rsidRPr="00BD0531" w:rsidRDefault="00247246" w:rsidP="00247246">
      <w:pPr>
        <w:rPr>
          <w:sz w:val="20"/>
          <w:szCs w:val="20"/>
        </w:rPr>
      </w:pPr>
      <w:r w:rsidRPr="00BD0531">
        <w:rPr>
          <w:sz w:val="20"/>
          <w:szCs w:val="20"/>
        </w:rPr>
        <w:t xml:space="preserve">Notes: </w:t>
      </w:r>
    </w:p>
    <w:p w14:paraId="56409143" w14:textId="77777777" w:rsidR="00247246" w:rsidRPr="00BD0531" w:rsidRDefault="00247246" w:rsidP="001A32F4">
      <w:pPr>
        <w:pStyle w:val="ListParagraph"/>
        <w:numPr>
          <w:ilvl w:val="0"/>
          <w:numId w:val="12"/>
        </w:numPr>
        <w:rPr>
          <w:sz w:val="20"/>
          <w:szCs w:val="20"/>
        </w:rPr>
      </w:pPr>
      <w:r w:rsidRPr="00BD0531">
        <w:rPr>
          <w:sz w:val="20"/>
          <w:szCs w:val="20"/>
        </w:rPr>
        <w:t>LLDDCAT is only used from 2015-16 onwards.  In the individualised file TEF1819_YY_XXXXXXX_IND.csv we will display the primary health problem where one is returned. Where a student has more than one health problem recorded but none of them is flagged as the primary health problem, we will display ‘3’ if they are all learning difficulties and ‘2’ otherwise.</w:t>
      </w:r>
    </w:p>
    <w:p w14:paraId="06119694" w14:textId="77777777" w:rsidR="00247246" w:rsidRPr="00BD0531" w:rsidRDefault="00247246" w:rsidP="001A32F4">
      <w:pPr>
        <w:pStyle w:val="ListParagraph"/>
        <w:numPr>
          <w:ilvl w:val="0"/>
          <w:numId w:val="12"/>
        </w:numPr>
        <w:rPr>
          <w:sz w:val="20"/>
          <w:szCs w:val="20"/>
        </w:rPr>
      </w:pPr>
      <w:r w:rsidRPr="00BD0531">
        <w:rPr>
          <w:sz w:val="20"/>
          <w:szCs w:val="20"/>
        </w:rPr>
        <w:t>LLDD_DS and LLDD_LD are only used before 2015-16.</w:t>
      </w:r>
    </w:p>
    <w:p w14:paraId="6BCA5A12" w14:textId="77777777" w:rsidR="00247246" w:rsidRPr="00BD0531" w:rsidRDefault="00247246" w:rsidP="001A32F4">
      <w:pPr>
        <w:pStyle w:val="ListParagraph"/>
        <w:numPr>
          <w:ilvl w:val="0"/>
          <w:numId w:val="12"/>
        </w:numPr>
        <w:rPr>
          <w:sz w:val="20"/>
          <w:szCs w:val="20"/>
        </w:rPr>
      </w:pPr>
      <w:r w:rsidRPr="00BD0531">
        <w:rPr>
          <w:sz w:val="20"/>
          <w:szCs w:val="20"/>
        </w:rPr>
        <w:t>For records taken from the 2011-12 ILR, LLDDIND is used instead of LLDDHEALTHPROB and LLDD_DS and LLDD_LD are instead held as LLDDTYPE1, LLDDTYPE2 and LLDDCODE1, LLDDCODE2.</w:t>
      </w:r>
    </w:p>
    <w:p w14:paraId="4CEE481E" w14:textId="77777777" w:rsidR="00247246" w:rsidRPr="00BD0531" w:rsidRDefault="00247246" w:rsidP="001A32F4">
      <w:pPr>
        <w:pStyle w:val="ListParagraph"/>
        <w:numPr>
          <w:ilvl w:val="0"/>
          <w:numId w:val="12"/>
        </w:numPr>
        <w:rPr>
          <w:sz w:val="20"/>
          <w:szCs w:val="20"/>
        </w:rPr>
      </w:pPr>
      <w:r w:rsidRPr="00BD0531">
        <w:rPr>
          <w:sz w:val="20"/>
          <w:szCs w:val="20"/>
        </w:rPr>
        <w:t>For records taken from the 2010-11 ILR and earlier, ST_DISAB (L14) is used instead of LLDDHEALTHPROB, and ST_DISEF (L15) is used instead of LLDD_DS and ST_LDIFF (L16) is used instead of LLDD_LD.</w:t>
      </w:r>
    </w:p>
    <w:p w14:paraId="1014C9B2" w14:textId="77777777" w:rsidR="00247246" w:rsidRPr="00F513E0" w:rsidRDefault="00247246" w:rsidP="00247246">
      <w:pPr>
        <w:pStyle w:val="Heading2"/>
      </w:pPr>
      <w:bookmarkStart w:id="169" w:name="_Toc529968012"/>
      <w:r w:rsidRPr="00F513E0">
        <w:t>TEFETHNIC</w:t>
      </w:r>
      <w:bookmarkEnd w:id="169"/>
    </w:p>
    <w:p w14:paraId="088A5FC0" w14:textId="77777777" w:rsidR="00247246" w:rsidRDefault="00247246" w:rsidP="001A32F4">
      <w:pPr>
        <w:pStyle w:val="ListParagraph"/>
        <w:keepNext/>
        <w:keepLines/>
        <w:numPr>
          <w:ilvl w:val="0"/>
          <w:numId w:val="9"/>
        </w:numPr>
        <w:tabs>
          <w:tab w:val="left" w:pos="540"/>
          <w:tab w:val="left" w:pos="567"/>
          <w:tab w:val="left" w:pos="1134"/>
          <w:tab w:val="left" w:pos="1701"/>
        </w:tabs>
        <w:spacing w:after="120" w:line="300" w:lineRule="atLeast"/>
      </w:pPr>
      <w:bookmarkStart w:id="170" w:name="_Ref454789078"/>
      <w:r w:rsidRPr="00F513E0">
        <w:t>This field indicates the student’s ethnicity.</w:t>
      </w:r>
      <w:bookmarkEnd w:id="170"/>
    </w:p>
    <w:p w14:paraId="3F87F110" w14:textId="77777777" w:rsidR="00F528FF" w:rsidRDefault="00247246" w:rsidP="00247246">
      <w:pPr>
        <w:pStyle w:val="Heading3"/>
      </w:pPr>
      <w:r>
        <w:t>TEFSOURCE = HESASTU and HESAAP</w:t>
      </w:r>
    </w:p>
    <w:tbl>
      <w:tblPr>
        <w:tblStyle w:val="ListTable3-Accent3"/>
        <w:tblW w:w="0" w:type="auto"/>
        <w:tblLook w:val="0420" w:firstRow="1" w:lastRow="0" w:firstColumn="0" w:lastColumn="0" w:noHBand="0" w:noVBand="1"/>
      </w:tblPr>
      <w:tblGrid>
        <w:gridCol w:w="1675"/>
        <w:gridCol w:w="3495"/>
        <w:gridCol w:w="9142"/>
      </w:tblGrid>
      <w:tr w:rsidR="00247246" w14:paraId="6D773611" w14:textId="77777777" w:rsidTr="00941302">
        <w:trPr>
          <w:cnfStyle w:val="100000000000" w:firstRow="1" w:lastRow="0" w:firstColumn="0" w:lastColumn="0" w:oddVBand="0" w:evenVBand="0" w:oddHBand="0" w:evenHBand="0" w:firstRowFirstColumn="0" w:firstRowLastColumn="0" w:lastRowFirstColumn="0" w:lastRowLastColumn="0"/>
        </w:trPr>
        <w:tc>
          <w:tcPr>
            <w:tcW w:w="1675" w:type="dxa"/>
          </w:tcPr>
          <w:p w14:paraId="5D37C203" w14:textId="77777777" w:rsidR="00247246" w:rsidRDefault="00247246" w:rsidP="00247246">
            <w:pPr>
              <w:pStyle w:val="TH"/>
            </w:pPr>
            <w:r w:rsidRPr="00F4021B">
              <w:rPr>
                <w:rFonts w:ascii="Arial" w:hAnsi="Arial" w:cs="Arial"/>
                <w:sz w:val="21"/>
                <w:szCs w:val="21"/>
              </w:rPr>
              <w:t>Value</w:t>
            </w:r>
          </w:p>
        </w:tc>
        <w:tc>
          <w:tcPr>
            <w:tcW w:w="3495" w:type="dxa"/>
          </w:tcPr>
          <w:p w14:paraId="3F1AC6B4" w14:textId="77777777" w:rsidR="00247246" w:rsidRDefault="00247246" w:rsidP="00247246">
            <w:pPr>
              <w:pStyle w:val="TH"/>
            </w:pPr>
            <w:r w:rsidRPr="00F4021B">
              <w:rPr>
                <w:rFonts w:ascii="Arial" w:hAnsi="Arial" w:cs="Arial"/>
                <w:sz w:val="21"/>
                <w:szCs w:val="21"/>
              </w:rPr>
              <w:t>Description</w:t>
            </w:r>
          </w:p>
        </w:tc>
        <w:tc>
          <w:tcPr>
            <w:tcW w:w="9142" w:type="dxa"/>
          </w:tcPr>
          <w:p w14:paraId="0145CA86" w14:textId="77777777" w:rsidR="00247246" w:rsidRDefault="00247246" w:rsidP="00247246">
            <w:pPr>
              <w:pStyle w:val="TH"/>
            </w:pPr>
            <w:r w:rsidRPr="00F4021B">
              <w:rPr>
                <w:rFonts w:ascii="Arial" w:hAnsi="Arial" w:cs="Arial"/>
                <w:sz w:val="21"/>
                <w:szCs w:val="21"/>
              </w:rPr>
              <w:t>Definition</w:t>
            </w:r>
          </w:p>
        </w:tc>
      </w:tr>
      <w:tr w:rsidR="00247246" w:rsidRPr="000545E1" w14:paraId="6C1BB23A"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11621DA5" w14:textId="77777777"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lastRenderedPageBreak/>
              <w:t>A</w:t>
            </w:r>
          </w:p>
        </w:tc>
        <w:tc>
          <w:tcPr>
            <w:tcW w:w="3495" w:type="dxa"/>
          </w:tcPr>
          <w:p w14:paraId="7C17FE82" w14:textId="5FC8AB93"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A</w:t>
            </w:r>
            <w:r w:rsidR="009E2AA8">
              <w:rPr>
                <w:rFonts w:ascii="Arial" w:hAnsi="Arial" w:cs="Arial"/>
                <w:sz w:val="21"/>
                <w:szCs w:val="21"/>
              </w:rPr>
              <w:t>sian</w:t>
            </w:r>
          </w:p>
        </w:tc>
        <w:tc>
          <w:tcPr>
            <w:tcW w:w="9142" w:type="dxa"/>
          </w:tcPr>
          <w:p w14:paraId="3F8BAA93" w14:textId="77777777"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sidRPr="00F513E0">
              <w:rPr>
                <w:rFonts w:ascii="Arial" w:hAnsi="Arial" w:cs="Arial"/>
                <w:sz w:val="21"/>
                <w:szCs w:val="21"/>
              </w:rPr>
              <w:t>ETHNIC = 31, 32, 33, 34, 39</w:t>
            </w:r>
          </w:p>
        </w:tc>
      </w:tr>
      <w:tr w:rsidR="00247246" w:rsidRPr="000545E1" w14:paraId="628A7BC4" w14:textId="77777777" w:rsidTr="00941302">
        <w:tc>
          <w:tcPr>
            <w:tcW w:w="1675" w:type="dxa"/>
          </w:tcPr>
          <w:p w14:paraId="7D913954" w14:textId="77777777"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B</w:t>
            </w:r>
          </w:p>
        </w:tc>
        <w:tc>
          <w:tcPr>
            <w:tcW w:w="3495" w:type="dxa"/>
          </w:tcPr>
          <w:p w14:paraId="475138D6" w14:textId="306B0796"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B</w:t>
            </w:r>
            <w:r w:rsidR="009E2AA8">
              <w:rPr>
                <w:rFonts w:ascii="Arial" w:hAnsi="Arial" w:cs="Arial"/>
                <w:sz w:val="21"/>
                <w:szCs w:val="21"/>
              </w:rPr>
              <w:t>lack</w:t>
            </w:r>
          </w:p>
        </w:tc>
        <w:tc>
          <w:tcPr>
            <w:tcW w:w="9142" w:type="dxa"/>
          </w:tcPr>
          <w:p w14:paraId="11FE442F" w14:textId="77777777"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sidRPr="00F513E0">
              <w:rPr>
                <w:rFonts w:ascii="Arial" w:hAnsi="Arial" w:cs="Arial"/>
                <w:sz w:val="21"/>
                <w:szCs w:val="21"/>
              </w:rPr>
              <w:t>ETHNIC = 21, 22, 29</w:t>
            </w:r>
          </w:p>
        </w:tc>
      </w:tr>
      <w:tr w:rsidR="00247246" w:rsidRPr="000545E1" w14:paraId="46DA0933"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75BAECFC" w14:textId="77777777"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W</w:t>
            </w:r>
          </w:p>
        </w:tc>
        <w:tc>
          <w:tcPr>
            <w:tcW w:w="3495" w:type="dxa"/>
          </w:tcPr>
          <w:p w14:paraId="1F227722" w14:textId="150ECF86"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W</w:t>
            </w:r>
            <w:r w:rsidR="009E2AA8">
              <w:rPr>
                <w:rFonts w:ascii="Arial" w:hAnsi="Arial" w:cs="Arial"/>
                <w:sz w:val="21"/>
                <w:szCs w:val="21"/>
              </w:rPr>
              <w:t>hite</w:t>
            </w:r>
          </w:p>
        </w:tc>
        <w:tc>
          <w:tcPr>
            <w:tcW w:w="9142" w:type="dxa"/>
          </w:tcPr>
          <w:p w14:paraId="0841294C" w14:textId="77777777"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 xml:space="preserve">ETHNIC = 10, </w:t>
            </w:r>
            <w:r>
              <w:rPr>
                <w:rFonts w:ascii="Arial" w:hAnsi="Arial" w:cs="Arial"/>
                <w:sz w:val="21"/>
                <w:szCs w:val="21"/>
              </w:rPr>
              <w:t xml:space="preserve">11, 12, </w:t>
            </w:r>
            <w:r w:rsidRPr="00F513E0">
              <w:rPr>
                <w:rFonts w:ascii="Arial" w:hAnsi="Arial" w:cs="Arial"/>
                <w:sz w:val="21"/>
                <w:szCs w:val="21"/>
              </w:rPr>
              <w:t>13, 14, 15, 19</w:t>
            </w:r>
          </w:p>
        </w:tc>
      </w:tr>
      <w:tr w:rsidR="00247246" w:rsidRPr="000545E1" w14:paraId="526B303B" w14:textId="77777777" w:rsidTr="00941302">
        <w:tc>
          <w:tcPr>
            <w:tcW w:w="1675" w:type="dxa"/>
          </w:tcPr>
          <w:p w14:paraId="359FB308" w14:textId="77777777"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O</w:t>
            </w:r>
          </w:p>
        </w:tc>
        <w:tc>
          <w:tcPr>
            <w:tcW w:w="3495" w:type="dxa"/>
          </w:tcPr>
          <w:p w14:paraId="4AA41B03" w14:textId="743C0CD6"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O</w:t>
            </w:r>
            <w:r w:rsidR="009E2AA8">
              <w:rPr>
                <w:rFonts w:ascii="Arial" w:hAnsi="Arial" w:cs="Arial"/>
                <w:sz w:val="21"/>
                <w:szCs w:val="21"/>
              </w:rPr>
              <w:t>ther</w:t>
            </w:r>
          </w:p>
        </w:tc>
        <w:tc>
          <w:tcPr>
            <w:tcW w:w="9142" w:type="dxa"/>
          </w:tcPr>
          <w:p w14:paraId="14AD2B84" w14:textId="77777777"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ETHNIC = 41, 42, 43, 49, 50, 80</w:t>
            </w:r>
          </w:p>
        </w:tc>
      </w:tr>
      <w:tr w:rsidR="00247246" w:rsidRPr="000545E1" w14:paraId="5EFBF4E1"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752639FF" w14:textId="77777777"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 xml:space="preserve">U </w:t>
            </w:r>
          </w:p>
        </w:tc>
        <w:tc>
          <w:tcPr>
            <w:tcW w:w="3495" w:type="dxa"/>
          </w:tcPr>
          <w:p w14:paraId="568BE16C" w14:textId="3EC560AF"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U</w:t>
            </w:r>
            <w:r w:rsidR="009E2AA8">
              <w:rPr>
                <w:rFonts w:ascii="Arial" w:hAnsi="Arial" w:cs="Arial"/>
                <w:sz w:val="21"/>
                <w:szCs w:val="21"/>
              </w:rPr>
              <w:t>nknown</w:t>
            </w:r>
          </w:p>
        </w:tc>
        <w:tc>
          <w:tcPr>
            <w:tcW w:w="9142" w:type="dxa"/>
          </w:tcPr>
          <w:p w14:paraId="4F53DAC1" w14:textId="77777777" w:rsidR="00247246" w:rsidRPr="00F4021B"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Otherwise</w:t>
            </w:r>
          </w:p>
        </w:tc>
      </w:tr>
    </w:tbl>
    <w:p w14:paraId="097E69F0" w14:textId="77777777" w:rsidR="00247246" w:rsidRDefault="00247246" w:rsidP="00247246">
      <w:pPr>
        <w:pStyle w:val="Heading3"/>
      </w:pPr>
      <w:r>
        <w:t>TEFSOURCE = ILR</w:t>
      </w:r>
    </w:p>
    <w:tbl>
      <w:tblPr>
        <w:tblStyle w:val="ListTable3-Accent3"/>
        <w:tblW w:w="0" w:type="auto"/>
        <w:tblLook w:val="0420" w:firstRow="1" w:lastRow="0" w:firstColumn="0" w:lastColumn="0" w:noHBand="0" w:noVBand="1"/>
      </w:tblPr>
      <w:tblGrid>
        <w:gridCol w:w="1675"/>
        <w:gridCol w:w="3495"/>
        <w:gridCol w:w="9142"/>
      </w:tblGrid>
      <w:tr w:rsidR="00247246" w14:paraId="67FCD3FC" w14:textId="77777777" w:rsidTr="00941302">
        <w:trPr>
          <w:cnfStyle w:val="100000000000" w:firstRow="1" w:lastRow="0" w:firstColumn="0" w:lastColumn="0" w:oddVBand="0" w:evenVBand="0" w:oddHBand="0" w:evenHBand="0" w:firstRowFirstColumn="0" w:firstRowLastColumn="0" w:lastRowFirstColumn="0" w:lastRowLastColumn="0"/>
        </w:trPr>
        <w:tc>
          <w:tcPr>
            <w:tcW w:w="1675" w:type="dxa"/>
          </w:tcPr>
          <w:p w14:paraId="51B2DB0E" w14:textId="77777777" w:rsidR="00247246" w:rsidRDefault="00247246" w:rsidP="00247246">
            <w:pPr>
              <w:pStyle w:val="TH"/>
            </w:pPr>
            <w:r w:rsidRPr="00F4021B">
              <w:rPr>
                <w:rFonts w:ascii="Arial" w:hAnsi="Arial" w:cs="Arial"/>
                <w:sz w:val="21"/>
                <w:szCs w:val="21"/>
              </w:rPr>
              <w:t>Value</w:t>
            </w:r>
          </w:p>
        </w:tc>
        <w:tc>
          <w:tcPr>
            <w:tcW w:w="3495" w:type="dxa"/>
          </w:tcPr>
          <w:p w14:paraId="558A81C4" w14:textId="77777777" w:rsidR="00247246" w:rsidRDefault="00247246" w:rsidP="00247246">
            <w:pPr>
              <w:pStyle w:val="TH"/>
            </w:pPr>
            <w:r w:rsidRPr="00F4021B">
              <w:rPr>
                <w:rFonts w:ascii="Arial" w:hAnsi="Arial" w:cs="Arial"/>
                <w:sz w:val="21"/>
                <w:szCs w:val="21"/>
              </w:rPr>
              <w:t>Description</w:t>
            </w:r>
          </w:p>
        </w:tc>
        <w:tc>
          <w:tcPr>
            <w:tcW w:w="9142" w:type="dxa"/>
          </w:tcPr>
          <w:p w14:paraId="3DA11704" w14:textId="77777777" w:rsidR="00247246" w:rsidRDefault="00247246" w:rsidP="00247246">
            <w:pPr>
              <w:pStyle w:val="TH"/>
            </w:pPr>
            <w:r w:rsidRPr="00F4021B">
              <w:rPr>
                <w:rFonts w:ascii="Arial" w:hAnsi="Arial" w:cs="Arial"/>
                <w:sz w:val="21"/>
                <w:szCs w:val="21"/>
              </w:rPr>
              <w:t>Definition</w:t>
            </w:r>
          </w:p>
        </w:tc>
      </w:tr>
      <w:tr w:rsidR="00247246" w:rsidRPr="000545E1" w14:paraId="2B58D6F9"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695D5B16" w14:textId="77777777"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A</w:t>
            </w:r>
          </w:p>
        </w:tc>
        <w:tc>
          <w:tcPr>
            <w:tcW w:w="3495" w:type="dxa"/>
          </w:tcPr>
          <w:p w14:paraId="3D7C5474" w14:textId="351AE5A1"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A</w:t>
            </w:r>
            <w:r w:rsidR="009E2AA8">
              <w:rPr>
                <w:rFonts w:ascii="Arial" w:hAnsi="Arial" w:cs="Arial"/>
                <w:sz w:val="21"/>
                <w:szCs w:val="21"/>
              </w:rPr>
              <w:t>sian</w:t>
            </w:r>
          </w:p>
        </w:tc>
        <w:tc>
          <w:tcPr>
            <w:tcW w:w="9142" w:type="dxa"/>
          </w:tcPr>
          <w:p w14:paraId="65C0AA79" w14:textId="77777777" w:rsidR="00247246" w:rsidRPr="00352A46" w:rsidRDefault="00247246" w:rsidP="00247246">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352A46">
              <w:rPr>
                <w:rFonts w:ascii="Arial" w:hAnsi="Arial" w:cs="Arial"/>
                <w:sz w:val="21"/>
                <w:szCs w:val="21"/>
              </w:rPr>
              <w:t xml:space="preserve">ETHNICITY = 11, 12, 13, 14, </w:t>
            </w:r>
            <w:r>
              <w:rPr>
                <w:rFonts w:ascii="Arial" w:hAnsi="Arial" w:cs="Arial"/>
                <w:sz w:val="21"/>
                <w:szCs w:val="21"/>
              </w:rPr>
              <w:t xml:space="preserve">18, </w:t>
            </w:r>
            <w:r w:rsidRPr="00352A46">
              <w:rPr>
                <w:rFonts w:ascii="Arial" w:hAnsi="Arial" w:cs="Arial"/>
                <w:sz w:val="21"/>
                <w:szCs w:val="21"/>
              </w:rPr>
              <w:t>39, 40, 41, 42, 43</w:t>
            </w:r>
          </w:p>
        </w:tc>
      </w:tr>
      <w:tr w:rsidR="00247246" w:rsidRPr="000545E1" w14:paraId="2ABF023B" w14:textId="77777777" w:rsidTr="00941302">
        <w:tc>
          <w:tcPr>
            <w:tcW w:w="1675" w:type="dxa"/>
          </w:tcPr>
          <w:p w14:paraId="0A3BE155" w14:textId="77777777"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B</w:t>
            </w:r>
          </w:p>
        </w:tc>
        <w:tc>
          <w:tcPr>
            <w:tcW w:w="3495" w:type="dxa"/>
          </w:tcPr>
          <w:p w14:paraId="3640294F" w14:textId="63E812F9"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B</w:t>
            </w:r>
            <w:r w:rsidR="009E2AA8">
              <w:rPr>
                <w:rFonts w:ascii="Arial" w:hAnsi="Arial" w:cs="Arial"/>
                <w:sz w:val="21"/>
                <w:szCs w:val="21"/>
              </w:rPr>
              <w:t>lack</w:t>
            </w:r>
          </w:p>
        </w:tc>
        <w:tc>
          <w:tcPr>
            <w:tcW w:w="9142" w:type="dxa"/>
          </w:tcPr>
          <w:p w14:paraId="567D94B7" w14:textId="77777777" w:rsidR="00247246" w:rsidRPr="00352A46" w:rsidRDefault="00247246" w:rsidP="00247246">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352A46">
              <w:rPr>
                <w:rFonts w:ascii="Arial" w:hAnsi="Arial" w:cs="Arial"/>
                <w:sz w:val="21"/>
                <w:szCs w:val="21"/>
              </w:rPr>
              <w:t>ETHNICITY = 15, 16, 17, 44, 45, 46</w:t>
            </w:r>
          </w:p>
        </w:tc>
      </w:tr>
      <w:tr w:rsidR="00247246" w:rsidRPr="000545E1" w14:paraId="3ADABDAA"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7CC54B6D" w14:textId="77777777"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W</w:t>
            </w:r>
          </w:p>
        </w:tc>
        <w:tc>
          <w:tcPr>
            <w:tcW w:w="3495" w:type="dxa"/>
          </w:tcPr>
          <w:p w14:paraId="37EB8511" w14:textId="592CD138"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W</w:t>
            </w:r>
            <w:r w:rsidR="009E2AA8">
              <w:rPr>
                <w:rFonts w:ascii="Arial" w:hAnsi="Arial" w:cs="Arial"/>
                <w:sz w:val="21"/>
                <w:szCs w:val="21"/>
              </w:rPr>
              <w:t>hite</w:t>
            </w:r>
          </w:p>
        </w:tc>
        <w:tc>
          <w:tcPr>
            <w:tcW w:w="9142" w:type="dxa"/>
          </w:tcPr>
          <w:p w14:paraId="615CA960" w14:textId="77777777" w:rsidR="00247246" w:rsidRPr="00352A46" w:rsidRDefault="00247246" w:rsidP="00247246">
            <w:pPr>
              <w:pStyle w:val="NoSpacing"/>
              <w:tabs>
                <w:tab w:val="left" w:pos="567"/>
                <w:tab w:val="left" w:pos="1134"/>
                <w:tab w:val="left" w:pos="1701"/>
              </w:tabs>
              <w:spacing w:after="120" w:line="300" w:lineRule="atLeast"/>
              <w:rPr>
                <w:rFonts w:ascii="Arial" w:hAnsi="Arial" w:cs="Arial"/>
                <w:sz w:val="21"/>
                <w:szCs w:val="21"/>
              </w:rPr>
            </w:pPr>
            <w:r w:rsidRPr="00352A46">
              <w:rPr>
                <w:rFonts w:ascii="Arial" w:hAnsi="Arial" w:cs="Arial"/>
                <w:sz w:val="21"/>
                <w:szCs w:val="21"/>
              </w:rPr>
              <w:t>ETHNICITY = 23, 24, 25, 31, 32, 33, 34</w:t>
            </w:r>
          </w:p>
        </w:tc>
      </w:tr>
      <w:tr w:rsidR="00247246" w:rsidRPr="000545E1" w14:paraId="06A2827B" w14:textId="77777777" w:rsidTr="00941302">
        <w:tc>
          <w:tcPr>
            <w:tcW w:w="1675" w:type="dxa"/>
          </w:tcPr>
          <w:p w14:paraId="74AAEAE9" w14:textId="77777777"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O</w:t>
            </w:r>
          </w:p>
        </w:tc>
        <w:tc>
          <w:tcPr>
            <w:tcW w:w="3495" w:type="dxa"/>
          </w:tcPr>
          <w:p w14:paraId="5C02E9C6" w14:textId="21E9E258"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O</w:t>
            </w:r>
            <w:r w:rsidR="009E2AA8">
              <w:rPr>
                <w:rFonts w:ascii="Arial" w:hAnsi="Arial" w:cs="Arial"/>
                <w:sz w:val="21"/>
                <w:szCs w:val="21"/>
              </w:rPr>
              <w:t>ther</w:t>
            </w:r>
          </w:p>
        </w:tc>
        <w:tc>
          <w:tcPr>
            <w:tcW w:w="9142" w:type="dxa"/>
          </w:tcPr>
          <w:p w14:paraId="76CF37F4" w14:textId="77777777" w:rsidR="00247246" w:rsidRPr="00352A46" w:rsidRDefault="00247246" w:rsidP="00247246">
            <w:pPr>
              <w:pStyle w:val="NoSpacing"/>
              <w:tabs>
                <w:tab w:val="left" w:pos="567"/>
                <w:tab w:val="left" w:pos="1134"/>
                <w:tab w:val="left" w:pos="1701"/>
              </w:tabs>
              <w:spacing w:after="120" w:line="300" w:lineRule="atLeast"/>
              <w:rPr>
                <w:rFonts w:ascii="Arial" w:hAnsi="Arial" w:cs="Arial"/>
                <w:sz w:val="21"/>
                <w:szCs w:val="21"/>
              </w:rPr>
            </w:pPr>
            <w:r w:rsidRPr="00352A46">
              <w:rPr>
                <w:rFonts w:ascii="Arial" w:hAnsi="Arial" w:cs="Arial"/>
                <w:sz w:val="21"/>
                <w:szCs w:val="21"/>
              </w:rPr>
              <w:t>ETHNICITY = 19, 20, 21, 22, 35, 36, 37, 38, 47, 98</w:t>
            </w:r>
          </w:p>
        </w:tc>
      </w:tr>
      <w:tr w:rsidR="00247246" w:rsidRPr="000545E1" w14:paraId="625BD952"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23745F75" w14:textId="77777777"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 xml:space="preserve">U </w:t>
            </w:r>
          </w:p>
        </w:tc>
        <w:tc>
          <w:tcPr>
            <w:tcW w:w="3495" w:type="dxa"/>
          </w:tcPr>
          <w:p w14:paraId="427EDCE0" w14:textId="249D0F5B" w:rsidR="00247246" w:rsidRPr="00F513E0"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U</w:t>
            </w:r>
            <w:r w:rsidR="009E2AA8">
              <w:rPr>
                <w:rFonts w:ascii="Arial" w:hAnsi="Arial" w:cs="Arial"/>
                <w:sz w:val="21"/>
                <w:szCs w:val="21"/>
              </w:rPr>
              <w:t>nknown</w:t>
            </w:r>
          </w:p>
        </w:tc>
        <w:tc>
          <w:tcPr>
            <w:tcW w:w="9142" w:type="dxa"/>
          </w:tcPr>
          <w:p w14:paraId="17EC6142" w14:textId="77777777" w:rsidR="00247246" w:rsidRPr="00F4021B" w:rsidRDefault="00247246" w:rsidP="00247246">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Otherwise</w:t>
            </w:r>
          </w:p>
        </w:tc>
      </w:tr>
    </w:tbl>
    <w:p w14:paraId="78AD0F67" w14:textId="3862D12E" w:rsidR="00247246" w:rsidRPr="00BD0531" w:rsidRDefault="00247246" w:rsidP="00247246">
      <w:pPr>
        <w:rPr>
          <w:sz w:val="20"/>
          <w:szCs w:val="20"/>
        </w:rPr>
      </w:pPr>
      <w:r w:rsidRPr="00BD0531">
        <w:rPr>
          <w:sz w:val="20"/>
          <w:szCs w:val="20"/>
        </w:rPr>
        <w:t xml:space="preserve">Note: </w:t>
      </w:r>
      <w:r w:rsidR="009E2AA8" w:rsidRPr="00BD0531">
        <w:rPr>
          <w:sz w:val="20"/>
          <w:szCs w:val="20"/>
        </w:rPr>
        <w:t>F</w:t>
      </w:r>
      <w:r w:rsidRPr="00BD0531">
        <w:rPr>
          <w:sz w:val="20"/>
          <w:szCs w:val="20"/>
        </w:rPr>
        <w:t>or records taken from the 2010-11 ILR and earlier, ST_ETHNI (L12) is used instead of ETHNICITY.</w:t>
      </w:r>
    </w:p>
    <w:p w14:paraId="61EF5F32" w14:textId="77777777" w:rsidR="00247246" w:rsidRDefault="00247246" w:rsidP="00247246">
      <w:pPr>
        <w:pStyle w:val="Heading2"/>
      </w:pPr>
      <w:bookmarkStart w:id="171" w:name="_Toc529968013"/>
      <w:r>
        <w:t>TEFPILOTTARGRP</w:t>
      </w:r>
      <w:bookmarkEnd w:id="171"/>
    </w:p>
    <w:p w14:paraId="3723DC21" w14:textId="77777777" w:rsidR="00247246" w:rsidRDefault="00247246" w:rsidP="001A32F4">
      <w:pPr>
        <w:pStyle w:val="ListParagraph"/>
        <w:keepNext/>
        <w:keepLines/>
        <w:numPr>
          <w:ilvl w:val="0"/>
          <w:numId w:val="9"/>
        </w:numPr>
        <w:tabs>
          <w:tab w:val="left" w:pos="540"/>
          <w:tab w:val="left" w:pos="567"/>
          <w:tab w:val="left" w:pos="1134"/>
          <w:tab w:val="left" w:pos="1701"/>
        </w:tabs>
        <w:spacing w:after="120" w:line="300" w:lineRule="atLeast"/>
      </w:pPr>
      <w:bookmarkStart w:id="172" w:name="_Ref465436290"/>
      <w:r w:rsidRPr="00F513E0">
        <w:t xml:space="preserve">This field indicates the </w:t>
      </w:r>
      <w:r>
        <w:t>broad tariff grouping of the student</w:t>
      </w:r>
      <w:r w:rsidRPr="00F513E0">
        <w:t>.</w:t>
      </w:r>
      <w:bookmarkEnd w:id="172"/>
    </w:p>
    <w:tbl>
      <w:tblPr>
        <w:tblStyle w:val="ListTable3-Accent3"/>
        <w:tblW w:w="0" w:type="auto"/>
        <w:tblLook w:val="0420" w:firstRow="1" w:lastRow="0" w:firstColumn="0" w:lastColumn="0" w:noHBand="0" w:noVBand="1"/>
      </w:tblPr>
      <w:tblGrid>
        <w:gridCol w:w="1675"/>
        <w:gridCol w:w="3495"/>
        <w:gridCol w:w="9142"/>
      </w:tblGrid>
      <w:tr w:rsidR="00585173" w14:paraId="6DC4201F" w14:textId="77777777" w:rsidTr="00941302">
        <w:trPr>
          <w:cnfStyle w:val="100000000000" w:firstRow="1" w:lastRow="0" w:firstColumn="0" w:lastColumn="0" w:oddVBand="0" w:evenVBand="0" w:oddHBand="0" w:evenHBand="0" w:firstRowFirstColumn="0" w:firstRowLastColumn="0" w:lastRowFirstColumn="0" w:lastRowLastColumn="0"/>
        </w:trPr>
        <w:tc>
          <w:tcPr>
            <w:tcW w:w="1675" w:type="dxa"/>
          </w:tcPr>
          <w:p w14:paraId="75C0A518" w14:textId="77777777" w:rsidR="00585173" w:rsidRDefault="00585173" w:rsidP="00B16540">
            <w:pPr>
              <w:pStyle w:val="TH"/>
            </w:pPr>
            <w:r w:rsidRPr="00F4021B">
              <w:rPr>
                <w:rFonts w:ascii="Arial" w:hAnsi="Arial" w:cs="Arial"/>
                <w:sz w:val="21"/>
                <w:szCs w:val="21"/>
              </w:rPr>
              <w:t>Value</w:t>
            </w:r>
          </w:p>
        </w:tc>
        <w:tc>
          <w:tcPr>
            <w:tcW w:w="3495" w:type="dxa"/>
          </w:tcPr>
          <w:p w14:paraId="7A8A7204" w14:textId="77777777" w:rsidR="00585173" w:rsidRDefault="00585173" w:rsidP="00B16540">
            <w:pPr>
              <w:pStyle w:val="TH"/>
            </w:pPr>
            <w:r w:rsidRPr="00F4021B">
              <w:rPr>
                <w:rFonts w:ascii="Arial" w:hAnsi="Arial" w:cs="Arial"/>
                <w:sz w:val="21"/>
                <w:szCs w:val="21"/>
              </w:rPr>
              <w:t>Description</w:t>
            </w:r>
          </w:p>
        </w:tc>
        <w:tc>
          <w:tcPr>
            <w:tcW w:w="9142" w:type="dxa"/>
          </w:tcPr>
          <w:p w14:paraId="2C44FDAA" w14:textId="77777777" w:rsidR="00585173" w:rsidRDefault="00585173" w:rsidP="00B16540">
            <w:pPr>
              <w:pStyle w:val="TH"/>
            </w:pPr>
            <w:r w:rsidRPr="00F4021B">
              <w:rPr>
                <w:rFonts w:ascii="Arial" w:hAnsi="Arial" w:cs="Arial"/>
                <w:sz w:val="21"/>
                <w:szCs w:val="21"/>
              </w:rPr>
              <w:t>Definition</w:t>
            </w:r>
          </w:p>
        </w:tc>
      </w:tr>
      <w:tr w:rsidR="00585173" w:rsidRPr="000545E1" w14:paraId="3053BA9C"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18113C67" w14:textId="77777777" w:rsidR="00585173" w:rsidRDefault="00585173" w:rsidP="00585173">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HE</w:t>
            </w:r>
          </w:p>
        </w:tc>
        <w:tc>
          <w:tcPr>
            <w:tcW w:w="3495" w:type="dxa"/>
          </w:tcPr>
          <w:p w14:paraId="6846E7B3" w14:textId="41FF9140" w:rsidR="00585173" w:rsidRDefault="00585173" w:rsidP="009E2AA8">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H</w:t>
            </w:r>
            <w:r w:rsidR="009E2AA8">
              <w:rPr>
                <w:rFonts w:ascii="Arial" w:hAnsi="Arial" w:cs="Arial"/>
                <w:sz w:val="21"/>
                <w:szCs w:val="21"/>
              </w:rPr>
              <w:t>igher education</w:t>
            </w:r>
            <w:r>
              <w:rPr>
                <w:rFonts w:ascii="Arial" w:hAnsi="Arial" w:cs="Arial"/>
                <w:sz w:val="21"/>
                <w:szCs w:val="21"/>
              </w:rPr>
              <w:t>-level entry qualifications</w:t>
            </w:r>
          </w:p>
        </w:tc>
        <w:tc>
          <w:tcPr>
            <w:tcW w:w="9142" w:type="dxa"/>
          </w:tcPr>
          <w:p w14:paraId="0333A548" w14:textId="77777777" w:rsidR="00585173" w:rsidRDefault="00585173" w:rsidP="00585173">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TEFPILOTDOM = E, W, S, N and </w:t>
            </w:r>
          </w:p>
          <w:p w14:paraId="6F587A2B" w14:textId="77777777" w:rsidR="00585173" w:rsidDel="004D4414" w:rsidRDefault="00585173" w:rsidP="00585173">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(TEFENTQUALGRP = HEPG, HEFD, HEOUG or TEFQUALENT3 = J49 or TEFQUALENT2 = 29)</w:t>
            </w:r>
          </w:p>
        </w:tc>
      </w:tr>
      <w:tr w:rsidR="00585173" w:rsidRPr="000545E1" w14:paraId="7B822B80" w14:textId="77777777" w:rsidTr="00941302">
        <w:tc>
          <w:tcPr>
            <w:tcW w:w="1675" w:type="dxa"/>
          </w:tcPr>
          <w:p w14:paraId="172ACE50" w14:textId="77777777" w:rsidR="00585173" w:rsidRPr="00F513E0" w:rsidRDefault="00585173" w:rsidP="00585173">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H</w:t>
            </w:r>
          </w:p>
        </w:tc>
        <w:tc>
          <w:tcPr>
            <w:tcW w:w="3495" w:type="dxa"/>
          </w:tcPr>
          <w:p w14:paraId="60398C28" w14:textId="77777777" w:rsidR="00585173" w:rsidRPr="00F513E0" w:rsidRDefault="00585173" w:rsidP="00585173">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High tariff</w:t>
            </w:r>
          </w:p>
        </w:tc>
        <w:tc>
          <w:tcPr>
            <w:tcW w:w="9142" w:type="dxa"/>
          </w:tcPr>
          <w:p w14:paraId="1AC2C41C" w14:textId="77777777" w:rsidR="00585173" w:rsidRDefault="00585173" w:rsidP="00585173">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TEFPILOTDOM = E, W, S, N and </w:t>
            </w:r>
          </w:p>
          <w:p w14:paraId="3CEA1707" w14:textId="77777777" w:rsidR="00585173" w:rsidRPr="00F513E0" w:rsidRDefault="00585173" w:rsidP="00585173">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TEFTARIFF &gt; 390 and not above</w:t>
            </w:r>
          </w:p>
        </w:tc>
      </w:tr>
      <w:tr w:rsidR="00585173" w:rsidRPr="000545E1" w14:paraId="2186C475"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4BCBC409" w14:textId="77777777" w:rsidR="00585173" w:rsidRPr="00F513E0" w:rsidRDefault="00585173" w:rsidP="00585173">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M</w:t>
            </w:r>
          </w:p>
        </w:tc>
        <w:tc>
          <w:tcPr>
            <w:tcW w:w="3495" w:type="dxa"/>
          </w:tcPr>
          <w:p w14:paraId="632C74E5" w14:textId="77777777" w:rsidR="00585173" w:rsidRPr="00F513E0" w:rsidRDefault="00585173" w:rsidP="00585173">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Medium tariff</w:t>
            </w:r>
          </w:p>
        </w:tc>
        <w:tc>
          <w:tcPr>
            <w:tcW w:w="9142" w:type="dxa"/>
          </w:tcPr>
          <w:p w14:paraId="3B8D570C" w14:textId="77777777" w:rsidR="00585173" w:rsidRDefault="00585173" w:rsidP="00585173">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TEFPILOTDOM = E, W, S, N and </w:t>
            </w:r>
          </w:p>
          <w:p w14:paraId="385149BE" w14:textId="77777777" w:rsidR="00585173" w:rsidRPr="00F513E0" w:rsidRDefault="00585173" w:rsidP="00585173">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280 ≤ TEFTARIFF ≤ 390 and not above</w:t>
            </w:r>
          </w:p>
        </w:tc>
      </w:tr>
      <w:tr w:rsidR="00585173" w:rsidRPr="000545E1" w14:paraId="037867D7" w14:textId="77777777" w:rsidTr="00941302">
        <w:tc>
          <w:tcPr>
            <w:tcW w:w="1675" w:type="dxa"/>
          </w:tcPr>
          <w:p w14:paraId="4A2B8C74" w14:textId="77777777" w:rsidR="00585173" w:rsidRPr="00F513E0" w:rsidRDefault="00585173" w:rsidP="00585173">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L</w:t>
            </w:r>
          </w:p>
        </w:tc>
        <w:tc>
          <w:tcPr>
            <w:tcW w:w="3495" w:type="dxa"/>
          </w:tcPr>
          <w:p w14:paraId="03B810B7" w14:textId="77777777" w:rsidR="00585173" w:rsidRPr="00F513E0" w:rsidRDefault="00585173" w:rsidP="00585173">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Low tariff</w:t>
            </w:r>
          </w:p>
        </w:tc>
        <w:tc>
          <w:tcPr>
            <w:tcW w:w="9142" w:type="dxa"/>
          </w:tcPr>
          <w:p w14:paraId="4765F666" w14:textId="77777777" w:rsidR="00585173" w:rsidRDefault="00585173" w:rsidP="00585173">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TEFPILOTDOM = E, W, S, N and </w:t>
            </w:r>
          </w:p>
          <w:p w14:paraId="2DAA908E" w14:textId="77777777" w:rsidR="00585173" w:rsidRPr="00F513E0" w:rsidRDefault="00585173" w:rsidP="00585173">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 &lt; TEFTARIFF &lt; 280</w:t>
            </w:r>
            <w:r>
              <w:rPr>
                <w:rFonts w:ascii="Arial" w:hAnsi="Arial" w:cs="Arial"/>
                <w:sz w:val="21"/>
                <w:szCs w:val="21"/>
                <w:shd w:val="clear" w:color="auto" w:fill="FFFFFF"/>
              </w:rPr>
              <w:t xml:space="preserve"> and not above</w:t>
            </w:r>
          </w:p>
        </w:tc>
      </w:tr>
      <w:tr w:rsidR="00585173" w:rsidRPr="000545E1" w14:paraId="37001475"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3D3444D3" w14:textId="77777777" w:rsidR="00585173" w:rsidRPr="00F513E0" w:rsidRDefault="00585173" w:rsidP="00585173">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NONE</w:t>
            </w:r>
            <w:r w:rsidRPr="00F513E0">
              <w:rPr>
                <w:rFonts w:ascii="Arial" w:hAnsi="Arial" w:cs="Arial"/>
                <w:sz w:val="21"/>
                <w:szCs w:val="21"/>
              </w:rPr>
              <w:t xml:space="preserve"> </w:t>
            </w:r>
          </w:p>
        </w:tc>
        <w:tc>
          <w:tcPr>
            <w:tcW w:w="3495" w:type="dxa"/>
          </w:tcPr>
          <w:p w14:paraId="19412274" w14:textId="77777777" w:rsidR="00585173" w:rsidRPr="00F513E0" w:rsidRDefault="00585173" w:rsidP="00585173">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Non-tariff bearing</w:t>
            </w:r>
          </w:p>
        </w:tc>
        <w:tc>
          <w:tcPr>
            <w:tcW w:w="9142" w:type="dxa"/>
          </w:tcPr>
          <w:p w14:paraId="72D380C6" w14:textId="77777777" w:rsidR="00585173" w:rsidRPr="008324BE" w:rsidRDefault="00585173" w:rsidP="00585173">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TEFPILOTDOM = E, W, S, N and n</w:t>
            </w:r>
            <w:r>
              <w:rPr>
                <w:rFonts w:ascii="Arial" w:hAnsi="Arial" w:cs="Arial"/>
                <w:sz w:val="21"/>
                <w:szCs w:val="21"/>
              </w:rPr>
              <w:t>ot above</w:t>
            </w:r>
          </w:p>
        </w:tc>
      </w:tr>
      <w:tr w:rsidR="00585173" w:rsidRPr="000545E1" w14:paraId="333C7C0F" w14:textId="77777777" w:rsidTr="00941302">
        <w:tc>
          <w:tcPr>
            <w:tcW w:w="1675" w:type="dxa"/>
          </w:tcPr>
          <w:p w14:paraId="191D8EF8" w14:textId="77777777" w:rsidR="00585173" w:rsidRDefault="00585173" w:rsidP="00585173">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NONUK</w:t>
            </w:r>
          </w:p>
        </w:tc>
        <w:tc>
          <w:tcPr>
            <w:tcW w:w="3495" w:type="dxa"/>
          </w:tcPr>
          <w:p w14:paraId="1E0277FE" w14:textId="77777777" w:rsidR="00585173" w:rsidRDefault="00585173" w:rsidP="00585173">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Not a UK domiciled student</w:t>
            </w:r>
          </w:p>
        </w:tc>
        <w:tc>
          <w:tcPr>
            <w:tcW w:w="9142" w:type="dxa"/>
          </w:tcPr>
          <w:p w14:paraId="5FC21214" w14:textId="77777777" w:rsidR="00585173" w:rsidRPr="00F513E0" w:rsidRDefault="00585173" w:rsidP="00585173">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Otherwise</w:t>
            </w:r>
          </w:p>
        </w:tc>
      </w:tr>
    </w:tbl>
    <w:p w14:paraId="0F2609AB" w14:textId="77777777" w:rsidR="00585173" w:rsidRDefault="00585173" w:rsidP="00585173">
      <w:pPr>
        <w:pStyle w:val="Heading2"/>
      </w:pPr>
      <w:bookmarkStart w:id="173" w:name="_Toc529968014"/>
      <w:r>
        <w:t>TEFPILOTHOMETTWA</w:t>
      </w:r>
      <w:bookmarkEnd w:id="173"/>
    </w:p>
    <w:p w14:paraId="414D96A6" w14:textId="77777777" w:rsidR="00585173" w:rsidRDefault="00585173" w:rsidP="001A32F4">
      <w:pPr>
        <w:pStyle w:val="ListParagraph"/>
        <w:keepNext/>
        <w:keepLines/>
        <w:numPr>
          <w:ilvl w:val="0"/>
          <w:numId w:val="9"/>
        </w:numPr>
        <w:tabs>
          <w:tab w:val="left" w:pos="540"/>
          <w:tab w:val="left" w:pos="567"/>
          <w:tab w:val="left" w:pos="1134"/>
          <w:tab w:val="left" w:pos="1701"/>
        </w:tabs>
        <w:spacing w:after="120" w:line="300" w:lineRule="atLeast"/>
      </w:pPr>
      <w:bookmarkStart w:id="174" w:name="_Ref465435491"/>
      <w:r>
        <w:t xml:space="preserve">This field shows the 2011 travel to work area code in which the student’s home postcode is located.  For more information on travel to work areas, see </w:t>
      </w:r>
      <w:hyperlink r:id="rId23" w:history="1">
        <w:r>
          <w:rPr>
            <w:rStyle w:val="Hyperlink"/>
          </w:rPr>
          <w:t>https://www.ons.gov.uk/methodology/geography/ukgeographies/censusgeography</w:t>
        </w:r>
      </w:hyperlink>
      <w:r>
        <w:t>.</w:t>
      </w:r>
      <w:bookmarkEnd w:id="174"/>
      <w:r>
        <w:t xml:space="preserve"> </w:t>
      </w:r>
    </w:p>
    <w:tbl>
      <w:tblPr>
        <w:tblStyle w:val="ListTable3-Accent3"/>
        <w:tblW w:w="0" w:type="auto"/>
        <w:tblLook w:val="0420" w:firstRow="1" w:lastRow="0" w:firstColumn="0" w:lastColumn="0" w:noHBand="0" w:noVBand="1"/>
      </w:tblPr>
      <w:tblGrid>
        <w:gridCol w:w="1675"/>
        <w:gridCol w:w="3495"/>
        <w:gridCol w:w="9142"/>
      </w:tblGrid>
      <w:tr w:rsidR="00B16540" w14:paraId="345D9304" w14:textId="77777777" w:rsidTr="00941302">
        <w:trPr>
          <w:cnfStyle w:val="100000000000" w:firstRow="1" w:lastRow="0" w:firstColumn="0" w:lastColumn="0" w:oddVBand="0" w:evenVBand="0" w:oddHBand="0" w:evenHBand="0" w:firstRowFirstColumn="0" w:firstRowLastColumn="0" w:lastRowFirstColumn="0" w:lastRowLastColumn="0"/>
        </w:trPr>
        <w:tc>
          <w:tcPr>
            <w:tcW w:w="1675" w:type="dxa"/>
          </w:tcPr>
          <w:p w14:paraId="58993A9D" w14:textId="77777777" w:rsidR="00B16540" w:rsidRDefault="00B16540" w:rsidP="00B16540">
            <w:pPr>
              <w:pStyle w:val="TH"/>
            </w:pPr>
            <w:r w:rsidRPr="00F4021B">
              <w:rPr>
                <w:rFonts w:ascii="Arial" w:hAnsi="Arial" w:cs="Arial"/>
                <w:sz w:val="21"/>
                <w:szCs w:val="21"/>
              </w:rPr>
              <w:t>Value</w:t>
            </w:r>
          </w:p>
        </w:tc>
        <w:tc>
          <w:tcPr>
            <w:tcW w:w="3495" w:type="dxa"/>
          </w:tcPr>
          <w:p w14:paraId="096A90D9" w14:textId="77777777" w:rsidR="00B16540" w:rsidRDefault="00B16540" w:rsidP="00B16540">
            <w:pPr>
              <w:pStyle w:val="TH"/>
            </w:pPr>
            <w:r w:rsidRPr="00F4021B">
              <w:rPr>
                <w:rFonts w:ascii="Arial" w:hAnsi="Arial" w:cs="Arial"/>
                <w:sz w:val="21"/>
                <w:szCs w:val="21"/>
              </w:rPr>
              <w:t>Description</w:t>
            </w:r>
          </w:p>
        </w:tc>
        <w:tc>
          <w:tcPr>
            <w:tcW w:w="9142" w:type="dxa"/>
          </w:tcPr>
          <w:p w14:paraId="58439951" w14:textId="77777777" w:rsidR="00B16540" w:rsidRDefault="00B16540" w:rsidP="00B16540">
            <w:pPr>
              <w:pStyle w:val="TH"/>
            </w:pPr>
            <w:r w:rsidRPr="00F4021B">
              <w:rPr>
                <w:rFonts w:ascii="Arial" w:hAnsi="Arial" w:cs="Arial"/>
                <w:sz w:val="21"/>
                <w:szCs w:val="21"/>
              </w:rPr>
              <w:t>Definition</w:t>
            </w:r>
          </w:p>
        </w:tc>
      </w:tr>
      <w:tr w:rsidR="00B16540" w:rsidRPr="000545E1" w14:paraId="119CEB06"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04DDCB16" w14:textId="77777777" w:rsidR="00B16540" w:rsidRPr="00F513E0" w:rsidRDefault="00B16540" w:rsidP="00B16540">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Travel to work area code of home postcode</w:t>
            </w:r>
          </w:p>
        </w:tc>
        <w:tc>
          <w:tcPr>
            <w:tcW w:w="3495" w:type="dxa"/>
          </w:tcPr>
          <w:p w14:paraId="4BC4BB2C" w14:textId="77777777" w:rsidR="00B16540" w:rsidRPr="00F513E0" w:rsidRDefault="00B16540" w:rsidP="00B16540">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Home postcode is known</w:t>
            </w:r>
          </w:p>
        </w:tc>
        <w:tc>
          <w:tcPr>
            <w:tcW w:w="9142" w:type="dxa"/>
          </w:tcPr>
          <w:p w14:paraId="554D58F4" w14:textId="77777777" w:rsidR="00B16540" w:rsidRDefault="00B16540" w:rsidP="00B16540">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TEFPILOTDOM = E, S, W, N and </w:t>
            </w:r>
          </w:p>
          <w:p w14:paraId="135A7DE8" w14:textId="77777777" w:rsidR="00B16540" w:rsidRPr="00F513E0" w:rsidRDefault="00B16540" w:rsidP="00B16540">
            <w:pPr>
              <w:pStyle w:val="NoSpacing"/>
              <w:keepNext/>
              <w:keepLines/>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TEFPOSTCODE can be mapped to a travel to work area</w:t>
            </w:r>
          </w:p>
        </w:tc>
      </w:tr>
      <w:tr w:rsidR="00B16540" w:rsidRPr="000545E1" w14:paraId="55291CB5" w14:textId="77777777" w:rsidTr="00941302">
        <w:tc>
          <w:tcPr>
            <w:tcW w:w="1675" w:type="dxa"/>
          </w:tcPr>
          <w:p w14:paraId="4BF1126E" w14:textId="77777777" w:rsidR="00B16540" w:rsidRPr="00F513E0" w:rsidRDefault="00B16540" w:rsidP="00B16540">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UNKNOWN</w:t>
            </w:r>
          </w:p>
        </w:tc>
        <w:tc>
          <w:tcPr>
            <w:tcW w:w="3495" w:type="dxa"/>
          </w:tcPr>
          <w:p w14:paraId="7A5CEA36" w14:textId="77777777" w:rsidR="00B16540" w:rsidRPr="00F513E0" w:rsidRDefault="00B16540" w:rsidP="00B16540">
            <w:pPr>
              <w:pStyle w:val="NoSpacing"/>
              <w:keepNext/>
              <w:keepLines/>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9142" w:type="dxa"/>
          </w:tcPr>
          <w:p w14:paraId="59921B2B" w14:textId="77777777" w:rsidR="00B16540" w:rsidRPr="00F4021B" w:rsidRDefault="00B16540" w:rsidP="00B16540">
            <w:pPr>
              <w:pStyle w:val="NoSpacing"/>
              <w:keepNext/>
              <w:keepLines/>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Otherwise</w:t>
            </w:r>
          </w:p>
        </w:tc>
      </w:tr>
    </w:tbl>
    <w:p w14:paraId="03EDDA3F" w14:textId="77777777" w:rsidR="00B16540" w:rsidRDefault="00B16540" w:rsidP="00B16540">
      <w:pPr>
        <w:pStyle w:val="Heading2"/>
      </w:pPr>
      <w:bookmarkStart w:id="175" w:name="_Toc529968015"/>
      <w:r>
        <w:t>TEFLOCATION</w:t>
      </w:r>
      <w:bookmarkEnd w:id="175"/>
    </w:p>
    <w:p w14:paraId="56DA55FD" w14:textId="77777777" w:rsidR="00B16540" w:rsidRDefault="00B16540" w:rsidP="00B16540">
      <w:pPr>
        <w:pStyle w:val="Heading3"/>
      </w:pPr>
      <w:r>
        <w:t>TEFSOURCE = HESASTU and ILR</w:t>
      </w:r>
    </w:p>
    <w:p w14:paraId="1121A01B" w14:textId="77777777" w:rsidR="00B16540" w:rsidRDefault="00B16540" w:rsidP="001A32F4">
      <w:pPr>
        <w:pStyle w:val="ListParagraph"/>
        <w:numPr>
          <w:ilvl w:val="0"/>
          <w:numId w:val="9"/>
        </w:numPr>
        <w:tabs>
          <w:tab w:val="left" w:pos="540"/>
          <w:tab w:val="left" w:pos="567"/>
          <w:tab w:val="left" w:pos="1134"/>
          <w:tab w:val="left" w:pos="1701"/>
        </w:tabs>
        <w:spacing w:after="120" w:line="300" w:lineRule="atLeast"/>
      </w:pPr>
      <w:r>
        <w:t xml:space="preserve">This field is not calculated for HESA or ILR. </w:t>
      </w:r>
    </w:p>
    <w:p w14:paraId="16130268" w14:textId="77777777" w:rsidR="00B16540" w:rsidRDefault="00B16540" w:rsidP="00B16540">
      <w:pPr>
        <w:pStyle w:val="Heading3"/>
      </w:pPr>
      <w:r>
        <w:t>TEFSOURCE = HESAAP</w:t>
      </w:r>
    </w:p>
    <w:p w14:paraId="725006C7" w14:textId="75E127F5" w:rsidR="00B16540" w:rsidRDefault="00B16540" w:rsidP="001A32F4">
      <w:pPr>
        <w:pStyle w:val="ListParagraph"/>
        <w:numPr>
          <w:ilvl w:val="0"/>
          <w:numId w:val="9"/>
        </w:numPr>
        <w:tabs>
          <w:tab w:val="left" w:pos="540"/>
          <w:tab w:val="left" w:pos="567"/>
          <w:tab w:val="left" w:pos="1134"/>
          <w:tab w:val="left" w:pos="1701"/>
        </w:tabs>
        <w:spacing w:after="0" w:line="300" w:lineRule="atLeast"/>
      </w:pPr>
      <w:r>
        <w:t xml:space="preserve">This field shows the student’s location identifier.  For the 2014-15 HESA </w:t>
      </w:r>
      <w:r w:rsidR="009E2AA8">
        <w:t xml:space="preserve">alternative provider </w:t>
      </w:r>
      <w:r>
        <w:t xml:space="preserve">data, it shows the value of LOCATION.  For the 2015-16 and 2016-17 HESA </w:t>
      </w:r>
      <w:r w:rsidR="009E2AA8">
        <w:t xml:space="preserve">alternative provider </w:t>
      </w:r>
      <w:r>
        <w:t xml:space="preserve">data, it shows the location identifier (LOCATION) associated with the most recent instance period in the year.  </w:t>
      </w:r>
    </w:p>
    <w:p w14:paraId="0320E693" w14:textId="34323C44" w:rsidR="00B16540" w:rsidRDefault="00B16540" w:rsidP="00B16540">
      <w:pPr>
        <w:pStyle w:val="Heading2"/>
      </w:pPr>
      <w:bookmarkStart w:id="176" w:name="_Toc529968016"/>
      <w:r>
        <w:t>TEFPILOTLOCPOSTCODE</w:t>
      </w:r>
      <w:bookmarkEnd w:id="176"/>
    </w:p>
    <w:p w14:paraId="203A46A2" w14:textId="77777777" w:rsidR="00B16540" w:rsidRDefault="00B16540" w:rsidP="001A32F4">
      <w:pPr>
        <w:numPr>
          <w:ilvl w:val="0"/>
          <w:numId w:val="9"/>
        </w:numPr>
        <w:tabs>
          <w:tab w:val="left" w:pos="540"/>
          <w:tab w:val="left" w:pos="567"/>
          <w:tab w:val="left" w:pos="1134"/>
          <w:tab w:val="left" w:pos="1701"/>
        </w:tabs>
        <w:spacing w:after="0" w:line="300" w:lineRule="atLeast"/>
      </w:pPr>
      <w:bookmarkStart w:id="177" w:name="_Ref465435596"/>
      <w:r>
        <w:t xml:space="preserve">This field shows the student’s location of study postcode.  </w:t>
      </w:r>
    </w:p>
    <w:p w14:paraId="040490D2" w14:textId="77777777" w:rsidR="00B16540" w:rsidRDefault="00B16540" w:rsidP="00B16540">
      <w:pPr>
        <w:pStyle w:val="Heading3"/>
      </w:pPr>
      <w:r>
        <w:t>TEFSOURCE = HESASTU</w:t>
      </w:r>
    </w:p>
    <w:p w14:paraId="3E34825C" w14:textId="77777777" w:rsidR="00B16540" w:rsidRDefault="00B16540" w:rsidP="001A32F4">
      <w:pPr>
        <w:pStyle w:val="ListParagraph"/>
        <w:numPr>
          <w:ilvl w:val="0"/>
          <w:numId w:val="9"/>
        </w:numPr>
        <w:tabs>
          <w:tab w:val="left" w:pos="540"/>
          <w:tab w:val="left" w:pos="567"/>
          <w:tab w:val="left" w:pos="1134"/>
          <w:tab w:val="left" w:pos="1701"/>
        </w:tabs>
        <w:spacing w:after="0" w:line="300" w:lineRule="atLeast"/>
      </w:pPr>
      <w:r>
        <w:t>For the HESA student record, i</w:t>
      </w:r>
      <w:r w:rsidRPr="00B84114">
        <w:t xml:space="preserve">t shows the </w:t>
      </w:r>
      <w:r>
        <w:t xml:space="preserve">either the </w:t>
      </w:r>
      <w:r w:rsidRPr="00B84114">
        <w:t>postcode of the campus (CAMPID) with which a student instance is associated</w:t>
      </w:r>
      <w:r>
        <w:t xml:space="preserve"> (where TEFPILOTUKPRNTF = TEFUKPRNRC) or the legal postcode of the provider (as shown on the </w:t>
      </w:r>
      <w:r w:rsidRPr="005C3B4D">
        <w:t>UK Register of Learning Providers</w:t>
      </w:r>
      <w:r>
        <w:t xml:space="preserve">) </w:t>
      </w:r>
      <w:r w:rsidRPr="00720F95">
        <w:t>where the student spends the majority of their first year (or 200</w:t>
      </w:r>
      <w:r>
        <w:t>5</w:t>
      </w:r>
      <w:r w:rsidRPr="00720F95">
        <w:t>-0</w:t>
      </w:r>
      <w:r>
        <w:t>6</w:t>
      </w:r>
      <w:r w:rsidRPr="00720F95">
        <w:t>, whichever is later)</w:t>
      </w:r>
      <w:r>
        <w:t xml:space="preserve"> (where TEFPILOTUKPRNTF </w:t>
      </w:r>
      <w:r w:rsidRPr="00CC2260">
        <w:rPr>
          <w:rFonts w:cs="Arial"/>
        </w:rPr>
        <w:t>≠</w:t>
      </w:r>
      <w:r>
        <w:t xml:space="preserve"> TEFUKPRNRC)</w:t>
      </w:r>
      <w:r w:rsidRPr="00B84114">
        <w:t>.</w:t>
      </w:r>
      <w:bookmarkEnd w:id="177"/>
    </w:p>
    <w:p w14:paraId="7FD9D424" w14:textId="77777777" w:rsidR="00B16540" w:rsidRDefault="00B16540" w:rsidP="00B16540">
      <w:pPr>
        <w:pStyle w:val="Heading3"/>
      </w:pPr>
      <w:r>
        <w:t xml:space="preserve">TEFSOURCE = </w:t>
      </w:r>
      <w:r w:rsidRPr="00BC568D">
        <w:t>HESA</w:t>
      </w:r>
      <w:r>
        <w:t>AP</w:t>
      </w:r>
    </w:p>
    <w:p w14:paraId="62AC5858" w14:textId="59C6C62F" w:rsidR="00B16540" w:rsidRDefault="00B16540" w:rsidP="001A32F4">
      <w:pPr>
        <w:numPr>
          <w:ilvl w:val="0"/>
          <w:numId w:val="9"/>
        </w:numPr>
        <w:tabs>
          <w:tab w:val="left" w:pos="540"/>
          <w:tab w:val="left" w:pos="567"/>
          <w:tab w:val="left" w:pos="1134"/>
          <w:tab w:val="left" w:pos="1701"/>
        </w:tabs>
        <w:spacing w:after="0" w:line="300" w:lineRule="atLeast"/>
      </w:pPr>
      <w:r>
        <w:t xml:space="preserve">For the HESA </w:t>
      </w:r>
      <w:r w:rsidR="009E2AA8">
        <w:t xml:space="preserve">alternative provider </w:t>
      </w:r>
      <w:r>
        <w:t>student record, i</w:t>
      </w:r>
      <w:r w:rsidRPr="00B84114">
        <w:t>t shows the postcode of the location (TEFLOCATION) in which the course was taught.</w:t>
      </w:r>
    </w:p>
    <w:p w14:paraId="337EC2FD" w14:textId="77777777" w:rsidR="00B16540" w:rsidRDefault="00B16540" w:rsidP="00B16540">
      <w:pPr>
        <w:pStyle w:val="Heading3"/>
      </w:pPr>
      <w:r>
        <w:t>TEFSOURCE = ILR</w:t>
      </w:r>
    </w:p>
    <w:p w14:paraId="210B2613" w14:textId="77777777" w:rsidR="00B16540" w:rsidRPr="00B84114" w:rsidRDefault="00B16540" w:rsidP="001A32F4">
      <w:pPr>
        <w:numPr>
          <w:ilvl w:val="0"/>
          <w:numId w:val="9"/>
        </w:numPr>
        <w:tabs>
          <w:tab w:val="left" w:pos="540"/>
          <w:tab w:val="left" w:pos="567"/>
          <w:tab w:val="left" w:pos="1134"/>
          <w:tab w:val="left" w:pos="1701"/>
        </w:tabs>
        <w:spacing w:after="0" w:line="300" w:lineRule="atLeast"/>
      </w:pPr>
      <w:r>
        <w:t>For the 2015-16 and 2016-17 ILR return, it shows the value of HEPOSTCODE where it exists, or DELLOCPOSTCODE otherwise.  For the 2010-11 ILR return</w:t>
      </w:r>
      <w:r w:rsidRPr="00B940C8">
        <w:t xml:space="preserve"> and earlier</w:t>
      </w:r>
      <w:r>
        <w:t>, it shows QA_PCWRK (A23).  For all other years, it shows DELLOCPOSTCODE.</w:t>
      </w:r>
    </w:p>
    <w:p w14:paraId="43C0694A" w14:textId="3B88D478" w:rsidR="00B16540" w:rsidRDefault="00B16540" w:rsidP="00B16540">
      <w:pPr>
        <w:pStyle w:val="Heading2"/>
      </w:pPr>
      <w:bookmarkStart w:id="178" w:name="_Toc529968017"/>
      <w:r>
        <w:lastRenderedPageBreak/>
        <w:t>TEFPILOTDL</w:t>
      </w:r>
      <w:bookmarkEnd w:id="178"/>
    </w:p>
    <w:p w14:paraId="4794132D" w14:textId="39ADCD5F" w:rsidR="00B16540" w:rsidRDefault="00B16540" w:rsidP="001A32F4">
      <w:pPr>
        <w:numPr>
          <w:ilvl w:val="0"/>
          <w:numId w:val="9"/>
        </w:numPr>
        <w:tabs>
          <w:tab w:val="left" w:pos="540"/>
          <w:tab w:val="left" w:pos="567"/>
          <w:tab w:val="left" w:pos="1134"/>
          <w:tab w:val="left" w:pos="1701"/>
        </w:tabs>
        <w:spacing w:after="120" w:line="300" w:lineRule="atLeast"/>
      </w:pPr>
      <w:r>
        <w:t xml:space="preserve">This field indicates </w:t>
      </w:r>
      <w:r w:rsidR="009E2AA8">
        <w:t>whether</w:t>
      </w:r>
      <w:r>
        <w:t xml:space="preserve"> a student is a distance learning student.</w:t>
      </w:r>
    </w:p>
    <w:p w14:paraId="09D01FD9" w14:textId="77777777" w:rsidR="00B16540" w:rsidRDefault="00B16540" w:rsidP="00CC2260">
      <w:pPr>
        <w:pStyle w:val="Heading3"/>
      </w:pPr>
      <w:r>
        <w:t>TEFSOURCE = HESASTU and HESAAP</w:t>
      </w:r>
    </w:p>
    <w:tbl>
      <w:tblPr>
        <w:tblStyle w:val="ListTable3-Accent3"/>
        <w:tblW w:w="0" w:type="auto"/>
        <w:tblLook w:val="0420" w:firstRow="1" w:lastRow="0" w:firstColumn="0" w:lastColumn="0" w:noHBand="0" w:noVBand="1"/>
      </w:tblPr>
      <w:tblGrid>
        <w:gridCol w:w="1675"/>
        <w:gridCol w:w="4274"/>
        <w:gridCol w:w="8221"/>
      </w:tblGrid>
      <w:tr w:rsidR="00CC2260" w14:paraId="574AF20F" w14:textId="77777777" w:rsidTr="00941302">
        <w:trPr>
          <w:cnfStyle w:val="100000000000" w:firstRow="1" w:lastRow="0" w:firstColumn="0" w:lastColumn="0" w:oddVBand="0" w:evenVBand="0" w:oddHBand="0" w:evenHBand="0" w:firstRowFirstColumn="0" w:firstRowLastColumn="0" w:lastRowFirstColumn="0" w:lastRowLastColumn="0"/>
        </w:trPr>
        <w:tc>
          <w:tcPr>
            <w:tcW w:w="1675" w:type="dxa"/>
          </w:tcPr>
          <w:p w14:paraId="10628953" w14:textId="77777777" w:rsidR="00CC2260" w:rsidRDefault="00CC2260" w:rsidP="00CC2260">
            <w:pPr>
              <w:pStyle w:val="TH"/>
            </w:pPr>
            <w:r w:rsidRPr="00F4021B">
              <w:rPr>
                <w:rFonts w:ascii="Arial" w:hAnsi="Arial" w:cs="Arial"/>
                <w:sz w:val="21"/>
                <w:szCs w:val="21"/>
              </w:rPr>
              <w:t>Value</w:t>
            </w:r>
          </w:p>
        </w:tc>
        <w:tc>
          <w:tcPr>
            <w:tcW w:w="4274" w:type="dxa"/>
          </w:tcPr>
          <w:p w14:paraId="2F3ADF30" w14:textId="77777777" w:rsidR="00CC2260" w:rsidRDefault="00CC2260" w:rsidP="00CC2260">
            <w:pPr>
              <w:pStyle w:val="TH"/>
            </w:pPr>
            <w:r w:rsidRPr="00F4021B">
              <w:rPr>
                <w:rFonts w:ascii="Arial" w:hAnsi="Arial" w:cs="Arial"/>
                <w:sz w:val="21"/>
                <w:szCs w:val="21"/>
              </w:rPr>
              <w:t>Description</w:t>
            </w:r>
          </w:p>
        </w:tc>
        <w:tc>
          <w:tcPr>
            <w:tcW w:w="8221" w:type="dxa"/>
          </w:tcPr>
          <w:p w14:paraId="00910A76" w14:textId="77777777" w:rsidR="00CC2260" w:rsidRDefault="00CC2260" w:rsidP="00CC2260">
            <w:pPr>
              <w:pStyle w:val="TH"/>
            </w:pPr>
            <w:r w:rsidRPr="00F4021B">
              <w:rPr>
                <w:rFonts w:ascii="Arial" w:hAnsi="Arial" w:cs="Arial"/>
                <w:sz w:val="21"/>
                <w:szCs w:val="21"/>
              </w:rPr>
              <w:t>Definition</w:t>
            </w:r>
          </w:p>
        </w:tc>
      </w:tr>
      <w:tr w:rsidR="00CC2260" w:rsidRPr="000545E1" w14:paraId="21200586"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71351532" w14:textId="77777777" w:rsidR="00CC2260" w:rsidRPr="00F513E0" w:rsidRDefault="00CC2260" w:rsidP="00CC2260">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4274" w:type="dxa"/>
          </w:tcPr>
          <w:p w14:paraId="1C7B0C1D" w14:textId="77777777" w:rsidR="00CC2260" w:rsidRPr="00F513E0" w:rsidRDefault="00CC2260" w:rsidP="00CC2260">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The student is a distance learning student</w:t>
            </w:r>
          </w:p>
        </w:tc>
        <w:tc>
          <w:tcPr>
            <w:tcW w:w="8221" w:type="dxa"/>
          </w:tcPr>
          <w:p w14:paraId="378C6C35" w14:textId="77777777" w:rsidR="00CC2260" w:rsidRPr="00F513E0" w:rsidRDefault="00CC2260" w:rsidP="00CC2260">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TEFLOCSDY = 6, 9</w:t>
            </w:r>
          </w:p>
        </w:tc>
      </w:tr>
      <w:tr w:rsidR="00CC2260" w:rsidRPr="000545E1" w14:paraId="3223168B" w14:textId="77777777" w:rsidTr="00941302">
        <w:tc>
          <w:tcPr>
            <w:tcW w:w="1675" w:type="dxa"/>
          </w:tcPr>
          <w:p w14:paraId="6480981B" w14:textId="77777777" w:rsidR="00CC2260" w:rsidRPr="00F513E0" w:rsidRDefault="00CC2260" w:rsidP="00CC2260">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4274" w:type="dxa"/>
          </w:tcPr>
          <w:p w14:paraId="34582704" w14:textId="77777777" w:rsidR="00CC2260" w:rsidRPr="00F513E0" w:rsidRDefault="00CC2260" w:rsidP="00CC2260">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8221" w:type="dxa"/>
          </w:tcPr>
          <w:p w14:paraId="34DD8AD0" w14:textId="77777777" w:rsidR="00CC2260" w:rsidRPr="00F4021B" w:rsidRDefault="00CC2260" w:rsidP="00CC2260">
            <w:pPr>
              <w:pStyle w:val="NoSpacing"/>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Otherwise</w:t>
            </w:r>
          </w:p>
        </w:tc>
      </w:tr>
    </w:tbl>
    <w:p w14:paraId="247B7659" w14:textId="77777777" w:rsidR="00CC2260" w:rsidRDefault="00CC2260" w:rsidP="00CC2260">
      <w:pPr>
        <w:pStyle w:val="Heading3"/>
      </w:pPr>
      <w:r>
        <w:t>TEFSOURCE = ILR</w:t>
      </w:r>
    </w:p>
    <w:tbl>
      <w:tblPr>
        <w:tblStyle w:val="ListTable3-Accent3"/>
        <w:tblW w:w="0" w:type="auto"/>
        <w:tblLook w:val="0420" w:firstRow="1" w:lastRow="0" w:firstColumn="0" w:lastColumn="0" w:noHBand="0" w:noVBand="1"/>
      </w:tblPr>
      <w:tblGrid>
        <w:gridCol w:w="1675"/>
        <w:gridCol w:w="4274"/>
        <w:gridCol w:w="8221"/>
      </w:tblGrid>
      <w:tr w:rsidR="00CC2260" w14:paraId="008BAE8E" w14:textId="77777777" w:rsidTr="00941302">
        <w:trPr>
          <w:cnfStyle w:val="100000000000" w:firstRow="1" w:lastRow="0" w:firstColumn="0" w:lastColumn="0" w:oddVBand="0" w:evenVBand="0" w:oddHBand="0" w:evenHBand="0" w:firstRowFirstColumn="0" w:firstRowLastColumn="0" w:lastRowFirstColumn="0" w:lastRowLastColumn="0"/>
        </w:trPr>
        <w:tc>
          <w:tcPr>
            <w:tcW w:w="1675" w:type="dxa"/>
          </w:tcPr>
          <w:p w14:paraId="2F77FAFE" w14:textId="77777777" w:rsidR="00CC2260" w:rsidRDefault="00CC2260" w:rsidP="00CC2260">
            <w:pPr>
              <w:pStyle w:val="TH"/>
            </w:pPr>
            <w:r w:rsidRPr="00F4021B">
              <w:rPr>
                <w:rFonts w:ascii="Arial" w:hAnsi="Arial" w:cs="Arial"/>
                <w:sz w:val="21"/>
                <w:szCs w:val="21"/>
              </w:rPr>
              <w:t>Value</w:t>
            </w:r>
          </w:p>
        </w:tc>
        <w:tc>
          <w:tcPr>
            <w:tcW w:w="4274" w:type="dxa"/>
          </w:tcPr>
          <w:p w14:paraId="28E4A0C4" w14:textId="77777777" w:rsidR="00CC2260" w:rsidRDefault="00CC2260" w:rsidP="00CC2260">
            <w:pPr>
              <w:pStyle w:val="TH"/>
            </w:pPr>
            <w:r w:rsidRPr="00F4021B">
              <w:rPr>
                <w:rFonts w:ascii="Arial" w:hAnsi="Arial" w:cs="Arial"/>
                <w:sz w:val="21"/>
                <w:szCs w:val="21"/>
              </w:rPr>
              <w:t>Description</w:t>
            </w:r>
          </w:p>
        </w:tc>
        <w:tc>
          <w:tcPr>
            <w:tcW w:w="8221" w:type="dxa"/>
          </w:tcPr>
          <w:p w14:paraId="65F84569" w14:textId="77777777" w:rsidR="00CC2260" w:rsidRDefault="00CC2260" w:rsidP="00CC2260">
            <w:pPr>
              <w:pStyle w:val="TH"/>
            </w:pPr>
            <w:r w:rsidRPr="00F4021B">
              <w:rPr>
                <w:rFonts w:ascii="Arial" w:hAnsi="Arial" w:cs="Arial"/>
                <w:sz w:val="21"/>
                <w:szCs w:val="21"/>
              </w:rPr>
              <w:t>Definition</w:t>
            </w:r>
          </w:p>
        </w:tc>
      </w:tr>
      <w:tr w:rsidR="00CC2260" w:rsidRPr="000545E1" w14:paraId="5F353AE3"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09B43629" w14:textId="77777777" w:rsidR="00CC2260" w:rsidRPr="00F513E0" w:rsidRDefault="00CC2260" w:rsidP="00CC2260">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1</w:t>
            </w:r>
          </w:p>
        </w:tc>
        <w:tc>
          <w:tcPr>
            <w:tcW w:w="4274" w:type="dxa"/>
          </w:tcPr>
          <w:p w14:paraId="618E7BB1" w14:textId="77777777" w:rsidR="00CC2260" w:rsidRPr="00F513E0" w:rsidRDefault="00CC2260" w:rsidP="00CC2260">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The student is a distance learning student</w:t>
            </w:r>
          </w:p>
        </w:tc>
        <w:tc>
          <w:tcPr>
            <w:tcW w:w="8221" w:type="dxa"/>
          </w:tcPr>
          <w:p w14:paraId="322C0E81" w14:textId="77777777" w:rsidR="00CC2260" w:rsidRPr="00F513E0" w:rsidRDefault="00CC2260" w:rsidP="00CC2260">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TEFPILOTLOCPOSTCODE begins ZZ</w:t>
            </w:r>
          </w:p>
        </w:tc>
      </w:tr>
      <w:tr w:rsidR="00CC2260" w:rsidRPr="000545E1" w14:paraId="35A79C50" w14:textId="77777777" w:rsidTr="00941302">
        <w:tc>
          <w:tcPr>
            <w:tcW w:w="1675" w:type="dxa"/>
          </w:tcPr>
          <w:p w14:paraId="1820F002" w14:textId="77777777" w:rsidR="00CC2260" w:rsidRPr="00F513E0" w:rsidRDefault="00CC2260" w:rsidP="00CC2260">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0</w:t>
            </w:r>
          </w:p>
        </w:tc>
        <w:tc>
          <w:tcPr>
            <w:tcW w:w="4274" w:type="dxa"/>
          </w:tcPr>
          <w:p w14:paraId="42A43286" w14:textId="77777777" w:rsidR="00CC2260" w:rsidRPr="00F513E0" w:rsidRDefault="00CC2260" w:rsidP="00CC2260">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8221" w:type="dxa"/>
          </w:tcPr>
          <w:p w14:paraId="3033288E" w14:textId="77777777" w:rsidR="00CC2260" w:rsidRPr="00F4021B" w:rsidRDefault="00CC2260" w:rsidP="00CC2260">
            <w:pPr>
              <w:pStyle w:val="NoSpacing"/>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Otherwise</w:t>
            </w:r>
          </w:p>
        </w:tc>
      </w:tr>
    </w:tbl>
    <w:p w14:paraId="65BEA996" w14:textId="77777777" w:rsidR="00237586" w:rsidRDefault="00237586" w:rsidP="00237586">
      <w:pPr>
        <w:pStyle w:val="Heading2"/>
      </w:pPr>
      <w:bookmarkStart w:id="179" w:name="_Toc529968018"/>
      <w:r>
        <w:t>TEFPILOTSTUDYTTWA</w:t>
      </w:r>
      <w:bookmarkEnd w:id="179"/>
    </w:p>
    <w:p w14:paraId="5E7CDF65" w14:textId="77777777" w:rsidR="00237586" w:rsidRDefault="00237586" w:rsidP="001A32F4">
      <w:pPr>
        <w:pStyle w:val="ListParagraph"/>
        <w:numPr>
          <w:ilvl w:val="0"/>
          <w:numId w:val="9"/>
        </w:numPr>
        <w:tabs>
          <w:tab w:val="left" w:pos="540"/>
          <w:tab w:val="left" w:pos="567"/>
          <w:tab w:val="left" w:pos="1134"/>
          <w:tab w:val="left" w:pos="1701"/>
        </w:tabs>
        <w:spacing w:after="120" w:line="300" w:lineRule="atLeast"/>
      </w:pPr>
      <w:bookmarkStart w:id="180" w:name="_Ref465436264"/>
      <w:r>
        <w:t xml:space="preserve">This field shows the 2011 travel to work area code in which the student’s location of study postcode is located.  For distance learning students, their home postcode is used instead.  For more information on travel to work areas, see </w:t>
      </w:r>
      <w:hyperlink r:id="rId24" w:history="1">
        <w:r>
          <w:rPr>
            <w:rStyle w:val="Hyperlink"/>
          </w:rPr>
          <w:t>https://www.ons.gov.uk/methodology/geography/ukgeographies/censusgeography</w:t>
        </w:r>
      </w:hyperlink>
      <w:r>
        <w:t>.</w:t>
      </w:r>
      <w:bookmarkEnd w:id="180"/>
      <w:r>
        <w:t xml:space="preserve"> </w:t>
      </w:r>
    </w:p>
    <w:tbl>
      <w:tblPr>
        <w:tblStyle w:val="ListTable3-Accent3"/>
        <w:tblW w:w="0" w:type="auto"/>
        <w:tblLook w:val="0420" w:firstRow="1" w:lastRow="0" w:firstColumn="0" w:lastColumn="0" w:noHBand="0" w:noVBand="1"/>
      </w:tblPr>
      <w:tblGrid>
        <w:gridCol w:w="2445"/>
        <w:gridCol w:w="3495"/>
        <w:gridCol w:w="8230"/>
      </w:tblGrid>
      <w:tr w:rsidR="00237586" w14:paraId="67070F69" w14:textId="77777777" w:rsidTr="00941302">
        <w:trPr>
          <w:cnfStyle w:val="100000000000" w:firstRow="1" w:lastRow="0" w:firstColumn="0" w:lastColumn="0" w:oddVBand="0" w:evenVBand="0" w:oddHBand="0" w:evenHBand="0" w:firstRowFirstColumn="0" w:firstRowLastColumn="0" w:lastRowFirstColumn="0" w:lastRowLastColumn="0"/>
        </w:trPr>
        <w:tc>
          <w:tcPr>
            <w:tcW w:w="2445" w:type="dxa"/>
          </w:tcPr>
          <w:p w14:paraId="779301DA" w14:textId="77777777" w:rsidR="00237586" w:rsidRDefault="00237586" w:rsidP="00544438">
            <w:pPr>
              <w:pStyle w:val="TH"/>
            </w:pPr>
            <w:r w:rsidRPr="00F4021B">
              <w:rPr>
                <w:rFonts w:ascii="Arial" w:hAnsi="Arial" w:cs="Arial"/>
                <w:sz w:val="21"/>
                <w:szCs w:val="21"/>
              </w:rPr>
              <w:t>Value</w:t>
            </w:r>
          </w:p>
        </w:tc>
        <w:tc>
          <w:tcPr>
            <w:tcW w:w="3495" w:type="dxa"/>
          </w:tcPr>
          <w:p w14:paraId="5DBAF211" w14:textId="77777777" w:rsidR="00237586" w:rsidRDefault="00237586" w:rsidP="00544438">
            <w:pPr>
              <w:pStyle w:val="TH"/>
            </w:pPr>
            <w:r w:rsidRPr="00F4021B">
              <w:rPr>
                <w:rFonts w:ascii="Arial" w:hAnsi="Arial" w:cs="Arial"/>
                <w:sz w:val="21"/>
                <w:szCs w:val="21"/>
              </w:rPr>
              <w:t>Description</w:t>
            </w:r>
          </w:p>
        </w:tc>
        <w:tc>
          <w:tcPr>
            <w:tcW w:w="8230" w:type="dxa"/>
          </w:tcPr>
          <w:p w14:paraId="67E56957" w14:textId="77777777" w:rsidR="00237586" w:rsidRDefault="00237586" w:rsidP="00544438">
            <w:pPr>
              <w:pStyle w:val="TH"/>
            </w:pPr>
            <w:r w:rsidRPr="00F4021B">
              <w:rPr>
                <w:rFonts w:ascii="Arial" w:hAnsi="Arial" w:cs="Arial"/>
                <w:sz w:val="21"/>
                <w:szCs w:val="21"/>
              </w:rPr>
              <w:t>Definition</w:t>
            </w:r>
          </w:p>
        </w:tc>
      </w:tr>
      <w:tr w:rsidR="00237586" w:rsidRPr="000545E1" w14:paraId="65B4E3D8" w14:textId="77777777" w:rsidTr="00941302">
        <w:trPr>
          <w:cnfStyle w:val="000000100000" w:firstRow="0" w:lastRow="0" w:firstColumn="0" w:lastColumn="0" w:oddVBand="0" w:evenVBand="0" w:oddHBand="1" w:evenHBand="0" w:firstRowFirstColumn="0" w:firstRowLastColumn="0" w:lastRowFirstColumn="0" w:lastRowLastColumn="0"/>
        </w:trPr>
        <w:tc>
          <w:tcPr>
            <w:tcW w:w="2445" w:type="dxa"/>
          </w:tcPr>
          <w:p w14:paraId="14E72310" w14:textId="77777777" w:rsidR="00237586" w:rsidRPr="00F513E0" w:rsidRDefault="00237586" w:rsidP="0023758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TEFPILOTHOMETTWA</w:t>
            </w:r>
          </w:p>
        </w:tc>
        <w:tc>
          <w:tcPr>
            <w:tcW w:w="3495" w:type="dxa"/>
          </w:tcPr>
          <w:p w14:paraId="0238D038" w14:textId="77777777" w:rsidR="00237586" w:rsidRPr="00F513E0" w:rsidRDefault="00237586" w:rsidP="0023758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Distance learning student</w:t>
            </w:r>
          </w:p>
        </w:tc>
        <w:tc>
          <w:tcPr>
            <w:tcW w:w="8230" w:type="dxa"/>
          </w:tcPr>
          <w:p w14:paraId="589898AF" w14:textId="77777777" w:rsidR="00237586" w:rsidRDefault="00237586" w:rsidP="0023758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TEFPILOTDOM = E, S, W, N and </w:t>
            </w:r>
          </w:p>
          <w:p w14:paraId="71264F16" w14:textId="77777777" w:rsidR="00237586" w:rsidRPr="00F513E0" w:rsidRDefault="00237586" w:rsidP="0023758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TEFPILOTDL = 1</w:t>
            </w:r>
          </w:p>
        </w:tc>
      </w:tr>
      <w:tr w:rsidR="00237586" w:rsidRPr="000545E1" w14:paraId="6AC8180D" w14:textId="77777777" w:rsidTr="00941302">
        <w:tc>
          <w:tcPr>
            <w:tcW w:w="2445" w:type="dxa"/>
          </w:tcPr>
          <w:p w14:paraId="6795C230" w14:textId="77777777" w:rsidR="00237586" w:rsidRDefault="00237586" w:rsidP="0023758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Travel to work area code of location of study postcode</w:t>
            </w:r>
          </w:p>
        </w:tc>
        <w:tc>
          <w:tcPr>
            <w:tcW w:w="3495" w:type="dxa"/>
          </w:tcPr>
          <w:p w14:paraId="77479AC7" w14:textId="77777777" w:rsidR="00237586" w:rsidRPr="00F513E0" w:rsidRDefault="00237586" w:rsidP="0023758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Not a distance learning student</w:t>
            </w:r>
          </w:p>
        </w:tc>
        <w:tc>
          <w:tcPr>
            <w:tcW w:w="8230" w:type="dxa"/>
          </w:tcPr>
          <w:p w14:paraId="1109C15A" w14:textId="77777777" w:rsidR="00237586" w:rsidRDefault="00237586" w:rsidP="0023758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TEFPILOTDOM = E, S, W, N and</w:t>
            </w:r>
          </w:p>
          <w:p w14:paraId="3E4B5351" w14:textId="77777777" w:rsidR="00237586" w:rsidRPr="00F513E0" w:rsidRDefault="00237586" w:rsidP="0023758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TEFPILOTLOCPOSTCODE can be mapped to a travel to work area and not above</w:t>
            </w:r>
          </w:p>
        </w:tc>
      </w:tr>
      <w:tr w:rsidR="00237586" w:rsidRPr="000545E1" w14:paraId="14AE8EF6" w14:textId="77777777" w:rsidTr="00941302">
        <w:trPr>
          <w:cnfStyle w:val="000000100000" w:firstRow="0" w:lastRow="0" w:firstColumn="0" w:lastColumn="0" w:oddVBand="0" w:evenVBand="0" w:oddHBand="1" w:evenHBand="0" w:firstRowFirstColumn="0" w:firstRowLastColumn="0" w:lastRowFirstColumn="0" w:lastRowLastColumn="0"/>
        </w:trPr>
        <w:tc>
          <w:tcPr>
            <w:tcW w:w="2445" w:type="dxa"/>
          </w:tcPr>
          <w:p w14:paraId="194F8B75" w14:textId="77777777" w:rsidR="00237586" w:rsidRPr="00F513E0" w:rsidRDefault="00237586" w:rsidP="0023758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lastRenderedPageBreak/>
              <w:t>UNKNOWN</w:t>
            </w:r>
          </w:p>
        </w:tc>
        <w:tc>
          <w:tcPr>
            <w:tcW w:w="3495" w:type="dxa"/>
          </w:tcPr>
          <w:p w14:paraId="1BA5CE2A" w14:textId="77777777" w:rsidR="00237586" w:rsidRPr="00F513E0" w:rsidRDefault="00237586" w:rsidP="0023758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8230" w:type="dxa"/>
          </w:tcPr>
          <w:p w14:paraId="42E2DFC0" w14:textId="77777777" w:rsidR="00237586" w:rsidRPr="00F4021B" w:rsidRDefault="00237586" w:rsidP="00237586">
            <w:pPr>
              <w:pStyle w:val="NoSpacing"/>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Otherwise</w:t>
            </w:r>
          </w:p>
        </w:tc>
      </w:tr>
    </w:tbl>
    <w:p w14:paraId="66945114" w14:textId="77777777" w:rsidR="00237586" w:rsidRDefault="00237586" w:rsidP="00237586">
      <w:pPr>
        <w:pStyle w:val="Heading2"/>
      </w:pPr>
      <w:bookmarkStart w:id="181" w:name="_Toc529968019"/>
      <w:r>
        <w:t>TEFPILOTLOCAL</w:t>
      </w:r>
      <w:bookmarkEnd w:id="181"/>
    </w:p>
    <w:p w14:paraId="62F74B6C" w14:textId="77777777" w:rsidR="00237586" w:rsidRDefault="00237586" w:rsidP="001A32F4">
      <w:pPr>
        <w:pStyle w:val="ListParagraph"/>
        <w:numPr>
          <w:ilvl w:val="0"/>
          <w:numId w:val="9"/>
        </w:numPr>
        <w:tabs>
          <w:tab w:val="left" w:pos="540"/>
          <w:tab w:val="left" w:pos="567"/>
          <w:tab w:val="left" w:pos="1134"/>
          <w:tab w:val="left" w:pos="1701"/>
        </w:tabs>
        <w:spacing w:after="120" w:line="300" w:lineRule="atLeast"/>
      </w:pPr>
      <w:bookmarkStart w:id="182" w:name="_Ref465435572"/>
      <w:r>
        <w:t>This field indicates local and distance learning students.</w:t>
      </w:r>
      <w:bookmarkEnd w:id="182"/>
    </w:p>
    <w:tbl>
      <w:tblPr>
        <w:tblStyle w:val="ListTable3-Accent3"/>
        <w:tblW w:w="0" w:type="auto"/>
        <w:tblLook w:val="0420" w:firstRow="1" w:lastRow="0" w:firstColumn="0" w:lastColumn="0" w:noHBand="0" w:noVBand="1"/>
      </w:tblPr>
      <w:tblGrid>
        <w:gridCol w:w="1675"/>
        <w:gridCol w:w="4274"/>
        <w:gridCol w:w="8363"/>
      </w:tblGrid>
      <w:tr w:rsidR="00237586" w14:paraId="18E522F1" w14:textId="77777777" w:rsidTr="00941302">
        <w:trPr>
          <w:cnfStyle w:val="100000000000" w:firstRow="1" w:lastRow="0" w:firstColumn="0" w:lastColumn="0" w:oddVBand="0" w:evenVBand="0" w:oddHBand="0" w:evenHBand="0" w:firstRowFirstColumn="0" w:firstRowLastColumn="0" w:lastRowFirstColumn="0" w:lastRowLastColumn="0"/>
        </w:trPr>
        <w:tc>
          <w:tcPr>
            <w:tcW w:w="1675" w:type="dxa"/>
          </w:tcPr>
          <w:p w14:paraId="4415624C" w14:textId="77777777" w:rsidR="00237586" w:rsidRDefault="00237586" w:rsidP="00544438">
            <w:pPr>
              <w:pStyle w:val="TH"/>
            </w:pPr>
            <w:r w:rsidRPr="00F4021B">
              <w:rPr>
                <w:rFonts w:ascii="Arial" w:hAnsi="Arial" w:cs="Arial"/>
                <w:sz w:val="21"/>
                <w:szCs w:val="21"/>
              </w:rPr>
              <w:t>Value</w:t>
            </w:r>
          </w:p>
        </w:tc>
        <w:tc>
          <w:tcPr>
            <w:tcW w:w="4274" w:type="dxa"/>
          </w:tcPr>
          <w:p w14:paraId="0368E550" w14:textId="77777777" w:rsidR="00237586" w:rsidRDefault="00237586" w:rsidP="00544438">
            <w:pPr>
              <w:pStyle w:val="TH"/>
            </w:pPr>
            <w:r w:rsidRPr="00F4021B">
              <w:rPr>
                <w:rFonts w:ascii="Arial" w:hAnsi="Arial" w:cs="Arial"/>
                <w:sz w:val="21"/>
                <w:szCs w:val="21"/>
              </w:rPr>
              <w:t>Description</w:t>
            </w:r>
          </w:p>
        </w:tc>
        <w:tc>
          <w:tcPr>
            <w:tcW w:w="8363" w:type="dxa"/>
          </w:tcPr>
          <w:p w14:paraId="6A31F086" w14:textId="77777777" w:rsidR="00237586" w:rsidRDefault="00237586" w:rsidP="00544438">
            <w:pPr>
              <w:pStyle w:val="TH"/>
            </w:pPr>
            <w:r w:rsidRPr="00F4021B">
              <w:rPr>
                <w:rFonts w:ascii="Arial" w:hAnsi="Arial" w:cs="Arial"/>
                <w:sz w:val="21"/>
                <w:szCs w:val="21"/>
              </w:rPr>
              <w:t>Definition</w:t>
            </w:r>
          </w:p>
        </w:tc>
      </w:tr>
      <w:tr w:rsidR="00237586" w:rsidRPr="000545E1" w14:paraId="77E61C16"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297A3E5C" w14:textId="77777777" w:rsidR="00237586" w:rsidRPr="00F513E0" w:rsidRDefault="00237586" w:rsidP="00237586">
            <w:pPr>
              <w:pStyle w:val="NoSpacing"/>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Y</w:t>
            </w:r>
          </w:p>
        </w:tc>
        <w:tc>
          <w:tcPr>
            <w:tcW w:w="4274" w:type="dxa"/>
          </w:tcPr>
          <w:p w14:paraId="51B71BD9" w14:textId="77777777" w:rsidR="00237586" w:rsidRDefault="00237586" w:rsidP="0023758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The student is local or distance learning</w:t>
            </w:r>
          </w:p>
        </w:tc>
        <w:tc>
          <w:tcPr>
            <w:tcW w:w="8363" w:type="dxa"/>
          </w:tcPr>
          <w:p w14:paraId="78B43828" w14:textId="77777777" w:rsidR="00237586" w:rsidRDefault="00237586" w:rsidP="0023758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TEFPILOTDOM = </w:t>
            </w:r>
            <w:r>
              <w:rPr>
                <w:rFonts w:ascii="Arial" w:hAnsi="Arial" w:cs="Arial"/>
                <w:sz w:val="21"/>
                <w:szCs w:val="21"/>
              </w:rPr>
              <w:t>E, S, W, N</w:t>
            </w:r>
            <w:r>
              <w:rPr>
                <w:rFonts w:ascii="Arial" w:hAnsi="Arial" w:cs="Arial"/>
                <w:sz w:val="21"/>
                <w:szCs w:val="21"/>
                <w:shd w:val="clear" w:color="auto" w:fill="FFFFFF"/>
              </w:rPr>
              <w:t xml:space="preserve"> and</w:t>
            </w:r>
          </w:p>
          <w:p w14:paraId="34DB5F0D" w14:textId="77777777" w:rsidR="00237586" w:rsidRDefault="00237586" w:rsidP="0023758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TEFPILOTHOMETTWA = TEFPILOTSTUDYTTWA and</w:t>
            </w:r>
          </w:p>
          <w:p w14:paraId="3838D4F7" w14:textId="77777777" w:rsidR="00237586" w:rsidRDefault="00237586" w:rsidP="0023758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TEFPILOTHOMETTWA ≠ UNKNOWN</w:t>
            </w:r>
            <w:r w:rsidR="000008F1">
              <w:rPr>
                <w:rFonts w:ascii="Arial" w:hAnsi="Arial" w:cs="Arial"/>
                <w:sz w:val="21"/>
                <w:szCs w:val="21"/>
                <w:shd w:val="clear" w:color="auto" w:fill="FFFFFF"/>
              </w:rPr>
              <w:t xml:space="preserve"> and</w:t>
            </w:r>
          </w:p>
          <w:p w14:paraId="5EDA4DC3" w14:textId="3BB542DA" w:rsidR="000008F1" w:rsidRDefault="000008F1" w:rsidP="0023758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TEFPILOTSTUDYTTWA ≠ UNKNOWN</w:t>
            </w:r>
          </w:p>
        </w:tc>
      </w:tr>
      <w:tr w:rsidR="00237586" w:rsidRPr="000545E1" w14:paraId="558ED0E5" w14:textId="77777777" w:rsidTr="00941302">
        <w:tc>
          <w:tcPr>
            <w:tcW w:w="1675" w:type="dxa"/>
          </w:tcPr>
          <w:p w14:paraId="51D0678F" w14:textId="774EE83C" w:rsidR="00237586" w:rsidRPr="00F513E0" w:rsidRDefault="00237586" w:rsidP="00237586">
            <w:pPr>
              <w:pStyle w:val="NoSpacing"/>
              <w:tabs>
                <w:tab w:val="left" w:pos="567"/>
                <w:tab w:val="left" w:pos="1134"/>
                <w:tab w:val="left" w:pos="1701"/>
              </w:tabs>
              <w:spacing w:after="120" w:line="300" w:lineRule="atLeast"/>
              <w:rPr>
                <w:rFonts w:ascii="Arial" w:hAnsi="Arial" w:cs="Arial"/>
                <w:sz w:val="21"/>
                <w:szCs w:val="21"/>
              </w:rPr>
            </w:pPr>
            <w:r w:rsidRPr="00F513E0">
              <w:rPr>
                <w:rFonts w:ascii="Arial" w:hAnsi="Arial" w:cs="Arial"/>
                <w:sz w:val="21"/>
                <w:szCs w:val="21"/>
              </w:rPr>
              <w:t>N</w:t>
            </w:r>
          </w:p>
        </w:tc>
        <w:tc>
          <w:tcPr>
            <w:tcW w:w="4274" w:type="dxa"/>
          </w:tcPr>
          <w:p w14:paraId="4321C49F" w14:textId="77777777" w:rsidR="00237586" w:rsidRPr="00F513E0" w:rsidRDefault="00237586" w:rsidP="0023758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The student is not local or distance learning</w:t>
            </w:r>
          </w:p>
        </w:tc>
        <w:tc>
          <w:tcPr>
            <w:tcW w:w="8363" w:type="dxa"/>
          </w:tcPr>
          <w:p w14:paraId="0180E247" w14:textId="77777777" w:rsidR="00237586" w:rsidRDefault="00237586" w:rsidP="0023758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 xml:space="preserve">TEFPILOTDOM = </w:t>
            </w:r>
            <w:r>
              <w:rPr>
                <w:rFonts w:ascii="Arial" w:hAnsi="Arial" w:cs="Arial"/>
                <w:sz w:val="21"/>
                <w:szCs w:val="21"/>
              </w:rPr>
              <w:t>E, S, W, N</w:t>
            </w:r>
            <w:r>
              <w:rPr>
                <w:rFonts w:ascii="Arial" w:hAnsi="Arial" w:cs="Arial"/>
                <w:sz w:val="21"/>
                <w:szCs w:val="21"/>
                <w:shd w:val="clear" w:color="auto" w:fill="FFFFFF"/>
              </w:rPr>
              <w:t xml:space="preserve"> and</w:t>
            </w:r>
          </w:p>
          <w:p w14:paraId="48758174" w14:textId="77777777" w:rsidR="00237586" w:rsidRDefault="00237586" w:rsidP="0023758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TEFPILOTHOMETTWA ≠ TEFPILOTSTUDYTTWA and</w:t>
            </w:r>
          </w:p>
          <w:p w14:paraId="511F940B" w14:textId="77777777" w:rsidR="00237586" w:rsidRDefault="00237586" w:rsidP="0023758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TEFPILOTHOMETTWA ≠ UNKNOWN</w:t>
            </w:r>
            <w:r w:rsidR="000008F1">
              <w:rPr>
                <w:rFonts w:ascii="Arial" w:hAnsi="Arial" w:cs="Arial"/>
                <w:sz w:val="21"/>
                <w:szCs w:val="21"/>
                <w:shd w:val="clear" w:color="auto" w:fill="FFFFFF"/>
              </w:rPr>
              <w:t xml:space="preserve"> and</w:t>
            </w:r>
          </w:p>
          <w:p w14:paraId="5EF419CE" w14:textId="06DE1D73" w:rsidR="000008F1" w:rsidRPr="00F513E0" w:rsidRDefault="000008F1" w:rsidP="00237586">
            <w:pPr>
              <w:pStyle w:val="NoSpacing"/>
              <w:tabs>
                <w:tab w:val="left" w:pos="567"/>
                <w:tab w:val="left" w:pos="1134"/>
                <w:tab w:val="left" w:pos="1701"/>
              </w:tabs>
              <w:spacing w:after="120" w:line="300" w:lineRule="atLeast"/>
              <w:rPr>
                <w:rFonts w:ascii="Arial" w:hAnsi="Arial" w:cs="Arial"/>
                <w:sz w:val="21"/>
                <w:szCs w:val="21"/>
                <w:shd w:val="clear" w:color="auto" w:fill="FFFFFF"/>
              </w:rPr>
            </w:pPr>
            <w:r>
              <w:rPr>
                <w:rFonts w:ascii="Arial" w:hAnsi="Arial" w:cs="Arial"/>
                <w:sz w:val="21"/>
                <w:szCs w:val="21"/>
                <w:shd w:val="clear" w:color="auto" w:fill="FFFFFF"/>
              </w:rPr>
              <w:t>TEFPILOTSTUDYTTWA ≠ UNKNOWN</w:t>
            </w:r>
          </w:p>
        </w:tc>
      </w:tr>
      <w:tr w:rsidR="00237586" w:rsidRPr="000545E1" w14:paraId="4FCF00CD" w14:textId="77777777" w:rsidTr="00941302">
        <w:trPr>
          <w:cnfStyle w:val="000000100000" w:firstRow="0" w:lastRow="0" w:firstColumn="0" w:lastColumn="0" w:oddVBand="0" w:evenVBand="0" w:oddHBand="1" w:evenHBand="0" w:firstRowFirstColumn="0" w:firstRowLastColumn="0" w:lastRowFirstColumn="0" w:lastRowLastColumn="0"/>
        </w:trPr>
        <w:tc>
          <w:tcPr>
            <w:tcW w:w="1675" w:type="dxa"/>
          </w:tcPr>
          <w:p w14:paraId="62F0D1F5" w14:textId="437F549F" w:rsidR="00237586" w:rsidRPr="00F513E0" w:rsidRDefault="00237586" w:rsidP="0023758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U</w:t>
            </w:r>
          </w:p>
        </w:tc>
        <w:tc>
          <w:tcPr>
            <w:tcW w:w="4274" w:type="dxa"/>
          </w:tcPr>
          <w:p w14:paraId="4BB38C01" w14:textId="77777777" w:rsidR="00237586" w:rsidRPr="00F513E0" w:rsidRDefault="00237586" w:rsidP="00237586">
            <w:pPr>
              <w:pStyle w:val="NoSpacing"/>
              <w:tabs>
                <w:tab w:val="left" w:pos="567"/>
                <w:tab w:val="left" w:pos="1134"/>
                <w:tab w:val="left" w:pos="1701"/>
              </w:tabs>
              <w:spacing w:after="120" w:line="300" w:lineRule="atLeast"/>
              <w:rPr>
                <w:rFonts w:ascii="Arial" w:hAnsi="Arial" w:cs="Arial"/>
                <w:sz w:val="21"/>
                <w:szCs w:val="21"/>
              </w:rPr>
            </w:pPr>
            <w:r>
              <w:rPr>
                <w:rFonts w:ascii="Arial" w:hAnsi="Arial" w:cs="Arial"/>
                <w:sz w:val="21"/>
                <w:szCs w:val="21"/>
              </w:rPr>
              <w:t>Otherwise</w:t>
            </w:r>
          </w:p>
        </w:tc>
        <w:tc>
          <w:tcPr>
            <w:tcW w:w="8363" w:type="dxa"/>
          </w:tcPr>
          <w:p w14:paraId="420EE0B3" w14:textId="77777777" w:rsidR="00237586" w:rsidRPr="00F513E0" w:rsidRDefault="00237586" w:rsidP="00237586">
            <w:pPr>
              <w:pStyle w:val="NoSpacing"/>
              <w:tabs>
                <w:tab w:val="left" w:pos="567"/>
                <w:tab w:val="left" w:pos="1134"/>
                <w:tab w:val="left" w:pos="1701"/>
              </w:tabs>
              <w:spacing w:after="120" w:line="300" w:lineRule="atLeast"/>
              <w:rPr>
                <w:rFonts w:ascii="Arial" w:hAnsi="Arial" w:cs="Arial"/>
                <w:sz w:val="21"/>
                <w:szCs w:val="21"/>
                <w:shd w:val="clear" w:color="auto" w:fill="FFFFFF"/>
              </w:rPr>
            </w:pPr>
            <w:r w:rsidRPr="00F513E0">
              <w:rPr>
                <w:rFonts w:ascii="Arial" w:hAnsi="Arial" w:cs="Arial"/>
                <w:sz w:val="21"/>
                <w:szCs w:val="21"/>
              </w:rPr>
              <w:t>Otherwise</w:t>
            </w:r>
          </w:p>
        </w:tc>
      </w:tr>
    </w:tbl>
    <w:p w14:paraId="713EF4C7" w14:textId="77777777" w:rsidR="00237586" w:rsidRDefault="00237586" w:rsidP="00237586">
      <w:pPr>
        <w:pStyle w:val="Heading2"/>
      </w:pPr>
      <w:bookmarkStart w:id="183" w:name="_Toc529968020"/>
      <w:r>
        <w:t>TEFPILOTWM</w:t>
      </w:r>
      <w:bookmarkEnd w:id="183"/>
    </w:p>
    <w:p w14:paraId="17417B4B" w14:textId="77777777" w:rsidR="00237586" w:rsidRPr="001D4DE5" w:rsidRDefault="00237586" w:rsidP="00237586">
      <w:pPr>
        <w:pStyle w:val="Heading3"/>
      </w:pPr>
      <w:r w:rsidRPr="001D4DE5">
        <w:t>TEFSOURCE = HESASTU</w:t>
      </w:r>
      <w:bookmarkStart w:id="184" w:name="_Ref465436369"/>
    </w:p>
    <w:p w14:paraId="4623AF9B" w14:textId="02414CB2" w:rsidR="00237586" w:rsidRDefault="00237586" w:rsidP="001A32F4">
      <w:pPr>
        <w:pStyle w:val="ListParagraph"/>
        <w:numPr>
          <w:ilvl w:val="0"/>
          <w:numId w:val="9"/>
        </w:numPr>
        <w:tabs>
          <w:tab w:val="left" w:pos="540"/>
          <w:tab w:val="left" w:pos="567"/>
          <w:tab w:val="left" w:pos="1134"/>
          <w:tab w:val="left" w:pos="1701"/>
        </w:tabs>
        <w:spacing w:after="120" w:line="300" w:lineRule="atLeast"/>
      </w:pPr>
      <w:r>
        <w:t xml:space="preserve">This field indicates students with at least </w:t>
      </w:r>
      <w:r w:rsidR="00B00767">
        <w:t xml:space="preserve">five </w:t>
      </w:r>
      <w:r>
        <w:t xml:space="preserve">credits and at least 40 credits taught through the medium of Welsh in the year, and is applicable to Welsh teaching providers only (TEFPILOTCOUNTRY = W).  For any queries regarding this field, please contact Hannah </w:t>
      </w:r>
      <w:proofErr w:type="spellStart"/>
      <w:r>
        <w:t>Falvey</w:t>
      </w:r>
      <w:proofErr w:type="spellEnd"/>
      <w:r>
        <w:t xml:space="preserve"> at </w:t>
      </w:r>
      <w:r w:rsidR="00B00767">
        <w:t>the Higher Education Funding Council for Wales</w:t>
      </w:r>
      <w:r>
        <w:t xml:space="preserve"> on </w:t>
      </w:r>
      <w:hyperlink r:id="rId25" w:history="1">
        <w:r w:rsidRPr="005D0F44">
          <w:rPr>
            <w:rStyle w:val="Hyperlink"/>
          </w:rPr>
          <w:t>hestats@hefcw.ac.uk</w:t>
        </w:r>
      </w:hyperlink>
      <w:r>
        <w:t>.</w:t>
      </w:r>
      <w:bookmarkEnd w:id="184"/>
      <w:r>
        <w:t xml:space="preserve"> </w:t>
      </w:r>
    </w:p>
    <w:tbl>
      <w:tblPr>
        <w:tblStyle w:val="ListTable3-Accent3"/>
        <w:tblW w:w="0" w:type="auto"/>
        <w:tblLook w:val="0420" w:firstRow="1" w:lastRow="0" w:firstColumn="0" w:lastColumn="0" w:noHBand="0" w:noVBand="1"/>
      </w:tblPr>
      <w:tblGrid>
        <w:gridCol w:w="2405"/>
        <w:gridCol w:w="11907"/>
      </w:tblGrid>
      <w:tr w:rsidR="00237586" w14:paraId="16554D34" w14:textId="77777777" w:rsidTr="00941302">
        <w:trPr>
          <w:cnfStyle w:val="100000000000" w:firstRow="1" w:lastRow="0" w:firstColumn="0" w:lastColumn="0" w:oddVBand="0" w:evenVBand="0" w:oddHBand="0" w:evenHBand="0" w:firstRowFirstColumn="0" w:firstRowLastColumn="0" w:lastRowFirstColumn="0" w:lastRowLastColumn="0"/>
        </w:trPr>
        <w:tc>
          <w:tcPr>
            <w:tcW w:w="2405" w:type="dxa"/>
          </w:tcPr>
          <w:p w14:paraId="6214B276" w14:textId="77777777" w:rsidR="00237586" w:rsidRDefault="00237586" w:rsidP="00544438">
            <w:pPr>
              <w:pStyle w:val="TH"/>
            </w:pPr>
            <w:r w:rsidRPr="00F4021B">
              <w:rPr>
                <w:rFonts w:ascii="Arial" w:hAnsi="Arial" w:cs="Arial"/>
                <w:sz w:val="21"/>
                <w:szCs w:val="21"/>
              </w:rPr>
              <w:t>Value</w:t>
            </w:r>
          </w:p>
        </w:tc>
        <w:tc>
          <w:tcPr>
            <w:tcW w:w="11907" w:type="dxa"/>
          </w:tcPr>
          <w:p w14:paraId="4F0F3AF3" w14:textId="77777777" w:rsidR="00237586" w:rsidRDefault="00237586" w:rsidP="00544438">
            <w:pPr>
              <w:pStyle w:val="TH"/>
            </w:pPr>
            <w:r w:rsidRPr="00F4021B">
              <w:rPr>
                <w:rFonts w:ascii="Arial" w:hAnsi="Arial" w:cs="Arial"/>
                <w:sz w:val="21"/>
                <w:szCs w:val="21"/>
              </w:rPr>
              <w:t>D</w:t>
            </w:r>
            <w:r>
              <w:rPr>
                <w:rFonts w:ascii="Arial" w:hAnsi="Arial" w:cs="Arial"/>
                <w:sz w:val="21"/>
                <w:szCs w:val="21"/>
              </w:rPr>
              <w:t>escription</w:t>
            </w:r>
          </w:p>
        </w:tc>
      </w:tr>
      <w:tr w:rsidR="00237586" w14:paraId="4B60120E"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617F7DF5" w14:textId="77777777" w:rsidR="00237586" w:rsidRDefault="00237586" w:rsidP="00237586">
            <w:pPr>
              <w:pStyle w:val="NoSpacing"/>
              <w:spacing w:after="120" w:line="300" w:lineRule="atLeast"/>
              <w:rPr>
                <w:rFonts w:ascii="Arial" w:hAnsi="Arial" w:cs="Arial"/>
                <w:sz w:val="21"/>
                <w:szCs w:val="21"/>
              </w:rPr>
            </w:pPr>
            <w:r>
              <w:rPr>
                <w:rFonts w:ascii="Arial" w:hAnsi="Arial" w:cs="Arial"/>
                <w:sz w:val="21"/>
                <w:szCs w:val="21"/>
              </w:rPr>
              <w:t>5PLUS</w:t>
            </w:r>
          </w:p>
        </w:tc>
        <w:tc>
          <w:tcPr>
            <w:tcW w:w="11907" w:type="dxa"/>
          </w:tcPr>
          <w:p w14:paraId="73101770" w14:textId="1E27FB2B" w:rsidR="00237586" w:rsidRDefault="00237586" w:rsidP="00B00767">
            <w:pPr>
              <w:pStyle w:val="NoSpacing"/>
              <w:spacing w:after="120" w:line="300" w:lineRule="atLeast"/>
              <w:rPr>
                <w:rFonts w:ascii="Arial" w:hAnsi="Arial" w:cs="Arial"/>
                <w:sz w:val="21"/>
                <w:szCs w:val="21"/>
              </w:rPr>
            </w:pPr>
            <w:r>
              <w:rPr>
                <w:rFonts w:ascii="Arial" w:hAnsi="Arial" w:cs="Arial"/>
                <w:sz w:val="21"/>
                <w:szCs w:val="21"/>
              </w:rPr>
              <w:t xml:space="preserve">The student has at least </w:t>
            </w:r>
            <w:r w:rsidR="00B00767">
              <w:rPr>
                <w:rFonts w:ascii="Arial" w:hAnsi="Arial" w:cs="Arial"/>
                <w:sz w:val="21"/>
                <w:szCs w:val="21"/>
              </w:rPr>
              <w:t>five</w:t>
            </w:r>
            <w:r>
              <w:rPr>
                <w:rFonts w:ascii="Arial" w:hAnsi="Arial" w:cs="Arial"/>
                <w:sz w:val="21"/>
                <w:szCs w:val="21"/>
              </w:rPr>
              <w:t xml:space="preserve"> credits taught through the medium of Welsh in the year</w:t>
            </w:r>
            <w:r w:rsidR="00B00767">
              <w:rPr>
                <w:rFonts w:ascii="Arial" w:hAnsi="Arial" w:cs="Arial"/>
                <w:sz w:val="21"/>
                <w:szCs w:val="21"/>
              </w:rPr>
              <w:t xml:space="preserve"> and less than 40</w:t>
            </w:r>
          </w:p>
        </w:tc>
      </w:tr>
      <w:tr w:rsidR="00237586" w14:paraId="0D57E8B0" w14:textId="77777777" w:rsidTr="00941302">
        <w:tc>
          <w:tcPr>
            <w:tcW w:w="2405" w:type="dxa"/>
          </w:tcPr>
          <w:p w14:paraId="3FA1925B" w14:textId="77777777" w:rsidR="00237586" w:rsidRDefault="00237586" w:rsidP="00237586">
            <w:pPr>
              <w:pStyle w:val="NoSpacing"/>
              <w:spacing w:after="120" w:line="300" w:lineRule="atLeast"/>
              <w:rPr>
                <w:rFonts w:ascii="Arial" w:hAnsi="Arial" w:cs="Arial"/>
                <w:sz w:val="21"/>
                <w:szCs w:val="21"/>
              </w:rPr>
            </w:pPr>
            <w:r>
              <w:rPr>
                <w:rFonts w:ascii="Arial" w:hAnsi="Arial" w:cs="Arial"/>
                <w:sz w:val="21"/>
                <w:szCs w:val="21"/>
              </w:rPr>
              <w:lastRenderedPageBreak/>
              <w:t>40PLUS</w:t>
            </w:r>
          </w:p>
        </w:tc>
        <w:tc>
          <w:tcPr>
            <w:tcW w:w="11907" w:type="dxa"/>
          </w:tcPr>
          <w:p w14:paraId="34787CC9" w14:textId="77777777" w:rsidR="00237586" w:rsidRDefault="00237586" w:rsidP="00237586">
            <w:pPr>
              <w:pStyle w:val="NoSpacing"/>
              <w:spacing w:after="120" w:line="300" w:lineRule="atLeast"/>
              <w:rPr>
                <w:rFonts w:ascii="Arial" w:hAnsi="Arial" w:cs="Arial"/>
                <w:sz w:val="21"/>
                <w:szCs w:val="21"/>
              </w:rPr>
            </w:pPr>
            <w:r>
              <w:rPr>
                <w:rFonts w:ascii="Arial" w:hAnsi="Arial" w:cs="Arial"/>
                <w:sz w:val="21"/>
                <w:szCs w:val="21"/>
              </w:rPr>
              <w:t>The student has at least 40 credits taught through the medium of Welsh in the year</w:t>
            </w:r>
          </w:p>
        </w:tc>
      </w:tr>
      <w:tr w:rsidR="00237586" w14:paraId="55EF67A8" w14:textId="77777777" w:rsidTr="00941302">
        <w:trPr>
          <w:cnfStyle w:val="000000100000" w:firstRow="0" w:lastRow="0" w:firstColumn="0" w:lastColumn="0" w:oddVBand="0" w:evenVBand="0" w:oddHBand="1" w:evenHBand="0" w:firstRowFirstColumn="0" w:firstRowLastColumn="0" w:lastRowFirstColumn="0" w:lastRowLastColumn="0"/>
        </w:trPr>
        <w:tc>
          <w:tcPr>
            <w:tcW w:w="2405" w:type="dxa"/>
          </w:tcPr>
          <w:p w14:paraId="00866E39" w14:textId="77777777" w:rsidR="00237586" w:rsidRDefault="00237586" w:rsidP="00237586">
            <w:pPr>
              <w:pStyle w:val="NoSpacing"/>
              <w:spacing w:after="120" w:line="300" w:lineRule="atLeast"/>
              <w:rPr>
                <w:rFonts w:ascii="Arial" w:hAnsi="Arial" w:cs="Arial"/>
                <w:sz w:val="21"/>
                <w:szCs w:val="21"/>
              </w:rPr>
            </w:pPr>
            <w:r>
              <w:rPr>
                <w:rFonts w:ascii="Arial" w:hAnsi="Arial" w:cs="Arial"/>
                <w:sz w:val="21"/>
                <w:szCs w:val="21"/>
              </w:rPr>
              <w:t>N</w:t>
            </w:r>
          </w:p>
        </w:tc>
        <w:tc>
          <w:tcPr>
            <w:tcW w:w="11907" w:type="dxa"/>
          </w:tcPr>
          <w:p w14:paraId="403F42B8" w14:textId="77777777" w:rsidR="00237586" w:rsidRDefault="00237586" w:rsidP="00237586">
            <w:pPr>
              <w:pStyle w:val="NoSpacing"/>
              <w:spacing w:after="120" w:line="300" w:lineRule="atLeast"/>
              <w:rPr>
                <w:rFonts w:ascii="Arial" w:hAnsi="Arial" w:cs="Arial"/>
                <w:sz w:val="21"/>
                <w:szCs w:val="21"/>
              </w:rPr>
            </w:pPr>
            <w:r>
              <w:rPr>
                <w:rFonts w:ascii="Arial" w:hAnsi="Arial" w:cs="Arial"/>
                <w:sz w:val="21"/>
                <w:szCs w:val="21"/>
              </w:rPr>
              <w:t>Otherwise</w:t>
            </w:r>
          </w:p>
        </w:tc>
      </w:tr>
    </w:tbl>
    <w:p w14:paraId="5C688307" w14:textId="77777777" w:rsidR="00237586" w:rsidRDefault="00237586" w:rsidP="00237586">
      <w:pPr>
        <w:pStyle w:val="Heading3"/>
      </w:pPr>
      <w:r>
        <w:t>TEFSOURCE = HESAAP and ILR</w:t>
      </w:r>
    </w:p>
    <w:p w14:paraId="30778C12" w14:textId="77777777" w:rsidR="00237586" w:rsidRDefault="00237586" w:rsidP="001A32F4">
      <w:pPr>
        <w:pStyle w:val="ListParagraph"/>
        <w:numPr>
          <w:ilvl w:val="0"/>
          <w:numId w:val="9"/>
        </w:numPr>
        <w:tabs>
          <w:tab w:val="left" w:pos="540"/>
          <w:tab w:val="left" w:pos="567"/>
          <w:tab w:val="left" w:pos="1134"/>
          <w:tab w:val="left" w:pos="1701"/>
        </w:tabs>
        <w:spacing w:after="120" w:line="300" w:lineRule="atLeast"/>
      </w:pPr>
      <w:r>
        <w:t>This field is not calculated.</w:t>
      </w:r>
      <w:r w:rsidRPr="00666CC9">
        <w:t xml:space="preserve"> </w:t>
      </w:r>
      <w:r>
        <w:t>All records are set to ‘NA’.</w:t>
      </w:r>
    </w:p>
    <w:p w14:paraId="754550EC" w14:textId="77777777" w:rsidR="00237586" w:rsidRDefault="00237586" w:rsidP="00237586">
      <w:pPr>
        <w:spacing w:after="0" w:line="240" w:lineRule="auto"/>
      </w:pPr>
    </w:p>
    <w:p w14:paraId="7F3E6B63" w14:textId="77777777" w:rsidR="00237586" w:rsidRDefault="00237586" w:rsidP="00237586"/>
    <w:p w14:paraId="65BBDDF9" w14:textId="77777777" w:rsidR="00237586" w:rsidRDefault="00237586" w:rsidP="00237586">
      <w:pPr>
        <w:spacing w:after="0" w:line="240" w:lineRule="auto"/>
      </w:pPr>
      <w:r>
        <w:br w:type="page"/>
      </w:r>
    </w:p>
    <w:p w14:paraId="477C56EC" w14:textId="77777777" w:rsidR="000F36D6" w:rsidRDefault="000F36D6" w:rsidP="00237586">
      <w:pPr>
        <w:pStyle w:val="Heading3"/>
        <w:rPr>
          <w:highlight w:val="yellow"/>
        </w:rPr>
        <w:sectPr w:rsidR="000F36D6" w:rsidSect="00347B05">
          <w:pgSz w:w="16838" w:h="11906" w:orient="landscape" w:code="9"/>
          <w:pgMar w:top="1134" w:right="1134" w:bottom="1134" w:left="1134" w:header="454" w:footer="454" w:gutter="0"/>
          <w:cols w:space="708"/>
          <w:docGrid w:linePitch="360"/>
        </w:sectPr>
      </w:pPr>
    </w:p>
    <w:p w14:paraId="1FB54EC5" w14:textId="1ADAC53E" w:rsidR="000F36D6" w:rsidRDefault="000F36D6" w:rsidP="000F36D6">
      <w:pPr>
        <w:pStyle w:val="Heading1"/>
      </w:pPr>
      <w:bookmarkStart w:id="185" w:name="_Toc526332393"/>
      <w:bookmarkStart w:id="186" w:name="_Toc529968021"/>
      <w:r>
        <w:lastRenderedPageBreak/>
        <w:t xml:space="preserve">Annex A: </w:t>
      </w:r>
      <w:r w:rsidRPr="00967BFE">
        <w:t xml:space="preserve">TEF </w:t>
      </w:r>
      <w:r>
        <w:t xml:space="preserve">2018-19 </w:t>
      </w:r>
      <w:r w:rsidR="00BB50CF">
        <w:t>Subject-level p</w:t>
      </w:r>
      <w:r>
        <w:t xml:space="preserve">ilot </w:t>
      </w:r>
      <w:r w:rsidRPr="00967BFE">
        <w:t>metrics</w:t>
      </w:r>
      <w:r>
        <w:t xml:space="preserve"> workbooks – rebuild document</w:t>
      </w:r>
      <w:bookmarkEnd w:id="185"/>
      <w:bookmarkEnd w:id="186"/>
      <w:r>
        <w:t xml:space="preserve"> </w:t>
      </w:r>
    </w:p>
    <w:p w14:paraId="099BA4ED" w14:textId="16F3EF3A" w:rsidR="000F36D6" w:rsidRDefault="000F36D6" w:rsidP="001A32F4">
      <w:pPr>
        <w:pStyle w:val="Numberedtext1"/>
        <w:numPr>
          <w:ilvl w:val="0"/>
          <w:numId w:val="13"/>
        </w:numPr>
        <w:ind w:left="357" w:hanging="357"/>
      </w:pPr>
      <w:r>
        <w:t xml:space="preserve">The Teaching Excellence and Student Outcomes Framework (TEF) 2018-19 </w:t>
      </w:r>
      <w:r w:rsidR="00C1725A">
        <w:t>Subject-level p</w:t>
      </w:r>
      <w:r>
        <w:t xml:space="preserve">ilot metrics workbooks contain a number of worksheets. This document details how some of the data in the </w:t>
      </w:r>
      <w:r w:rsidR="00F430E8">
        <w:t>provider-level workbook (</w:t>
      </w:r>
      <w:r>
        <w:t>TEF</w:t>
      </w:r>
      <w:r w:rsidR="00F430E8">
        <w:t>Pilot</w:t>
      </w:r>
      <w:r>
        <w:t>1819</w:t>
      </w:r>
      <w:r w:rsidR="00F430E8">
        <w:t>_Provider</w:t>
      </w:r>
      <w:r>
        <w:t>_XXXXXXXX.xlsx</w:t>
      </w:r>
      <w:r w:rsidR="00F430E8">
        <w:t xml:space="preserve">, where XXXXXXXX denotes the combined UKPRN and name of the provider) and subject-level </w:t>
      </w:r>
      <w:r>
        <w:t>workbook</w:t>
      </w:r>
      <w:r w:rsidR="00F430E8">
        <w:t>s</w:t>
      </w:r>
      <w:r>
        <w:t xml:space="preserve"> </w:t>
      </w:r>
      <w:r w:rsidR="00F430E8">
        <w:t>(TEFPilot1819_XXXXXXXX.xlsx, where XXXXXXXX denotes the combined UKPRN and name of the provider</w:t>
      </w:r>
      <w:r w:rsidR="00837B33">
        <w:t xml:space="preserve"> and the subject code and name</w:t>
      </w:r>
      <w:r w:rsidR="00F430E8">
        <w:t xml:space="preserve">) </w:t>
      </w:r>
      <w:r>
        <w:t xml:space="preserve">can be rebuilt from the </w:t>
      </w:r>
      <w:r w:rsidRPr="00D671AB">
        <w:t>individualised files we provide (TEF</w:t>
      </w:r>
      <w:r>
        <w:t>1819PILOT</w:t>
      </w:r>
      <w:r w:rsidRPr="00D671AB">
        <w:t>_</w:t>
      </w:r>
      <w:r>
        <w:t>YY_UKPRN_IND</w:t>
      </w:r>
      <w:r w:rsidRPr="00D671AB">
        <w:t>.</w:t>
      </w:r>
      <w:r>
        <w:t>csv,</w:t>
      </w:r>
      <w:r w:rsidRPr="00D671AB">
        <w:t xml:space="preserve"> </w:t>
      </w:r>
      <w:r>
        <w:t>where UKPRN denotes the provider’s UKPRN, and YY denotes the year of the individualised data – for example, YY = 14 for data primarily sourced from a 2014-15 Higher Education Statistics Agency or Individualised Learner Record</w:t>
      </w:r>
      <w:r w:rsidRPr="00A33E9F">
        <w:t xml:space="preserve"> </w:t>
      </w:r>
      <w:r>
        <w:t>data return). It also gives explanations of the data contained in each of the worksheets</w:t>
      </w:r>
      <w:r w:rsidR="00421E50">
        <w:t>.</w:t>
      </w:r>
    </w:p>
    <w:p w14:paraId="3312C4E8" w14:textId="77777777" w:rsidR="000F36D6" w:rsidRDefault="000F36D6" w:rsidP="000F36D6">
      <w:pPr>
        <w:pStyle w:val="Boxedblueheading"/>
      </w:pPr>
      <w:bookmarkStart w:id="187" w:name="_Toc526332394"/>
      <w:r>
        <w:t>Notes</w:t>
      </w:r>
      <w:bookmarkEnd w:id="187"/>
    </w:p>
    <w:p w14:paraId="7218C395" w14:textId="0F307A53" w:rsidR="000F36D6" w:rsidRPr="00926780" w:rsidRDefault="000F36D6" w:rsidP="000F36D6">
      <w:pPr>
        <w:pStyle w:val="Boxedbluenumbered"/>
      </w:pPr>
      <w:r w:rsidRPr="005300CB">
        <w:t xml:space="preserve">The individualised files provided are at </w:t>
      </w:r>
      <w:r w:rsidRPr="0003601A">
        <w:rPr>
          <w:b/>
        </w:rPr>
        <w:t>subject level</w:t>
      </w:r>
      <w:r w:rsidRPr="005300CB">
        <w:t>, meaning one student will have one row of data for every different subject they are studying. This means that simply summing all the rows in a file for a particular field will give an inflated result: values must be weighted by TEFFPE in order to derive a true figure. For example</w:t>
      </w:r>
      <w:r>
        <w:t xml:space="preserve">, </w:t>
      </w:r>
      <w:r w:rsidRPr="00926780">
        <w:t>to derive the headcount of full-time first degree students in a particular year, select the TEF</w:t>
      </w:r>
      <w:r>
        <w:t>PILOT</w:t>
      </w:r>
      <w:r w:rsidRPr="00926780">
        <w:t>UKPRN</w:t>
      </w:r>
      <w:r>
        <w:t>TF</w:t>
      </w:r>
      <w:r w:rsidRPr="00926780">
        <w:t xml:space="preserve"> for </w:t>
      </w:r>
      <w:r>
        <w:t>the</w:t>
      </w:r>
      <w:r w:rsidRPr="00926780">
        <w:t xml:space="preserve"> provider, TEF</w:t>
      </w:r>
      <w:r w:rsidR="00084EE8">
        <w:t>PILOT</w:t>
      </w:r>
      <w:r w:rsidRPr="00926780">
        <w:t>CONTEXTPOP = 1, TEFMODE = FT and TEF</w:t>
      </w:r>
      <w:r>
        <w:t>PILOT</w:t>
      </w:r>
      <w:r w:rsidRPr="00926780">
        <w:t>LEVEL=DEG. Sum the TEFFPE for the resulting records and divide by 100.</w:t>
      </w:r>
    </w:p>
    <w:p w14:paraId="3B141A06" w14:textId="12FAB049" w:rsidR="000F36D6" w:rsidRPr="005300CB" w:rsidRDefault="000F36D6" w:rsidP="000F36D6">
      <w:pPr>
        <w:pStyle w:val="Boxedbluenumbered"/>
      </w:pPr>
      <w:r w:rsidRPr="00A33E9F">
        <w:t>Additionally,</w:t>
      </w:r>
      <w:r>
        <w:t xml:space="preserve"> the TEF 2018-19 </w:t>
      </w:r>
      <w:r w:rsidR="00C1725A">
        <w:t>Subject-level p</w:t>
      </w:r>
      <w:r>
        <w:t xml:space="preserve">ilot metrics </w:t>
      </w:r>
      <w:r w:rsidR="00E55C3B">
        <w:t xml:space="preserve">include two which have been </w:t>
      </w:r>
      <w:r>
        <w:t>derived from the</w:t>
      </w:r>
      <w:r w:rsidRPr="00A33E9F">
        <w:t xml:space="preserve"> Department for Education’s Longitudinal E</w:t>
      </w:r>
      <w:r>
        <w:t>ducation Outcomes (LEO) dataset. The LEO dataset</w:t>
      </w:r>
      <w:r w:rsidRPr="00A33E9F">
        <w:t xml:space="preserve"> links </w:t>
      </w:r>
      <w:r>
        <w:t xml:space="preserve">2009-10, </w:t>
      </w:r>
      <w:r w:rsidRPr="00A33E9F">
        <w:t>2010-11</w:t>
      </w:r>
      <w:r>
        <w:t xml:space="preserve"> and 2011-12</w:t>
      </w:r>
      <w:r w:rsidRPr="00A33E9F">
        <w:t xml:space="preserve"> </w:t>
      </w:r>
      <w:r>
        <w:t>Higher Education Statistics Agency and Individualised Learner Record</w:t>
      </w:r>
      <w:r w:rsidRPr="00A33E9F">
        <w:t xml:space="preserve"> student records with graduates’</w:t>
      </w:r>
      <w:r>
        <w:t xml:space="preserve"> 2013-14, 2014-15 and 2015-16 financial year</w:t>
      </w:r>
      <w:r w:rsidRPr="00A33E9F">
        <w:t xml:space="preserve"> tax and benefits data held by HM</w:t>
      </w:r>
      <w:r>
        <w:t xml:space="preserve"> </w:t>
      </w:r>
      <w:r w:rsidRPr="00A33E9F">
        <w:t>R</w:t>
      </w:r>
      <w:r>
        <w:t xml:space="preserve">evenue and </w:t>
      </w:r>
      <w:r w:rsidRPr="00A33E9F">
        <w:t>C</w:t>
      </w:r>
      <w:r>
        <w:t>ustoms</w:t>
      </w:r>
      <w:r w:rsidRPr="00A33E9F">
        <w:t xml:space="preserve"> and </w:t>
      </w:r>
      <w:r>
        <w:t xml:space="preserve">the </w:t>
      </w:r>
      <w:r w:rsidRPr="00A33E9F">
        <w:t>D</w:t>
      </w:r>
      <w:r>
        <w:t xml:space="preserve">epartment for </w:t>
      </w:r>
      <w:r w:rsidRPr="00A33E9F">
        <w:t>W</w:t>
      </w:r>
      <w:r>
        <w:t xml:space="preserve">ork and </w:t>
      </w:r>
      <w:r w:rsidRPr="00A33E9F">
        <w:t>P</w:t>
      </w:r>
      <w:r>
        <w:t>ensions</w:t>
      </w:r>
      <w:r w:rsidRPr="00A33E9F">
        <w:t>. To ensure that no provider is able to identify any individual student’s</w:t>
      </w:r>
      <w:r w:rsidRPr="00A33E9F">
        <w:rPr>
          <w:rFonts w:cs="Arial"/>
          <w:szCs w:val="21"/>
        </w:rPr>
        <w:t xml:space="preserve"> contribution (or lack thereof) to the LEO-based metrics</w:t>
      </w:r>
      <w:r>
        <w:rPr>
          <w:rFonts w:cs="Arial"/>
          <w:szCs w:val="21"/>
        </w:rPr>
        <w:t xml:space="preserve">, the Office for Students is unable to supply any </w:t>
      </w:r>
      <w:r w:rsidRPr="00E93E8A">
        <w:rPr>
          <w:rFonts w:cs="Arial"/>
          <w:szCs w:val="21"/>
        </w:rPr>
        <w:t>stud</w:t>
      </w:r>
      <w:r>
        <w:rPr>
          <w:rFonts w:cs="Arial"/>
          <w:szCs w:val="21"/>
        </w:rPr>
        <w:t>ent-level data on these metrics. Consequently, an individualised file for 2009-10, 2010-11 and 2011-12 data returns is not available and it is not therefore possible to rebuild</w:t>
      </w:r>
      <w:r w:rsidR="00E55C3B">
        <w:rPr>
          <w:rFonts w:cs="Arial"/>
          <w:szCs w:val="21"/>
        </w:rPr>
        <w:t xml:space="preserve"> the ‘sustained employment or further study’, or ‘above median earnings threshold or higher study’ metrics </w:t>
      </w:r>
      <w:r>
        <w:rPr>
          <w:rFonts w:cs="Arial"/>
          <w:szCs w:val="21"/>
        </w:rPr>
        <w:t>using the individualised files.</w:t>
      </w:r>
      <w:r w:rsidRPr="00A33E9F">
        <w:t xml:space="preserve"> </w:t>
      </w:r>
    </w:p>
    <w:p w14:paraId="0D372B6E" w14:textId="16133DC4" w:rsidR="000F36D6" w:rsidRDefault="008216A1" w:rsidP="00421E50">
      <w:pPr>
        <w:pStyle w:val="Heading2"/>
      </w:pPr>
      <w:bookmarkStart w:id="188" w:name="_Toc526332395"/>
      <w:bookmarkStart w:id="189" w:name="_Toc529968022"/>
      <w:r>
        <w:t xml:space="preserve">Provider </w:t>
      </w:r>
      <w:r w:rsidR="00941302">
        <w:t>c</w:t>
      </w:r>
      <w:r w:rsidR="000F36D6">
        <w:t>ontextual data</w:t>
      </w:r>
      <w:bookmarkEnd w:id="188"/>
      <w:bookmarkEnd w:id="189"/>
    </w:p>
    <w:p w14:paraId="1889C6DF" w14:textId="4A7EF4F0" w:rsidR="000F36D6" w:rsidRDefault="000F36D6" w:rsidP="001A32F4">
      <w:pPr>
        <w:pStyle w:val="Numberedtext1"/>
        <w:numPr>
          <w:ilvl w:val="0"/>
          <w:numId w:val="13"/>
        </w:numPr>
        <w:ind w:left="357" w:hanging="357"/>
      </w:pPr>
      <w:r>
        <w:t xml:space="preserve">This worksheet contains tables of contextual data for the provider. </w:t>
      </w:r>
      <w:r w:rsidR="009D53A4">
        <w:t xml:space="preserve">Apart from the </w:t>
      </w:r>
      <w:r w:rsidR="00AA0F2E">
        <w:t xml:space="preserve">table displaying the </w:t>
      </w:r>
      <w:r w:rsidR="009D53A4">
        <w:t>breakdown of employment and higher study destinations, f</w:t>
      </w:r>
      <w:r w:rsidR="00C408E2">
        <w:t>igures</w:t>
      </w:r>
      <w:r>
        <w:t xml:space="preserve"> in these tables can be rebuilt from the </w:t>
      </w:r>
      <w:r w:rsidRPr="008B7112">
        <w:t>201</w:t>
      </w:r>
      <w:r>
        <w:t>4</w:t>
      </w:r>
      <w:r w:rsidRPr="008B7112">
        <w:t>-</w:t>
      </w:r>
      <w:r>
        <w:t>15</w:t>
      </w:r>
      <w:r w:rsidRPr="008B7112">
        <w:t>, 20</w:t>
      </w:r>
      <w:r>
        <w:t>15</w:t>
      </w:r>
      <w:r w:rsidRPr="008B7112">
        <w:t>-1</w:t>
      </w:r>
      <w:r>
        <w:t>6</w:t>
      </w:r>
      <w:r w:rsidRPr="008B7112">
        <w:t xml:space="preserve"> and 201</w:t>
      </w:r>
      <w:r>
        <w:t>6</w:t>
      </w:r>
      <w:r w:rsidRPr="008B7112">
        <w:t>-1</w:t>
      </w:r>
      <w:r>
        <w:t>7</w:t>
      </w:r>
      <w:r w:rsidRPr="008B7112">
        <w:t xml:space="preserve"> individualised files by selecting </w:t>
      </w:r>
      <w:r>
        <w:t>TEFPILOTUKPRNTF equals the provider, TEF</w:t>
      </w:r>
      <w:r w:rsidR="00084EE8">
        <w:t>PILOT</w:t>
      </w:r>
      <w:r>
        <w:t>CONTEXTPOP = 1, TEFMODE = FT or PT and the relevant filter from table</w:t>
      </w:r>
      <w:r w:rsidR="00C3180C">
        <w:t>s</w:t>
      </w:r>
      <w:r>
        <w:t xml:space="preserve"> </w:t>
      </w:r>
      <w:r w:rsidR="00E31D02">
        <w:t>A1</w:t>
      </w:r>
      <w:r w:rsidR="00C3180C">
        <w:t>, A2 and A</w:t>
      </w:r>
      <w:r w:rsidR="00804727">
        <w:t>3</w:t>
      </w:r>
      <w:r w:rsidR="00E31D02">
        <w:t xml:space="preserve"> </w:t>
      </w:r>
      <w:r>
        <w:t xml:space="preserve">below. Figures are presented as an </w:t>
      </w:r>
      <w:r>
        <w:lastRenderedPageBreak/>
        <w:t>average across the context period considered, and can be rebuilt by</w:t>
      </w:r>
      <w:r w:rsidRPr="008B7112">
        <w:t xml:space="preserve"> </w:t>
      </w:r>
      <w:r>
        <w:t xml:space="preserve">averaging the </w:t>
      </w:r>
      <w:r w:rsidR="00421E50">
        <w:t xml:space="preserve">available </w:t>
      </w:r>
      <w:r>
        <w:t>years of data</w:t>
      </w:r>
      <w:r w:rsidRPr="0074409B">
        <w:t xml:space="preserve"> </w:t>
      </w:r>
      <w:r>
        <w:t>for each category</w:t>
      </w:r>
      <w:r w:rsidR="00885412">
        <w:rPr>
          <w:rStyle w:val="FootnoteReference"/>
        </w:rPr>
        <w:footnoteReference w:id="2"/>
      </w:r>
      <w:r w:rsidR="00885412">
        <w:t>.</w:t>
      </w:r>
    </w:p>
    <w:p w14:paraId="0131B2E5" w14:textId="26B7A116" w:rsidR="005E0C57" w:rsidRDefault="005E0C57" w:rsidP="00AA0F2E">
      <w:pPr>
        <w:pStyle w:val="TableHeader"/>
        <w:ind w:left="0"/>
        <w:jc w:val="left"/>
      </w:pPr>
      <w:r>
        <w:t>Table A1: Overall student numbers</w:t>
      </w:r>
    </w:p>
    <w:tbl>
      <w:tblPr>
        <w:tblStyle w:val="TableGrid"/>
        <w:tblW w:w="0" w:type="auto"/>
        <w:tblLook w:val="04A0" w:firstRow="1" w:lastRow="0" w:firstColumn="1" w:lastColumn="0" w:noHBand="0" w:noVBand="1"/>
      </w:tblPr>
      <w:tblGrid>
        <w:gridCol w:w="2547"/>
        <w:gridCol w:w="5749"/>
      </w:tblGrid>
      <w:tr w:rsidR="005E0C57" w14:paraId="2C3B9B06" w14:textId="77777777" w:rsidTr="00396E84">
        <w:tc>
          <w:tcPr>
            <w:tcW w:w="2547" w:type="dxa"/>
            <w:shd w:val="clear" w:color="auto" w:fill="002554" w:themeFill="text2"/>
          </w:tcPr>
          <w:p w14:paraId="6AA8ADB1" w14:textId="77777777" w:rsidR="005E0C57" w:rsidRPr="00FB2796" w:rsidRDefault="005E0C57" w:rsidP="00396E84">
            <w:pPr>
              <w:pStyle w:val="TH"/>
            </w:pPr>
            <w:r>
              <w:t>Category</w:t>
            </w:r>
          </w:p>
        </w:tc>
        <w:tc>
          <w:tcPr>
            <w:tcW w:w="5749" w:type="dxa"/>
            <w:shd w:val="clear" w:color="auto" w:fill="002554" w:themeFill="text2"/>
          </w:tcPr>
          <w:p w14:paraId="641C4979" w14:textId="77777777" w:rsidR="005E0C57" w:rsidRPr="00FB2796" w:rsidRDefault="005E0C57" w:rsidP="00396E84">
            <w:pPr>
              <w:pStyle w:val="TH"/>
            </w:pPr>
            <w:r w:rsidRPr="00FB2796">
              <w:t>Filte</w:t>
            </w:r>
            <w:r>
              <w:t>r to apply in individualised file</w:t>
            </w:r>
          </w:p>
        </w:tc>
      </w:tr>
      <w:tr w:rsidR="005E0C57" w14:paraId="5D20FC64" w14:textId="77777777" w:rsidTr="00396E84">
        <w:tc>
          <w:tcPr>
            <w:tcW w:w="2547" w:type="dxa"/>
          </w:tcPr>
          <w:p w14:paraId="05B6F685" w14:textId="09973935" w:rsidR="005E0C57" w:rsidRPr="00E01379" w:rsidRDefault="005E0C57" w:rsidP="00396E84">
            <w:pPr>
              <w:pStyle w:val="TD"/>
            </w:pPr>
            <w:r>
              <w:t>Overall</w:t>
            </w:r>
          </w:p>
        </w:tc>
        <w:tc>
          <w:tcPr>
            <w:tcW w:w="5749" w:type="dxa"/>
          </w:tcPr>
          <w:p w14:paraId="33BA84A9" w14:textId="77777777" w:rsidR="005E0C57" w:rsidRDefault="005E0C57" w:rsidP="005E0C57">
            <w:pPr>
              <w:pStyle w:val="TD"/>
            </w:pPr>
            <w:r>
              <w:t xml:space="preserve">Headcount = </w:t>
            </w:r>
            <w:r w:rsidRPr="00E01379">
              <w:t>TEFFPE / 100</w:t>
            </w:r>
          </w:p>
          <w:p w14:paraId="6A6FC68D" w14:textId="6F59CE89" w:rsidR="005E0C57" w:rsidRPr="00E01379" w:rsidRDefault="005E0C57" w:rsidP="005E0C57">
            <w:pPr>
              <w:pStyle w:val="TD"/>
            </w:pPr>
            <w:r>
              <w:t>FTE = calculate (TEFSTULOAD / 100) * (TEFFPE / 100) for each row and then sum across all rows</w:t>
            </w:r>
          </w:p>
        </w:tc>
      </w:tr>
    </w:tbl>
    <w:p w14:paraId="24569939" w14:textId="2898C64D" w:rsidR="00941302" w:rsidRDefault="00E31D02" w:rsidP="00941302">
      <w:pPr>
        <w:pStyle w:val="TableHeader"/>
        <w:ind w:left="0"/>
        <w:jc w:val="left"/>
      </w:pPr>
      <w:r>
        <w:t>Table A</w:t>
      </w:r>
      <w:r w:rsidR="005E0C57">
        <w:t>2</w:t>
      </w:r>
      <w:r w:rsidR="00941302">
        <w:t xml:space="preserve">: </w:t>
      </w:r>
      <w:r w:rsidR="005E0C57">
        <w:t>Student numbers by category</w:t>
      </w:r>
    </w:p>
    <w:tbl>
      <w:tblPr>
        <w:tblStyle w:val="TableGrid"/>
        <w:tblW w:w="0" w:type="auto"/>
        <w:tblLook w:val="04A0" w:firstRow="1" w:lastRow="0" w:firstColumn="1" w:lastColumn="0" w:noHBand="0" w:noVBand="1"/>
      </w:tblPr>
      <w:tblGrid>
        <w:gridCol w:w="2547"/>
        <w:gridCol w:w="5749"/>
      </w:tblGrid>
      <w:tr w:rsidR="000F36D6" w14:paraId="135A1F50" w14:textId="77777777" w:rsidTr="000F36D6">
        <w:tc>
          <w:tcPr>
            <w:tcW w:w="2547" w:type="dxa"/>
            <w:shd w:val="clear" w:color="auto" w:fill="002554" w:themeFill="text2"/>
          </w:tcPr>
          <w:p w14:paraId="789F1D6B" w14:textId="77777777" w:rsidR="000F36D6" w:rsidRPr="00FB2796" w:rsidRDefault="000F36D6" w:rsidP="000F36D6">
            <w:pPr>
              <w:pStyle w:val="TH"/>
            </w:pPr>
            <w:r>
              <w:t>Category</w:t>
            </w:r>
          </w:p>
        </w:tc>
        <w:tc>
          <w:tcPr>
            <w:tcW w:w="5749" w:type="dxa"/>
            <w:shd w:val="clear" w:color="auto" w:fill="002554" w:themeFill="text2"/>
          </w:tcPr>
          <w:p w14:paraId="0B388BDC" w14:textId="1A0A96D5" w:rsidR="000F36D6" w:rsidRPr="00FB2796" w:rsidRDefault="000F36D6" w:rsidP="000F36D6">
            <w:pPr>
              <w:pStyle w:val="TH"/>
            </w:pPr>
            <w:r w:rsidRPr="00FB2796">
              <w:t>Filte</w:t>
            </w:r>
            <w:r>
              <w:t>r to apply in individualised file</w:t>
            </w:r>
          </w:p>
        </w:tc>
      </w:tr>
      <w:tr w:rsidR="000F36D6" w14:paraId="12E9C69B" w14:textId="77777777" w:rsidTr="000F36D6">
        <w:tc>
          <w:tcPr>
            <w:tcW w:w="2547" w:type="dxa"/>
          </w:tcPr>
          <w:p w14:paraId="5B2D6F5B" w14:textId="77777777" w:rsidR="000F36D6" w:rsidRPr="00E01379" w:rsidRDefault="000F36D6" w:rsidP="000F36D6">
            <w:pPr>
              <w:pStyle w:val="TD"/>
            </w:pPr>
            <w:r w:rsidRPr="00E01379">
              <w:t xml:space="preserve">Level of study </w:t>
            </w:r>
          </w:p>
          <w:p w14:paraId="7915D54A" w14:textId="77777777" w:rsidR="000F36D6" w:rsidRPr="00E01379" w:rsidRDefault="000F36D6" w:rsidP="000F36D6">
            <w:pPr>
              <w:pStyle w:val="TD"/>
            </w:pPr>
          </w:p>
        </w:tc>
        <w:tc>
          <w:tcPr>
            <w:tcW w:w="5749" w:type="dxa"/>
          </w:tcPr>
          <w:p w14:paraId="55A472EA" w14:textId="038208CD" w:rsidR="000F36D6" w:rsidRPr="00E01379" w:rsidRDefault="000F36D6" w:rsidP="000F36D6">
            <w:pPr>
              <w:pStyle w:val="TD"/>
            </w:pPr>
            <w:r w:rsidRPr="00E01379">
              <w:t>TEF</w:t>
            </w:r>
            <w:r w:rsidR="00084EE8">
              <w:t>PILOT</w:t>
            </w:r>
            <w:r w:rsidRPr="00E01379">
              <w:t xml:space="preserve">LEVEL = </w:t>
            </w:r>
          </w:p>
          <w:p w14:paraId="20D95EBD" w14:textId="77777777" w:rsidR="000F36D6" w:rsidRPr="00E01379" w:rsidRDefault="000F36D6" w:rsidP="000F36D6">
            <w:pPr>
              <w:pStyle w:val="TD"/>
            </w:pPr>
            <w:r w:rsidRPr="00E01379">
              <w:t>PUGD, PUGO for PG</w:t>
            </w:r>
            <w:r>
              <w:t>-</w:t>
            </w:r>
            <w:r w:rsidRPr="00E01379">
              <w:t xml:space="preserve">UG boundary, </w:t>
            </w:r>
          </w:p>
          <w:p w14:paraId="4E14496F" w14:textId="77777777" w:rsidR="000F36D6" w:rsidRPr="00E01379" w:rsidRDefault="000F36D6" w:rsidP="000F36D6">
            <w:pPr>
              <w:pStyle w:val="TD"/>
            </w:pPr>
            <w:r w:rsidRPr="00E01379">
              <w:t>DEG for First degree</w:t>
            </w:r>
          </w:p>
          <w:p w14:paraId="7B51F9D1" w14:textId="77777777" w:rsidR="000F36D6" w:rsidRPr="00E01379" w:rsidRDefault="000F36D6" w:rsidP="000F36D6">
            <w:pPr>
              <w:pStyle w:val="TD"/>
            </w:pPr>
            <w:r w:rsidRPr="00E01379">
              <w:t>OUG for Other undergraduate</w:t>
            </w:r>
          </w:p>
        </w:tc>
      </w:tr>
      <w:tr w:rsidR="000F36D6" w14:paraId="4938919D" w14:textId="77777777" w:rsidTr="000F36D6">
        <w:tc>
          <w:tcPr>
            <w:tcW w:w="2547" w:type="dxa"/>
          </w:tcPr>
          <w:p w14:paraId="2D74EF91" w14:textId="77777777" w:rsidR="000F36D6" w:rsidRPr="00E01379" w:rsidRDefault="000F36D6" w:rsidP="000F36D6">
            <w:pPr>
              <w:pStyle w:val="TD"/>
            </w:pPr>
            <w:r w:rsidRPr="00E01379">
              <w:t xml:space="preserve">Age </w:t>
            </w:r>
          </w:p>
          <w:p w14:paraId="7A175D8C" w14:textId="77777777" w:rsidR="000F36D6" w:rsidRPr="00E01379" w:rsidRDefault="000F36D6" w:rsidP="000F36D6">
            <w:pPr>
              <w:pStyle w:val="TD"/>
            </w:pPr>
          </w:p>
        </w:tc>
        <w:tc>
          <w:tcPr>
            <w:tcW w:w="5749" w:type="dxa"/>
          </w:tcPr>
          <w:p w14:paraId="6D6CB5D3" w14:textId="3F612B06" w:rsidR="000F36D6" w:rsidRPr="00E01379" w:rsidRDefault="000F36D6" w:rsidP="000F36D6">
            <w:pPr>
              <w:pStyle w:val="TD"/>
            </w:pPr>
            <w:r w:rsidRPr="00E01379">
              <w:t>TEF</w:t>
            </w:r>
            <w:r w:rsidR="009E5481">
              <w:t>PILOT</w:t>
            </w:r>
            <w:r w:rsidRPr="00E01379">
              <w:t>CONTEXTAGE</w:t>
            </w:r>
            <w:r w:rsidR="009E5481">
              <w:t>BAND</w:t>
            </w:r>
            <w:r w:rsidRPr="00E01379">
              <w:t xml:space="preserve"> = </w:t>
            </w:r>
          </w:p>
          <w:p w14:paraId="7E884421" w14:textId="77777777" w:rsidR="000F36D6" w:rsidRPr="00E01379" w:rsidRDefault="000F36D6" w:rsidP="000F36D6">
            <w:pPr>
              <w:pStyle w:val="TD"/>
            </w:pPr>
            <w:r w:rsidRPr="00E01379">
              <w:t>U21 for Under 21</w:t>
            </w:r>
          </w:p>
          <w:p w14:paraId="4CAA9628" w14:textId="0EA4695E" w:rsidR="000F36D6" w:rsidRDefault="000F36D6" w:rsidP="000F36D6">
            <w:pPr>
              <w:pStyle w:val="TD"/>
            </w:pPr>
            <w:r w:rsidRPr="00E01379">
              <w:t>21_</w:t>
            </w:r>
            <w:r w:rsidR="00C959C4">
              <w:t>25</w:t>
            </w:r>
            <w:r w:rsidR="00C959C4" w:rsidRPr="00E01379">
              <w:t xml:space="preserve"> </w:t>
            </w:r>
            <w:r w:rsidRPr="00E01379">
              <w:t xml:space="preserve">for 21 to </w:t>
            </w:r>
            <w:r w:rsidR="009946AD">
              <w:t>25</w:t>
            </w:r>
          </w:p>
          <w:p w14:paraId="23A88338" w14:textId="317C9131" w:rsidR="009946AD" w:rsidRDefault="00C959C4" w:rsidP="000F36D6">
            <w:pPr>
              <w:pStyle w:val="TD"/>
            </w:pPr>
            <w:r>
              <w:t>26_30 f</w:t>
            </w:r>
            <w:r w:rsidR="009946AD">
              <w:t>or 26 to 30</w:t>
            </w:r>
          </w:p>
          <w:p w14:paraId="3995D0D5" w14:textId="5D53B1FE" w:rsidR="009946AD" w:rsidRDefault="00C959C4" w:rsidP="000F36D6">
            <w:pPr>
              <w:pStyle w:val="TD"/>
            </w:pPr>
            <w:r>
              <w:t>31_40 f</w:t>
            </w:r>
            <w:r w:rsidR="009946AD">
              <w:t>or 31 to 40</w:t>
            </w:r>
          </w:p>
          <w:p w14:paraId="1D715D6E" w14:textId="0FD0FA8F" w:rsidR="009946AD" w:rsidRPr="00E01379" w:rsidRDefault="00C959C4" w:rsidP="000F36D6">
            <w:pPr>
              <w:pStyle w:val="TD"/>
            </w:pPr>
            <w:r>
              <w:t>41_50 f</w:t>
            </w:r>
            <w:r w:rsidR="009946AD">
              <w:t>or 41 to 50</w:t>
            </w:r>
          </w:p>
          <w:p w14:paraId="474F5339" w14:textId="31F422C0" w:rsidR="000F36D6" w:rsidRPr="00E01379" w:rsidRDefault="00C959C4" w:rsidP="00C959C4">
            <w:pPr>
              <w:pStyle w:val="TD"/>
            </w:pPr>
            <w:r>
              <w:t>51+ f</w:t>
            </w:r>
            <w:r w:rsidR="009946AD">
              <w:t xml:space="preserve">or </w:t>
            </w:r>
            <w:r>
              <w:t>51 and over</w:t>
            </w:r>
          </w:p>
        </w:tc>
      </w:tr>
      <w:tr w:rsidR="000F36D6" w14:paraId="0AB21E54" w14:textId="77777777" w:rsidTr="000F36D6">
        <w:tc>
          <w:tcPr>
            <w:tcW w:w="2547" w:type="dxa"/>
          </w:tcPr>
          <w:p w14:paraId="1A37210F" w14:textId="2119F451" w:rsidR="000F36D6" w:rsidRPr="00E01379" w:rsidRDefault="000F36D6" w:rsidP="000F36D6">
            <w:pPr>
              <w:pStyle w:val="TD"/>
            </w:pPr>
            <w:r w:rsidRPr="00E01379">
              <w:t>Ethnicity</w:t>
            </w:r>
          </w:p>
          <w:p w14:paraId="4FFBFAF0" w14:textId="77777777" w:rsidR="000F36D6" w:rsidRPr="00E01379" w:rsidRDefault="000F36D6" w:rsidP="000F36D6">
            <w:pPr>
              <w:pStyle w:val="TD"/>
            </w:pPr>
          </w:p>
        </w:tc>
        <w:tc>
          <w:tcPr>
            <w:tcW w:w="5749" w:type="dxa"/>
          </w:tcPr>
          <w:p w14:paraId="10D6B5C3" w14:textId="77777777" w:rsidR="000F36D6" w:rsidRPr="00E01379" w:rsidRDefault="000F36D6" w:rsidP="000F36D6">
            <w:pPr>
              <w:pStyle w:val="TD"/>
            </w:pPr>
            <w:r w:rsidRPr="00E01379">
              <w:t xml:space="preserve">TEFETHNIC = </w:t>
            </w:r>
          </w:p>
          <w:p w14:paraId="1807B4E3" w14:textId="77777777" w:rsidR="000F36D6" w:rsidRPr="00E01379" w:rsidRDefault="000F36D6" w:rsidP="000F36D6">
            <w:pPr>
              <w:pStyle w:val="TD"/>
            </w:pPr>
            <w:r w:rsidRPr="00E01379">
              <w:t>W for White</w:t>
            </w:r>
          </w:p>
          <w:p w14:paraId="7AB32108" w14:textId="77777777" w:rsidR="000F36D6" w:rsidRPr="00E01379" w:rsidRDefault="000F36D6" w:rsidP="000F36D6">
            <w:pPr>
              <w:pStyle w:val="TD"/>
            </w:pPr>
            <w:r w:rsidRPr="00E01379">
              <w:t>B for Black</w:t>
            </w:r>
          </w:p>
          <w:p w14:paraId="4507356E" w14:textId="77777777" w:rsidR="000F36D6" w:rsidRPr="00E01379" w:rsidRDefault="000F36D6" w:rsidP="000F36D6">
            <w:pPr>
              <w:pStyle w:val="TD"/>
            </w:pPr>
            <w:r w:rsidRPr="00E01379">
              <w:t>A for Asian</w:t>
            </w:r>
          </w:p>
          <w:p w14:paraId="40998AD0" w14:textId="77777777" w:rsidR="000F36D6" w:rsidRPr="00E01379" w:rsidRDefault="000F36D6" w:rsidP="000F36D6">
            <w:pPr>
              <w:pStyle w:val="TD"/>
            </w:pPr>
            <w:r w:rsidRPr="00E01379">
              <w:t>O for Other</w:t>
            </w:r>
          </w:p>
          <w:p w14:paraId="5D6F1CD6" w14:textId="77777777" w:rsidR="000F36D6" w:rsidRPr="00E01379" w:rsidRDefault="000F36D6" w:rsidP="000F36D6">
            <w:pPr>
              <w:pStyle w:val="TD"/>
            </w:pPr>
            <w:r w:rsidRPr="00E01379">
              <w:t>U for Unknown</w:t>
            </w:r>
          </w:p>
        </w:tc>
      </w:tr>
      <w:tr w:rsidR="000F36D6" w14:paraId="44C30A48" w14:textId="77777777" w:rsidTr="000F36D6">
        <w:tc>
          <w:tcPr>
            <w:tcW w:w="2547" w:type="dxa"/>
          </w:tcPr>
          <w:p w14:paraId="6E423529" w14:textId="77777777" w:rsidR="000F36D6" w:rsidRPr="00E01379" w:rsidRDefault="000F36D6" w:rsidP="000F36D6">
            <w:pPr>
              <w:pStyle w:val="TD"/>
            </w:pPr>
            <w:r w:rsidRPr="00E01379">
              <w:t>Sex</w:t>
            </w:r>
          </w:p>
          <w:p w14:paraId="7CFE4C05" w14:textId="77777777" w:rsidR="000F36D6" w:rsidRPr="00E01379" w:rsidRDefault="000F36D6" w:rsidP="000F36D6">
            <w:pPr>
              <w:pStyle w:val="TD"/>
            </w:pPr>
          </w:p>
        </w:tc>
        <w:tc>
          <w:tcPr>
            <w:tcW w:w="5749" w:type="dxa"/>
          </w:tcPr>
          <w:p w14:paraId="42B74BD6" w14:textId="77777777" w:rsidR="000F36D6" w:rsidRPr="00E01379" w:rsidRDefault="000F36D6" w:rsidP="000F36D6">
            <w:pPr>
              <w:pStyle w:val="TD"/>
            </w:pPr>
            <w:r w:rsidRPr="00E01379">
              <w:t xml:space="preserve">TEFSEX = </w:t>
            </w:r>
          </w:p>
          <w:p w14:paraId="0CE51980" w14:textId="77777777" w:rsidR="000F36D6" w:rsidRPr="00E01379" w:rsidRDefault="000F36D6" w:rsidP="000F36D6">
            <w:pPr>
              <w:pStyle w:val="TD"/>
            </w:pPr>
            <w:r w:rsidRPr="00E01379">
              <w:t>1 for Male</w:t>
            </w:r>
          </w:p>
          <w:p w14:paraId="4C100549" w14:textId="77777777" w:rsidR="000F36D6" w:rsidRPr="00E01379" w:rsidRDefault="000F36D6" w:rsidP="000F36D6">
            <w:pPr>
              <w:pStyle w:val="TD"/>
            </w:pPr>
            <w:r w:rsidRPr="00E01379">
              <w:t>2 for Female</w:t>
            </w:r>
          </w:p>
          <w:p w14:paraId="1DA7ADCB" w14:textId="77777777" w:rsidR="000F36D6" w:rsidRPr="00E01379" w:rsidRDefault="000F36D6" w:rsidP="000F36D6">
            <w:pPr>
              <w:pStyle w:val="TD"/>
            </w:pPr>
            <w:r w:rsidRPr="00E01379">
              <w:t>9 for Other</w:t>
            </w:r>
          </w:p>
        </w:tc>
      </w:tr>
      <w:tr w:rsidR="000F36D6" w14:paraId="0CB17B1D" w14:textId="77777777" w:rsidTr="000F36D6">
        <w:tc>
          <w:tcPr>
            <w:tcW w:w="2547" w:type="dxa"/>
          </w:tcPr>
          <w:p w14:paraId="096E3537" w14:textId="77777777" w:rsidR="000F36D6" w:rsidRPr="00E01379" w:rsidRDefault="000F36D6" w:rsidP="000F36D6">
            <w:pPr>
              <w:pStyle w:val="TD"/>
            </w:pPr>
            <w:r w:rsidRPr="00E01379">
              <w:t>Disability</w:t>
            </w:r>
          </w:p>
          <w:p w14:paraId="63FC3647" w14:textId="77777777" w:rsidR="000F36D6" w:rsidRPr="00E01379" w:rsidRDefault="000F36D6" w:rsidP="000F36D6">
            <w:pPr>
              <w:pStyle w:val="TD"/>
            </w:pPr>
          </w:p>
        </w:tc>
        <w:tc>
          <w:tcPr>
            <w:tcW w:w="5749" w:type="dxa"/>
          </w:tcPr>
          <w:p w14:paraId="5DBB1D94" w14:textId="77777777" w:rsidR="000F36D6" w:rsidRPr="00E01379" w:rsidRDefault="000F36D6" w:rsidP="000F36D6">
            <w:pPr>
              <w:pStyle w:val="TD"/>
            </w:pPr>
            <w:r w:rsidRPr="00E01379">
              <w:t xml:space="preserve">TEFDISABLE = </w:t>
            </w:r>
          </w:p>
          <w:p w14:paraId="6E6AA429" w14:textId="77777777" w:rsidR="000F36D6" w:rsidRPr="00E01379" w:rsidRDefault="000F36D6" w:rsidP="000F36D6">
            <w:pPr>
              <w:pStyle w:val="TD"/>
            </w:pPr>
            <w:r w:rsidRPr="00E01379">
              <w:t>Y for Yes</w:t>
            </w:r>
          </w:p>
          <w:p w14:paraId="0C289A3B" w14:textId="77777777" w:rsidR="000F36D6" w:rsidRPr="00E01379" w:rsidRDefault="000F36D6" w:rsidP="000F36D6">
            <w:pPr>
              <w:pStyle w:val="TD"/>
            </w:pPr>
            <w:r w:rsidRPr="00E01379">
              <w:t>N for No</w:t>
            </w:r>
          </w:p>
        </w:tc>
      </w:tr>
      <w:tr w:rsidR="000F36D6" w14:paraId="17885942" w14:textId="77777777" w:rsidTr="000F36D6">
        <w:tc>
          <w:tcPr>
            <w:tcW w:w="2547" w:type="dxa"/>
          </w:tcPr>
          <w:p w14:paraId="0FCCCB6C" w14:textId="77777777" w:rsidR="000F36D6" w:rsidRPr="00E01379" w:rsidRDefault="000F36D6" w:rsidP="000F36D6">
            <w:pPr>
              <w:pStyle w:val="TD"/>
            </w:pPr>
            <w:r w:rsidRPr="00E01379">
              <w:t>Entry qualifications</w:t>
            </w:r>
          </w:p>
          <w:p w14:paraId="3EA4B771" w14:textId="77777777" w:rsidR="000F36D6" w:rsidRPr="00E01379" w:rsidRDefault="000F36D6" w:rsidP="000F36D6">
            <w:pPr>
              <w:pStyle w:val="TD"/>
            </w:pPr>
          </w:p>
        </w:tc>
        <w:tc>
          <w:tcPr>
            <w:tcW w:w="5749" w:type="dxa"/>
          </w:tcPr>
          <w:p w14:paraId="501E2F49" w14:textId="47591292" w:rsidR="000F36D6" w:rsidRPr="00E01379" w:rsidRDefault="000F36D6" w:rsidP="000F36D6">
            <w:pPr>
              <w:pStyle w:val="TD"/>
            </w:pPr>
            <w:r w:rsidRPr="00E01379">
              <w:t>TEF</w:t>
            </w:r>
            <w:r w:rsidR="00084EE8">
              <w:t>PILOT</w:t>
            </w:r>
            <w:r w:rsidRPr="00E01379">
              <w:t xml:space="preserve">TARGRP = </w:t>
            </w:r>
          </w:p>
          <w:p w14:paraId="3108D711" w14:textId="77777777" w:rsidR="000F36D6" w:rsidRPr="00E01379" w:rsidRDefault="000F36D6" w:rsidP="000F36D6">
            <w:pPr>
              <w:pStyle w:val="TD"/>
            </w:pPr>
            <w:r w:rsidRPr="00E01379">
              <w:t xml:space="preserve">HE for </w:t>
            </w:r>
            <w:r>
              <w:t>higher education</w:t>
            </w:r>
            <w:r w:rsidRPr="00E01379">
              <w:t>-level</w:t>
            </w:r>
          </w:p>
          <w:p w14:paraId="3B2F6EF5" w14:textId="77777777" w:rsidR="000F36D6" w:rsidRPr="00E01379" w:rsidRDefault="000F36D6" w:rsidP="000F36D6">
            <w:pPr>
              <w:pStyle w:val="TD"/>
            </w:pPr>
            <w:r w:rsidRPr="00E01379">
              <w:t>H for High tariff</w:t>
            </w:r>
          </w:p>
          <w:p w14:paraId="25C0874B" w14:textId="77777777" w:rsidR="000F36D6" w:rsidRPr="00E01379" w:rsidRDefault="000F36D6" w:rsidP="000F36D6">
            <w:pPr>
              <w:pStyle w:val="TD"/>
            </w:pPr>
            <w:r w:rsidRPr="00E01379">
              <w:t>M for Medium tariff</w:t>
            </w:r>
          </w:p>
          <w:p w14:paraId="66131D5D" w14:textId="77777777" w:rsidR="000F36D6" w:rsidRPr="00E01379" w:rsidRDefault="000F36D6" w:rsidP="000F36D6">
            <w:pPr>
              <w:pStyle w:val="TD"/>
            </w:pPr>
            <w:r w:rsidRPr="00E01379">
              <w:t>L for Low tariff</w:t>
            </w:r>
          </w:p>
          <w:p w14:paraId="065A5FD1" w14:textId="77777777" w:rsidR="000F36D6" w:rsidRPr="00E01379" w:rsidRDefault="000F36D6" w:rsidP="000F36D6">
            <w:pPr>
              <w:pStyle w:val="TD"/>
            </w:pPr>
            <w:r w:rsidRPr="00E01379">
              <w:t>NONE for Non-tariff</w:t>
            </w:r>
          </w:p>
          <w:p w14:paraId="541A7F09" w14:textId="77777777" w:rsidR="000F36D6" w:rsidRPr="00E01379" w:rsidRDefault="000F36D6" w:rsidP="000F36D6">
            <w:pPr>
              <w:pStyle w:val="TD"/>
            </w:pPr>
            <w:r w:rsidRPr="00E01379">
              <w:lastRenderedPageBreak/>
              <w:t>NONUK for Non-UK students</w:t>
            </w:r>
          </w:p>
        </w:tc>
      </w:tr>
      <w:tr w:rsidR="000F36D6" w14:paraId="35444079" w14:textId="77777777" w:rsidTr="000F36D6">
        <w:tc>
          <w:tcPr>
            <w:tcW w:w="2547" w:type="dxa"/>
          </w:tcPr>
          <w:p w14:paraId="64D4FC69" w14:textId="77777777" w:rsidR="000F36D6" w:rsidRPr="00E01379" w:rsidRDefault="000F36D6" w:rsidP="000F36D6">
            <w:pPr>
              <w:pStyle w:val="TD"/>
            </w:pPr>
            <w:r w:rsidRPr="00E01379">
              <w:lastRenderedPageBreak/>
              <w:t>Domicile</w:t>
            </w:r>
          </w:p>
          <w:p w14:paraId="59E43444" w14:textId="77777777" w:rsidR="000F36D6" w:rsidRPr="00E01379" w:rsidRDefault="000F36D6" w:rsidP="000F36D6">
            <w:pPr>
              <w:pStyle w:val="TD"/>
            </w:pPr>
          </w:p>
        </w:tc>
        <w:tc>
          <w:tcPr>
            <w:tcW w:w="5749" w:type="dxa"/>
          </w:tcPr>
          <w:p w14:paraId="22B5F2AA" w14:textId="3F2A5390" w:rsidR="000F36D6" w:rsidRPr="00E01379" w:rsidRDefault="000F36D6" w:rsidP="000F36D6">
            <w:pPr>
              <w:pStyle w:val="TD"/>
            </w:pPr>
            <w:r w:rsidRPr="00E01379">
              <w:t>TEF</w:t>
            </w:r>
            <w:r w:rsidR="00084EE8">
              <w:t>PILOT</w:t>
            </w:r>
            <w:r w:rsidRPr="00E01379">
              <w:t xml:space="preserve">DOM = </w:t>
            </w:r>
          </w:p>
          <w:p w14:paraId="783C7430" w14:textId="77777777" w:rsidR="005754AF" w:rsidRDefault="000F36D6" w:rsidP="000F36D6">
            <w:pPr>
              <w:pStyle w:val="TD"/>
            </w:pPr>
            <w:r w:rsidRPr="00E01379">
              <w:t>E</w:t>
            </w:r>
            <w:r w:rsidR="005754AF">
              <w:t xml:space="preserve"> for England</w:t>
            </w:r>
          </w:p>
          <w:p w14:paraId="544F5184" w14:textId="01F72127" w:rsidR="005754AF" w:rsidRDefault="005754AF" w:rsidP="000F36D6">
            <w:pPr>
              <w:pStyle w:val="TD"/>
            </w:pPr>
            <w:r>
              <w:t>N for Northern Ireland</w:t>
            </w:r>
          </w:p>
          <w:p w14:paraId="00BF93BD" w14:textId="7DE5E9B3" w:rsidR="005754AF" w:rsidRDefault="000F36D6" w:rsidP="000F36D6">
            <w:pPr>
              <w:pStyle w:val="TD"/>
            </w:pPr>
            <w:r w:rsidRPr="00E01379">
              <w:t>S</w:t>
            </w:r>
            <w:r w:rsidR="005754AF">
              <w:t xml:space="preserve"> for Scotland</w:t>
            </w:r>
          </w:p>
          <w:p w14:paraId="392B350E" w14:textId="51034EC3" w:rsidR="000F36D6" w:rsidRPr="00E01379" w:rsidRDefault="000F36D6" w:rsidP="000F36D6">
            <w:pPr>
              <w:pStyle w:val="TD"/>
            </w:pPr>
            <w:r w:rsidRPr="00E01379">
              <w:t>W</w:t>
            </w:r>
            <w:r w:rsidR="005754AF">
              <w:t xml:space="preserve"> for Wales</w:t>
            </w:r>
            <w:r w:rsidRPr="00E01379">
              <w:t xml:space="preserve"> </w:t>
            </w:r>
          </w:p>
          <w:p w14:paraId="499F36FF" w14:textId="77777777" w:rsidR="000F36D6" w:rsidRPr="00E01379" w:rsidRDefault="000F36D6" w:rsidP="000F36D6">
            <w:pPr>
              <w:pStyle w:val="TD"/>
            </w:pPr>
            <w:r w:rsidRPr="00E01379">
              <w:t>OEU for Other EU</w:t>
            </w:r>
          </w:p>
          <w:p w14:paraId="7C0DB777" w14:textId="77777777" w:rsidR="000F36D6" w:rsidRPr="00E01379" w:rsidRDefault="000F36D6" w:rsidP="000F36D6">
            <w:pPr>
              <w:pStyle w:val="TD"/>
            </w:pPr>
            <w:r w:rsidRPr="00E01379">
              <w:t>OTHER for Non-EU</w:t>
            </w:r>
          </w:p>
        </w:tc>
      </w:tr>
      <w:tr w:rsidR="005E54DF" w14:paraId="7E5B31E4" w14:textId="77777777" w:rsidTr="000F36D6">
        <w:tc>
          <w:tcPr>
            <w:tcW w:w="2547" w:type="dxa"/>
          </w:tcPr>
          <w:p w14:paraId="264D9851" w14:textId="77777777" w:rsidR="005E54DF" w:rsidRPr="00E01379" w:rsidRDefault="005E54DF" w:rsidP="005E54DF">
            <w:pPr>
              <w:pStyle w:val="TD"/>
            </w:pPr>
            <w:r w:rsidRPr="00E01379">
              <w:t>POLAR</w:t>
            </w:r>
          </w:p>
          <w:p w14:paraId="009B8C55" w14:textId="77777777" w:rsidR="005E54DF" w:rsidRPr="00E01379" w:rsidRDefault="005E54DF" w:rsidP="005E54DF">
            <w:pPr>
              <w:pStyle w:val="TD"/>
            </w:pPr>
          </w:p>
        </w:tc>
        <w:tc>
          <w:tcPr>
            <w:tcW w:w="5749" w:type="dxa"/>
          </w:tcPr>
          <w:p w14:paraId="09D915F3" w14:textId="77777777" w:rsidR="005E54DF" w:rsidRPr="00E01379" w:rsidRDefault="005E54DF" w:rsidP="005E54DF">
            <w:pPr>
              <w:pStyle w:val="TD"/>
            </w:pPr>
            <w:r>
              <w:t xml:space="preserve">TEFPILOTCONTEXTAGEBAND = U21 </w:t>
            </w:r>
            <w:r w:rsidRPr="00E01379">
              <w:t>and TEF</w:t>
            </w:r>
            <w:r>
              <w:t>PILOT</w:t>
            </w:r>
            <w:r w:rsidRPr="00E01379">
              <w:t xml:space="preserve">POLAR = </w:t>
            </w:r>
          </w:p>
          <w:p w14:paraId="682BB96E" w14:textId="77777777" w:rsidR="005E54DF" w:rsidRPr="00E01379" w:rsidRDefault="005E54DF" w:rsidP="005E54DF">
            <w:pPr>
              <w:pStyle w:val="TD"/>
            </w:pPr>
            <w:r w:rsidRPr="00E01379">
              <w:t>1</w:t>
            </w:r>
          </w:p>
          <w:p w14:paraId="7075ACF7" w14:textId="77777777" w:rsidR="005E54DF" w:rsidRPr="00E01379" w:rsidRDefault="005E54DF" w:rsidP="005E54DF">
            <w:pPr>
              <w:pStyle w:val="TD"/>
            </w:pPr>
            <w:r w:rsidRPr="00E01379">
              <w:t>2</w:t>
            </w:r>
          </w:p>
          <w:p w14:paraId="6D79712B" w14:textId="77777777" w:rsidR="005E54DF" w:rsidRPr="00E01379" w:rsidRDefault="005E54DF" w:rsidP="005E54DF">
            <w:pPr>
              <w:pStyle w:val="TD"/>
            </w:pPr>
            <w:r w:rsidRPr="00E01379">
              <w:t>3</w:t>
            </w:r>
          </w:p>
          <w:p w14:paraId="66F77F1F" w14:textId="77777777" w:rsidR="005E54DF" w:rsidRPr="00E01379" w:rsidRDefault="005E54DF" w:rsidP="005E54DF">
            <w:pPr>
              <w:pStyle w:val="TD"/>
            </w:pPr>
            <w:r w:rsidRPr="00E01379">
              <w:t>4</w:t>
            </w:r>
          </w:p>
          <w:p w14:paraId="6A634BAE" w14:textId="3FD4B5E2" w:rsidR="005E54DF" w:rsidRPr="00E01379" w:rsidRDefault="005E54DF" w:rsidP="005E54DF">
            <w:pPr>
              <w:pStyle w:val="TD"/>
            </w:pPr>
            <w:r w:rsidRPr="00E01379">
              <w:t xml:space="preserve">5 </w:t>
            </w:r>
          </w:p>
        </w:tc>
      </w:tr>
      <w:tr w:rsidR="005E54DF" w14:paraId="76CF167D" w14:textId="77777777" w:rsidTr="000F36D6">
        <w:tc>
          <w:tcPr>
            <w:tcW w:w="2547" w:type="dxa"/>
          </w:tcPr>
          <w:p w14:paraId="4D712819" w14:textId="1FD2F0D3" w:rsidR="005E54DF" w:rsidRPr="00E01379" w:rsidRDefault="005E54DF" w:rsidP="005E54DF">
            <w:pPr>
              <w:pStyle w:val="TD"/>
            </w:pPr>
            <w:r>
              <w:t>National</w:t>
            </w:r>
            <w:r w:rsidRPr="00E01379">
              <w:t xml:space="preserve"> </w:t>
            </w:r>
            <w:r>
              <w:t>Index of Multiple Deprivation (IMD)</w:t>
            </w:r>
          </w:p>
          <w:p w14:paraId="091C2E69" w14:textId="77777777" w:rsidR="005E54DF" w:rsidRPr="00E01379" w:rsidRDefault="005E54DF" w:rsidP="005E54DF">
            <w:pPr>
              <w:pStyle w:val="TD"/>
            </w:pPr>
          </w:p>
        </w:tc>
        <w:tc>
          <w:tcPr>
            <w:tcW w:w="5749" w:type="dxa"/>
          </w:tcPr>
          <w:p w14:paraId="192D3821" w14:textId="6FB0C3BC" w:rsidR="005E54DF" w:rsidRPr="00E01379" w:rsidRDefault="005E54DF" w:rsidP="005E54DF">
            <w:pPr>
              <w:pStyle w:val="TD"/>
            </w:pPr>
            <w:r w:rsidRPr="00E01379">
              <w:t>TEF</w:t>
            </w:r>
            <w:r>
              <w:t>PILOT</w:t>
            </w:r>
            <w:r w:rsidRPr="00E01379">
              <w:t xml:space="preserve">IMD = 1, 2, 3, 4, 5 </w:t>
            </w:r>
          </w:p>
        </w:tc>
      </w:tr>
      <w:tr w:rsidR="005E54DF" w14:paraId="455E64E8" w14:textId="77777777" w:rsidTr="000F36D6">
        <w:tc>
          <w:tcPr>
            <w:tcW w:w="2547" w:type="dxa"/>
          </w:tcPr>
          <w:p w14:paraId="6CECB67F" w14:textId="515201C8" w:rsidR="005E54DF" w:rsidRPr="00E01379" w:rsidRDefault="005E54DF" w:rsidP="005E54DF">
            <w:pPr>
              <w:pStyle w:val="TD"/>
            </w:pPr>
            <w:r>
              <w:t>Distance from domicile</w:t>
            </w:r>
          </w:p>
        </w:tc>
        <w:tc>
          <w:tcPr>
            <w:tcW w:w="5749" w:type="dxa"/>
          </w:tcPr>
          <w:p w14:paraId="645B466B" w14:textId="424B3555" w:rsidR="00C80EB8" w:rsidRDefault="00C80EB8" w:rsidP="005E54DF">
            <w:pPr>
              <w:pStyle w:val="TD"/>
            </w:pPr>
            <w:r>
              <w:t xml:space="preserve">TEFPILOTDOM_QUINTILE = </w:t>
            </w:r>
          </w:p>
          <w:p w14:paraId="2353ADD5" w14:textId="77777777" w:rsidR="005E54DF" w:rsidRDefault="005E54DF" w:rsidP="005E54DF">
            <w:pPr>
              <w:pStyle w:val="TD"/>
            </w:pPr>
            <w:r>
              <w:t>1</w:t>
            </w:r>
          </w:p>
          <w:p w14:paraId="33761960" w14:textId="77777777" w:rsidR="005E54DF" w:rsidRDefault="005E54DF" w:rsidP="005E54DF">
            <w:pPr>
              <w:pStyle w:val="TD"/>
            </w:pPr>
            <w:r>
              <w:t>2</w:t>
            </w:r>
          </w:p>
          <w:p w14:paraId="3A88F4AB" w14:textId="77777777" w:rsidR="005E54DF" w:rsidRDefault="005E54DF" w:rsidP="005E54DF">
            <w:pPr>
              <w:pStyle w:val="TD"/>
            </w:pPr>
            <w:r>
              <w:t>3</w:t>
            </w:r>
          </w:p>
          <w:p w14:paraId="48C23B16" w14:textId="77777777" w:rsidR="005E54DF" w:rsidRDefault="005E54DF" w:rsidP="005E54DF">
            <w:pPr>
              <w:pStyle w:val="TD"/>
            </w:pPr>
            <w:r>
              <w:t>4</w:t>
            </w:r>
          </w:p>
          <w:p w14:paraId="50220D20" w14:textId="3A1E861A" w:rsidR="005E54DF" w:rsidRPr="00E01379" w:rsidRDefault="005E54DF" w:rsidP="005E54DF">
            <w:pPr>
              <w:pStyle w:val="TD"/>
            </w:pPr>
            <w:r>
              <w:t>5</w:t>
            </w:r>
          </w:p>
        </w:tc>
      </w:tr>
      <w:tr w:rsidR="005E54DF" w14:paraId="5F995F05" w14:textId="77777777" w:rsidTr="000F36D6">
        <w:tc>
          <w:tcPr>
            <w:tcW w:w="2547" w:type="dxa"/>
          </w:tcPr>
          <w:p w14:paraId="26C9A896" w14:textId="1CA95DFA" w:rsidR="005E54DF" w:rsidRDefault="005E54DF" w:rsidP="005E54DF">
            <w:pPr>
              <w:pStyle w:val="TD"/>
            </w:pPr>
            <w:r>
              <w:t>Local students</w:t>
            </w:r>
          </w:p>
        </w:tc>
        <w:tc>
          <w:tcPr>
            <w:tcW w:w="5749" w:type="dxa"/>
          </w:tcPr>
          <w:p w14:paraId="41D83D21" w14:textId="77777777" w:rsidR="005E54DF" w:rsidRPr="00E01379" w:rsidRDefault="005E54DF" w:rsidP="005E54DF">
            <w:pPr>
              <w:pStyle w:val="TD"/>
            </w:pPr>
            <w:r w:rsidRPr="00E01379">
              <w:t>TEF</w:t>
            </w:r>
            <w:r>
              <w:t>PILOT</w:t>
            </w:r>
            <w:r w:rsidRPr="00E01379">
              <w:t xml:space="preserve">LOCAL = </w:t>
            </w:r>
          </w:p>
          <w:p w14:paraId="1FADF19C" w14:textId="77777777" w:rsidR="005E54DF" w:rsidRPr="00E01379" w:rsidRDefault="005E54DF" w:rsidP="005E54DF">
            <w:pPr>
              <w:pStyle w:val="TD"/>
            </w:pPr>
            <w:r w:rsidRPr="00E01379">
              <w:t>Y for Yes</w:t>
            </w:r>
          </w:p>
          <w:p w14:paraId="21554734" w14:textId="6F1AA03F" w:rsidR="005E54DF" w:rsidRPr="00E01379" w:rsidRDefault="005E54DF" w:rsidP="005E54DF">
            <w:pPr>
              <w:pStyle w:val="TD"/>
            </w:pPr>
            <w:r w:rsidRPr="00E01379">
              <w:t>N for No</w:t>
            </w:r>
          </w:p>
        </w:tc>
      </w:tr>
      <w:tr w:rsidR="005E54DF" w14:paraId="362D0E01" w14:textId="77777777" w:rsidTr="000F36D6">
        <w:tc>
          <w:tcPr>
            <w:tcW w:w="2547" w:type="dxa"/>
          </w:tcPr>
          <w:p w14:paraId="05AA7F24" w14:textId="1C91CE69" w:rsidR="005E54DF" w:rsidRDefault="005E54DF" w:rsidP="005E54DF">
            <w:pPr>
              <w:pStyle w:val="TD"/>
            </w:pPr>
            <w:r>
              <w:t>Distance to employment</w:t>
            </w:r>
          </w:p>
        </w:tc>
        <w:tc>
          <w:tcPr>
            <w:tcW w:w="5749" w:type="dxa"/>
          </w:tcPr>
          <w:p w14:paraId="2886F0E6" w14:textId="63B4EBE0" w:rsidR="00C80EB8" w:rsidRDefault="00C80EB8" w:rsidP="005E54DF">
            <w:pPr>
              <w:pStyle w:val="TD"/>
            </w:pPr>
            <w:r>
              <w:t xml:space="preserve">TEFPILOTEMP_QUINTILE = </w:t>
            </w:r>
          </w:p>
          <w:p w14:paraId="400B6B69" w14:textId="77777777" w:rsidR="005E54DF" w:rsidRDefault="005E54DF" w:rsidP="005E54DF">
            <w:pPr>
              <w:pStyle w:val="TD"/>
            </w:pPr>
            <w:r>
              <w:t>1</w:t>
            </w:r>
          </w:p>
          <w:p w14:paraId="4012E8ED" w14:textId="77777777" w:rsidR="005E54DF" w:rsidRDefault="005E54DF" w:rsidP="005E54DF">
            <w:pPr>
              <w:pStyle w:val="TD"/>
            </w:pPr>
            <w:r>
              <w:t>2</w:t>
            </w:r>
          </w:p>
          <w:p w14:paraId="028BDE13" w14:textId="77777777" w:rsidR="005E54DF" w:rsidRDefault="005E54DF" w:rsidP="005E54DF">
            <w:pPr>
              <w:pStyle w:val="TD"/>
            </w:pPr>
            <w:r>
              <w:t>3</w:t>
            </w:r>
          </w:p>
          <w:p w14:paraId="23A24084" w14:textId="77777777" w:rsidR="005E54DF" w:rsidRDefault="005E54DF" w:rsidP="005E54DF">
            <w:pPr>
              <w:pStyle w:val="TD"/>
            </w:pPr>
            <w:r>
              <w:t>4</w:t>
            </w:r>
          </w:p>
          <w:p w14:paraId="78DC4AC3" w14:textId="2CE7E5E0" w:rsidR="005E54DF" w:rsidRPr="00E01379" w:rsidRDefault="005E54DF" w:rsidP="005E54DF">
            <w:pPr>
              <w:pStyle w:val="TD"/>
            </w:pPr>
            <w:r>
              <w:t>5</w:t>
            </w:r>
          </w:p>
        </w:tc>
      </w:tr>
      <w:tr w:rsidR="005E54DF" w14:paraId="75EBE1B6" w14:textId="77777777" w:rsidTr="000F36D6">
        <w:tc>
          <w:tcPr>
            <w:tcW w:w="2547" w:type="dxa"/>
          </w:tcPr>
          <w:p w14:paraId="22936FD7" w14:textId="5BD4806B" w:rsidR="005E54DF" w:rsidRDefault="005E54DF" w:rsidP="005E54DF">
            <w:pPr>
              <w:pStyle w:val="TD"/>
            </w:pPr>
            <w:r>
              <w:t>Areas of highly skilled employment</w:t>
            </w:r>
          </w:p>
        </w:tc>
        <w:tc>
          <w:tcPr>
            <w:tcW w:w="5749" w:type="dxa"/>
          </w:tcPr>
          <w:p w14:paraId="024F730C" w14:textId="7E242AD2" w:rsidR="00C80EB8" w:rsidRDefault="00C80EB8" w:rsidP="005E54DF">
            <w:pPr>
              <w:pStyle w:val="TD"/>
            </w:pPr>
            <w:r>
              <w:t>TEFPILOTHSEMP_QUINTILE =</w:t>
            </w:r>
          </w:p>
          <w:p w14:paraId="576A8F40" w14:textId="77777777" w:rsidR="005E54DF" w:rsidRDefault="005E54DF" w:rsidP="005E54DF">
            <w:pPr>
              <w:pStyle w:val="TD"/>
            </w:pPr>
            <w:r>
              <w:t>1</w:t>
            </w:r>
          </w:p>
          <w:p w14:paraId="48513FF9" w14:textId="77777777" w:rsidR="005E54DF" w:rsidRDefault="005E54DF" w:rsidP="005E54DF">
            <w:pPr>
              <w:pStyle w:val="TD"/>
            </w:pPr>
            <w:r>
              <w:t>2</w:t>
            </w:r>
          </w:p>
          <w:p w14:paraId="32E66DC4" w14:textId="77777777" w:rsidR="005E54DF" w:rsidRDefault="005E54DF" w:rsidP="005E54DF">
            <w:pPr>
              <w:pStyle w:val="TD"/>
            </w:pPr>
            <w:r>
              <w:t>3</w:t>
            </w:r>
          </w:p>
          <w:p w14:paraId="23BBDEA4" w14:textId="77777777" w:rsidR="005E54DF" w:rsidRDefault="005E54DF" w:rsidP="005E54DF">
            <w:pPr>
              <w:pStyle w:val="TD"/>
            </w:pPr>
            <w:r>
              <w:t>4</w:t>
            </w:r>
          </w:p>
          <w:p w14:paraId="0D36446E" w14:textId="0E66F226" w:rsidR="005E54DF" w:rsidRPr="00E01379" w:rsidRDefault="005E54DF" w:rsidP="005E54DF">
            <w:pPr>
              <w:pStyle w:val="TD"/>
            </w:pPr>
            <w:r>
              <w:t>5</w:t>
            </w:r>
          </w:p>
        </w:tc>
      </w:tr>
      <w:tr w:rsidR="005E54DF" w14:paraId="73F575B9" w14:textId="77777777" w:rsidTr="000F36D6">
        <w:tc>
          <w:tcPr>
            <w:tcW w:w="2547" w:type="dxa"/>
          </w:tcPr>
          <w:p w14:paraId="019EA4B6" w14:textId="3CFD5599" w:rsidR="005E54DF" w:rsidRPr="00E01379" w:rsidRDefault="005E54DF" w:rsidP="005E54DF">
            <w:pPr>
              <w:pStyle w:val="TD"/>
            </w:pPr>
            <w:r w:rsidRPr="00E01379">
              <w:t>Welsh Communities First</w:t>
            </w:r>
          </w:p>
          <w:p w14:paraId="3E2191CA" w14:textId="77777777" w:rsidR="005E54DF" w:rsidRPr="00E01379" w:rsidRDefault="005E54DF" w:rsidP="005E54DF">
            <w:pPr>
              <w:pStyle w:val="TD"/>
            </w:pPr>
          </w:p>
        </w:tc>
        <w:tc>
          <w:tcPr>
            <w:tcW w:w="5749" w:type="dxa"/>
          </w:tcPr>
          <w:p w14:paraId="28E2CAA7" w14:textId="6B529664" w:rsidR="005E54DF" w:rsidRPr="00E01379" w:rsidRDefault="005E54DF" w:rsidP="005E54DF">
            <w:pPr>
              <w:pStyle w:val="TD"/>
            </w:pPr>
            <w:r w:rsidRPr="00E01379">
              <w:t>(Welsh teaching providers only) TE</w:t>
            </w:r>
            <w:r>
              <w:t>FPILOT</w:t>
            </w:r>
            <w:r w:rsidRPr="00E01379">
              <w:t xml:space="preserve">CF = </w:t>
            </w:r>
          </w:p>
          <w:p w14:paraId="1F852690" w14:textId="77777777" w:rsidR="005E54DF" w:rsidRPr="00E01379" w:rsidRDefault="005E54DF" w:rsidP="005E54DF">
            <w:pPr>
              <w:pStyle w:val="TD"/>
            </w:pPr>
            <w:r w:rsidRPr="00E01379">
              <w:t>Y for Yes</w:t>
            </w:r>
          </w:p>
          <w:p w14:paraId="52251723" w14:textId="77777777" w:rsidR="005E54DF" w:rsidRPr="00E01379" w:rsidRDefault="005E54DF" w:rsidP="005E54DF">
            <w:pPr>
              <w:pStyle w:val="TD"/>
            </w:pPr>
            <w:r w:rsidRPr="00E01379">
              <w:t xml:space="preserve">N for No </w:t>
            </w:r>
          </w:p>
        </w:tc>
      </w:tr>
      <w:tr w:rsidR="005E54DF" w14:paraId="69E853BA" w14:textId="77777777" w:rsidTr="000F36D6">
        <w:tc>
          <w:tcPr>
            <w:tcW w:w="2547" w:type="dxa"/>
          </w:tcPr>
          <w:p w14:paraId="2AB23C82" w14:textId="77777777" w:rsidR="005E54DF" w:rsidRPr="00E01379" w:rsidRDefault="005E54DF" w:rsidP="005E54DF">
            <w:pPr>
              <w:pStyle w:val="TD"/>
            </w:pPr>
            <w:r w:rsidRPr="00E01379">
              <w:t>Welsh medium</w:t>
            </w:r>
          </w:p>
          <w:p w14:paraId="12C81C46" w14:textId="77777777" w:rsidR="005E54DF" w:rsidRPr="00E01379" w:rsidRDefault="005E54DF" w:rsidP="005E54DF">
            <w:pPr>
              <w:pStyle w:val="TD"/>
            </w:pPr>
          </w:p>
        </w:tc>
        <w:tc>
          <w:tcPr>
            <w:tcW w:w="5749" w:type="dxa"/>
          </w:tcPr>
          <w:p w14:paraId="21F16320" w14:textId="7372F18D" w:rsidR="005E54DF" w:rsidRPr="00E01379" w:rsidRDefault="005E54DF" w:rsidP="005E54DF">
            <w:pPr>
              <w:pStyle w:val="TD"/>
            </w:pPr>
            <w:r w:rsidRPr="00E01379">
              <w:t>(Welsh teaching providers only) TEF</w:t>
            </w:r>
            <w:r>
              <w:t>PILOT</w:t>
            </w:r>
            <w:r w:rsidRPr="00E01379">
              <w:t>WM =</w:t>
            </w:r>
          </w:p>
          <w:p w14:paraId="44749738" w14:textId="77777777" w:rsidR="005E54DF" w:rsidRPr="00E01379" w:rsidRDefault="005E54DF" w:rsidP="005E54DF">
            <w:pPr>
              <w:pStyle w:val="TD"/>
            </w:pPr>
            <w:r w:rsidRPr="00E01379">
              <w:t>N for 0 to 5</w:t>
            </w:r>
          </w:p>
          <w:p w14:paraId="47DA1BF4" w14:textId="77777777" w:rsidR="005E54DF" w:rsidRPr="00E01379" w:rsidRDefault="005E54DF" w:rsidP="005E54DF">
            <w:pPr>
              <w:pStyle w:val="TD"/>
            </w:pPr>
            <w:r w:rsidRPr="00E01379">
              <w:lastRenderedPageBreak/>
              <w:t>5PLUS for 5 to 40</w:t>
            </w:r>
          </w:p>
          <w:p w14:paraId="156F4CF7" w14:textId="77777777" w:rsidR="005E54DF" w:rsidRPr="00E01379" w:rsidRDefault="005E54DF" w:rsidP="005E54DF">
            <w:pPr>
              <w:pStyle w:val="TD"/>
            </w:pPr>
            <w:r w:rsidRPr="00E01379">
              <w:t>40PLUS for Over 40</w:t>
            </w:r>
          </w:p>
        </w:tc>
      </w:tr>
    </w:tbl>
    <w:p w14:paraId="0252CB05" w14:textId="77777777" w:rsidR="00654379" w:rsidRDefault="00654379" w:rsidP="00885412">
      <w:pPr>
        <w:rPr>
          <w:sz w:val="20"/>
          <w:szCs w:val="20"/>
        </w:rPr>
      </w:pPr>
    </w:p>
    <w:p w14:paraId="0DC2882E" w14:textId="20092911" w:rsidR="00C3180C" w:rsidRDefault="00C3180C" w:rsidP="00C3180C">
      <w:pPr>
        <w:pStyle w:val="TableHeader"/>
        <w:ind w:left="0"/>
        <w:jc w:val="left"/>
      </w:pPr>
      <w:r>
        <w:t>Table A</w:t>
      </w:r>
      <w:r w:rsidR="00804727">
        <w:t>3</w:t>
      </w:r>
      <w:r>
        <w:t>: Subject of study by CAH2</w:t>
      </w:r>
    </w:p>
    <w:tbl>
      <w:tblPr>
        <w:tblStyle w:val="TableGrid"/>
        <w:tblW w:w="0" w:type="auto"/>
        <w:tblLook w:val="04A0" w:firstRow="1" w:lastRow="0" w:firstColumn="1" w:lastColumn="0" w:noHBand="0" w:noVBand="1"/>
      </w:tblPr>
      <w:tblGrid>
        <w:gridCol w:w="2547"/>
        <w:gridCol w:w="5749"/>
      </w:tblGrid>
      <w:tr w:rsidR="00C3180C" w14:paraId="1370C598" w14:textId="77777777" w:rsidTr="00396E84">
        <w:tc>
          <w:tcPr>
            <w:tcW w:w="2547" w:type="dxa"/>
            <w:shd w:val="clear" w:color="auto" w:fill="002554" w:themeFill="text2"/>
          </w:tcPr>
          <w:p w14:paraId="7AEF092D" w14:textId="77777777" w:rsidR="00C3180C" w:rsidRPr="00FB2796" w:rsidRDefault="00C3180C" w:rsidP="00396E84">
            <w:pPr>
              <w:pStyle w:val="TH"/>
            </w:pPr>
            <w:r>
              <w:t>Category</w:t>
            </w:r>
          </w:p>
        </w:tc>
        <w:tc>
          <w:tcPr>
            <w:tcW w:w="5749" w:type="dxa"/>
            <w:shd w:val="clear" w:color="auto" w:fill="002554" w:themeFill="text2"/>
          </w:tcPr>
          <w:p w14:paraId="3F3FF397" w14:textId="77777777" w:rsidR="00C3180C" w:rsidRPr="00FB2796" w:rsidRDefault="00C3180C" w:rsidP="00396E84">
            <w:pPr>
              <w:pStyle w:val="TH"/>
            </w:pPr>
            <w:r w:rsidRPr="00FB2796">
              <w:t>Filte</w:t>
            </w:r>
            <w:r>
              <w:t>r to apply in individualised file</w:t>
            </w:r>
          </w:p>
        </w:tc>
      </w:tr>
      <w:tr w:rsidR="005E54DF" w14:paraId="08590C30" w14:textId="77777777" w:rsidTr="000F36D6">
        <w:tc>
          <w:tcPr>
            <w:tcW w:w="2547" w:type="dxa"/>
          </w:tcPr>
          <w:p w14:paraId="10E10906" w14:textId="77777777" w:rsidR="005E54DF" w:rsidRPr="00E01379" w:rsidRDefault="005E54DF" w:rsidP="005E54DF">
            <w:pPr>
              <w:pStyle w:val="TD"/>
            </w:pPr>
            <w:r w:rsidRPr="00E01379">
              <w:t>Subject of study</w:t>
            </w:r>
          </w:p>
          <w:p w14:paraId="2423E7B9" w14:textId="77777777" w:rsidR="005E54DF" w:rsidRPr="00E01379" w:rsidRDefault="005E54DF" w:rsidP="005E54DF">
            <w:pPr>
              <w:pStyle w:val="TD"/>
            </w:pPr>
          </w:p>
        </w:tc>
        <w:tc>
          <w:tcPr>
            <w:tcW w:w="5749" w:type="dxa"/>
          </w:tcPr>
          <w:p w14:paraId="107D750F" w14:textId="1BA9988C" w:rsidR="005E54DF" w:rsidRDefault="005E54DF" w:rsidP="005E54DF">
            <w:pPr>
              <w:pStyle w:val="TD"/>
            </w:pPr>
            <w:r w:rsidRPr="00E01379">
              <w:t>Sum (TEFFPE / 100) for the relevant subject (TEF</w:t>
            </w:r>
            <w:r>
              <w:t>PILOT</w:t>
            </w:r>
            <w:r w:rsidRPr="00E01379">
              <w:t>SBJ_CAH2 = the values shown below)</w:t>
            </w:r>
          </w:p>
          <w:p w14:paraId="3800738D" w14:textId="77777777" w:rsidR="005E54DF" w:rsidRDefault="005E54DF" w:rsidP="005E54DF">
            <w:pPr>
              <w:pStyle w:val="TD"/>
            </w:pPr>
            <w:r w:rsidRPr="00E01379">
              <w:t>CAH01-01</w:t>
            </w:r>
            <w:r>
              <w:t xml:space="preserve"> </w:t>
            </w:r>
            <w:r w:rsidRPr="00E01379">
              <w:t>Medicine and dentistry</w:t>
            </w:r>
          </w:p>
          <w:p w14:paraId="045DBD6C" w14:textId="7C6F330A" w:rsidR="005E54DF" w:rsidRDefault="005E54DF" w:rsidP="005E54DF">
            <w:pPr>
              <w:pStyle w:val="TD"/>
            </w:pPr>
            <w:r w:rsidRPr="00E01379">
              <w:t>CAH02-01</w:t>
            </w:r>
            <w:r>
              <w:t xml:space="preserve"> </w:t>
            </w:r>
            <w:r w:rsidRPr="00E01379">
              <w:t>Nursing</w:t>
            </w:r>
            <w:r w:rsidR="005D2CD4">
              <w:t xml:space="preserve"> and midwifery</w:t>
            </w:r>
          </w:p>
          <w:p w14:paraId="1B387981" w14:textId="77777777" w:rsidR="005E54DF" w:rsidRDefault="005E54DF" w:rsidP="005E54DF">
            <w:pPr>
              <w:pStyle w:val="TD"/>
            </w:pPr>
            <w:r w:rsidRPr="00E01379">
              <w:t>CAH02-02</w:t>
            </w:r>
            <w:r>
              <w:t xml:space="preserve"> </w:t>
            </w:r>
            <w:r w:rsidRPr="00E01379">
              <w:t>Pharmacology, toxicology and pharmacy</w:t>
            </w:r>
          </w:p>
          <w:p w14:paraId="33C31B42" w14:textId="77777777" w:rsidR="00040091" w:rsidRPr="00EB3B27" w:rsidRDefault="00040091" w:rsidP="005E54DF">
            <w:pPr>
              <w:pStyle w:val="TD"/>
            </w:pPr>
            <w:r w:rsidRPr="00EB3B27">
              <w:t>CAH02-03  Medical sciences</w:t>
            </w:r>
          </w:p>
          <w:p w14:paraId="300798E8" w14:textId="0346B00B" w:rsidR="00040091" w:rsidRPr="00EB3B27" w:rsidRDefault="00FE6716" w:rsidP="005E54DF">
            <w:pPr>
              <w:pStyle w:val="TD"/>
            </w:pPr>
            <w:r w:rsidRPr="00EB3B27">
              <w:t xml:space="preserve">CAH02-04  </w:t>
            </w:r>
            <w:r w:rsidR="00040091" w:rsidRPr="00EB3B27">
              <w:t>Allied health</w:t>
            </w:r>
          </w:p>
          <w:p w14:paraId="12531958" w14:textId="77777777" w:rsidR="005E54DF" w:rsidRDefault="005E54DF" w:rsidP="005E54DF">
            <w:pPr>
              <w:pStyle w:val="TD"/>
            </w:pPr>
            <w:r w:rsidRPr="00E01379">
              <w:t>CAH03-01</w:t>
            </w:r>
            <w:r>
              <w:t xml:space="preserve"> </w:t>
            </w:r>
            <w:r w:rsidRPr="00E01379">
              <w:t>Biosciences</w:t>
            </w:r>
          </w:p>
          <w:p w14:paraId="190004E3" w14:textId="77777777" w:rsidR="005E54DF" w:rsidRDefault="005E54DF" w:rsidP="005E54DF">
            <w:pPr>
              <w:pStyle w:val="TD"/>
            </w:pPr>
            <w:r w:rsidRPr="00E01379">
              <w:t>CAH03-02</w:t>
            </w:r>
            <w:r>
              <w:t xml:space="preserve"> </w:t>
            </w:r>
            <w:r w:rsidRPr="00E01379">
              <w:t>Sport and exercise sciences</w:t>
            </w:r>
          </w:p>
          <w:p w14:paraId="30C8299E" w14:textId="77777777" w:rsidR="005E54DF" w:rsidRDefault="005E54DF" w:rsidP="005E54DF">
            <w:pPr>
              <w:pStyle w:val="TD"/>
            </w:pPr>
            <w:r w:rsidRPr="00E01379">
              <w:t>CAH04-01</w:t>
            </w:r>
            <w:r>
              <w:t xml:space="preserve"> </w:t>
            </w:r>
            <w:r w:rsidRPr="00E01379">
              <w:t>Psychology</w:t>
            </w:r>
          </w:p>
          <w:p w14:paraId="09F1723C" w14:textId="77777777" w:rsidR="005E54DF" w:rsidRDefault="005E54DF" w:rsidP="005E54DF">
            <w:pPr>
              <w:pStyle w:val="TD"/>
            </w:pPr>
            <w:r w:rsidRPr="00E01379">
              <w:t>CAH05-01</w:t>
            </w:r>
            <w:r>
              <w:t xml:space="preserve"> </w:t>
            </w:r>
            <w:r w:rsidRPr="00E01379">
              <w:t>Veterinary sciences</w:t>
            </w:r>
          </w:p>
          <w:p w14:paraId="0EB8277D" w14:textId="77777777" w:rsidR="005E54DF" w:rsidRDefault="005E54DF" w:rsidP="005E54DF">
            <w:pPr>
              <w:pStyle w:val="TD"/>
            </w:pPr>
            <w:r w:rsidRPr="00E01379">
              <w:t>CAH06-01</w:t>
            </w:r>
            <w:r>
              <w:t xml:space="preserve"> </w:t>
            </w:r>
            <w:r w:rsidRPr="00E01379">
              <w:t>Agriculture, food and related studies</w:t>
            </w:r>
          </w:p>
          <w:p w14:paraId="49CFA905" w14:textId="77777777" w:rsidR="005E54DF" w:rsidRDefault="005E54DF" w:rsidP="005E54DF">
            <w:pPr>
              <w:pStyle w:val="TD"/>
            </w:pPr>
            <w:r w:rsidRPr="00E01379">
              <w:t>CAH07-01</w:t>
            </w:r>
            <w:r>
              <w:t xml:space="preserve"> </w:t>
            </w:r>
            <w:r w:rsidRPr="00E01379">
              <w:t>Physics and astronomy</w:t>
            </w:r>
          </w:p>
          <w:p w14:paraId="3E941103" w14:textId="77777777" w:rsidR="005E54DF" w:rsidRDefault="005E54DF" w:rsidP="005E54DF">
            <w:pPr>
              <w:pStyle w:val="TD"/>
            </w:pPr>
            <w:r w:rsidRPr="00E01379">
              <w:t>CAH07-02</w:t>
            </w:r>
            <w:r>
              <w:t xml:space="preserve"> </w:t>
            </w:r>
            <w:r w:rsidRPr="00E01379">
              <w:t>Chemistry</w:t>
            </w:r>
          </w:p>
          <w:p w14:paraId="515D8504" w14:textId="44236E31" w:rsidR="005E54DF" w:rsidRDefault="00264174" w:rsidP="005E54DF">
            <w:pPr>
              <w:pStyle w:val="TD"/>
            </w:pPr>
            <w:r w:rsidRPr="00EB3B27">
              <w:t>CAH07-03</w:t>
            </w:r>
            <w:r w:rsidR="005E54DF">
              <w:t xml:space="preserve"> </w:t>
            </w:r>
            <w:r>
              <w:t>General, applied and forensic</w:t>
            </w:r>
            <w:r w:rsidR="005E54DF" w:rsidRPr="00E01379">
              <w:t xml:space="preserve"> sciences</w:t>
            </w:r>
          </w:p>
          <w:p w14:paraId="1A853690" w14:textId="77777777" w:rsidR="005E54DF" w:rsidRDefault="005E54DF" w:rsidP="005E54DF">
            <w:pPr>
              <w:pStyle w:val="TD"/>
            </w:pPr>
            <w:r w:rsidRPr="00E01379">
              <w:t>CAH09-01</w:t>
            </w:r>
            <w:r>
              <w:t xml:space="preserve"> </w:t>
            </w:r>
            <w:r w:rsidRPr="00E01379">
              <w:t>Mathematical sciences</w:t>
            </w:r>
          </w:p>
          <w:p w14:paraId="038AEB43" w14:textId="77777777" w:rsidR="005E54DF" w:rsidRDefault="005E54DF" w:rsidP="005E54DF">
            <w:pPr>
              <w:pStyle w:val="TD"/>
            </w:pPr>
            <w:r w:rsidRPr="00E01379">
              <w:t>CAH10-01</w:t>
            </w:r>
            <w:r>
              <w:t xml:space="preserve"> </w:t>
            </w:r>
            <w:r w:rsidRPr="00E01379">
              <w:t>Engineering</w:t>
            </w:r>
          </w:p>
          <w:p w14:paraId="03701E9E" w14:textId="12CE0CC1" w:rsidR="005E54DF" w:rsidRDefault="005E54DF" w:rsidP="005E54DF">
            <w:pPr>
              <w:pStyle w:val="TD"/>
            </w:pPr>
            <w:r w:rsidRPr="00E01379">
              <w:t>CAH10-02</w:t>
            </w:r>
            <w:r>
              <w:t xml:space="preserve"> </w:t>
            </w:r>
            <w:r w:rsidR="005D2CD4">
              <w:t>Materials and t</w:t>
            </w:r>
            <w:r w:rsidRPr="00E01379">
              <w:t>echnology</w:t>
            </w:r>
          </w:p>
          <w:p w14:paraId="7F534C7E" w14:textId="77777777" w:rsidR="005E54DF" w:rsidRDefault="005E54DF" w:rsidP="005E54DF">
            <w:pPr>
              <w:pStyle w:val="TD"/>
            </w:pPr>
            <w:r w:rsidRPr="00E01379">
              <w:t>CAH11-01</w:t>
            </w:r>
            <w:r>
              <w:t xml:space="preserve"> </w:t>
            </w:r>
            <w:r w:rsidRPr="00E01379">
              <w:t>Computing</w:t>
            </w:r>
          </w:p>
          <w:p w14:paraId="39AA6759" w14:textId="05CC1585" w:rsidR="005E54DF" w:rsidRDefault="005E54DF" w:rsidP="005E54DF">
            <w:pPr>
              <w:pStyle w:val="TD"/>
            </w:pPr>
            <w:r w:rsidRPr="00E01379">
              <w:t>CAH12-01</w:t>
            </w:r>
            <w:r>
              <w:t xml:space="preserve"> </w:t>
            </w:r>
            <w:r w:rsidRPr="00E01379">
              <w:t>Geograph</w:t>
            </w:r>
            <w:r w:rsidR="005D2CD4">
              <w:t xml:space="preserve">y, earth </w:t>
            </w:r>
            <w:r w:rsidRPr="00E01379">
              <w:t>and environmental studies</w:t>
            </w:r>
          </w:p>
          <w:p w14:paraId="594B989F" w14:textId="77777777" w:rsidR="005E54DF" w:rsidRDefault="005E54DF" w:rsidP="005E54DF">
            <w:pPr>
              <w:pStyle w:val="TD"/>
            </w:pPr>
            <w:r w:rsidRPr="00E01379">
              <w:t>CAH13-01</w:t>
            </w:r>
            <w:r>
              <w:t xml:space="preserve"> </w:t>
            </w:r>
            <w:r w:rsidRPr="00E01379">
              <w:t>Architecture, building and planning</w:t>
            </w:r>
          </w:p>
          <w:p w14:paraId="403ACE23" w14:textId="77777777" w:rsidR="005E54DF" w:rsidRDefault="005E54DF" w:rsidP="005E54DF">
            <w:pPr>
              <w:pStyle w:val="TD"/>
            </w:pPr>
            <w:r w:rsidRPr="00E01379">
              <w:t>CAH15-01</w:t>
            </w:r>
            <w:r>
              <w:t xml:space="preserve"> </w:t>
            </w:r>
            <w:r w:rsidRPr="00E01379">
              <w:t>Sociology, social policy and anthropology</w:t>
            </w:r>
          </w:p>
          <w:p w14:paraId="2B02FC91" w14:textId="77777777" w:rsidR="005E54DF" w:rsidRDefault="005E54DF" w:rsidP="005E54DF">
            <w:pPr>
              <w:pStyle w:val="TD"/>
            </w:pPr>
            <w:r w:rsidRPr="00E01379">
              <w:t>CAH15-02</w:t>
            </w:r>
            <w:r>
              <w:t xml:space="preserve"> </w:t>
            </w:r>
            <w:r w:rsidRPr="00E01379">
              <w:t>Economics</w:t>
            </w:r>
          </w:p>
          <w:p w14:paraId="2CA01713" w14:textId="77777777" w:rsidR="005E54DF" w:rsidRDefault="005E54DF" w:rsidP="005E54DF">
            <w:pPr>
              <w:pStyle w:val="TD"/>
            </w:pPr>
            <w:r w:rsidRPr="00E01379">
              <w:t>CAH15-03</w:t>
            </w:r>
            <w:r>
              <w:t xml:space="preserve"> </w:t>
            </w:r>
            <w:r w:rsidRPr="00E01379">
              <w:t>Politics</w:t>
            </w:r>
          </w:p>
          <w:p w14:paraId="14A209EC" w14:textId="77777777" w:rsidR="005E54DF" w:rsidRDefault="005E54DF" w:rsidP="005E54DF">
            <w:pPr>
              <w:pStyle w:val="TD"/>
            </w:pPr>
            <w:r w:rsidRPr="00E01379">
              <w:t>CAH15-04</w:t>
            </w:r>
            <w:r>
              <w:t xml:space="preserve"> </w:t>
            </w:r>
            <w:r w:rsidRPr="00E01379">
              <w:t>Health and social care</w:t>
            </w:r>
          </w:p>
          <w:p w14:paraId="27636A4B" w14:textId="77777777" w:rsidR="005E54DF" w:rsidRDefault="005E54DF" w:rsidP="005E54DF">
            <w:pPr>
              <w:pStyle w:val="TD"/>
            </w:pPr>
            <w:r w:rsidRPr="00E01379">
              <w:t>CAH16-01</w:t>
            </w:r>
            <w:r>
              <w:t xml:space="preserve"> </w:t>
            </w:r>
            <w:r w:rsidRPr="00E01379">
              <w:t>Law</w:t>
            </w:r>
          </w:p>
          <w:p w14:paraId="2BF184A2" w14:textId="77777777" w:rsidR="005E54DF" w:rsidRDefault="005E54DF" w:rsidP="005E54DF">
            <w:pPr>
              <w:pStyle w:val="TD"/>
            </w:pPr>
            <w:r w:rsidRPr="00E01379">
              <w:t>CAH17-01</w:t>
            </w:r>
            <w:r>
              <w:t xml:space="preserve"> </w:t>
            </w:r>
            <w:r w:rsidRPr="00E01379">
              <w:t>Business and management</w:t>
            </w:r>
          </w:p>
          <w:p w14:paraId="78DD49D6" w14:textId="77777777" w:rsidR="00B70E96" w:rsidRDefault="005E54DF" w:rsidP="005E54DF">
            <w:pPr>
              <w:pStyle w:val="TD"/>
            </w:pPr>
            <w:r w:rsidRPr="00E01379">
              <w:t>CAH18-01</w:t>
            </w:r>
            <w:r>
              <w:t xml:space="preserve"> </w:t>
            </w:r>
            <w:r w:rsidR="005D2CD4">
              <w:t>Media, journalism and c</w:t>
            </w:r>
            <w:r w:rsidRPr="00E01379">
              <w:t>ommunications</w:t>
            </w:r>
          </w:p>
          <w:p w14:paraId="40DE10FF" w14:textId="5C668D21" w:rsidR="005E54DF" w:rsidRDefault="005E54DF" w:rsidP="005E54DF">
            <w:pPr>
              <w:pStyle w:val="TD"/>
            </w:pPr>
            <w:r w:rsidRPr="00E01379">
              <w:t>CAH19-01</w:t>
            </w:r>
            <w:r>
              <w:t xml:space="preserve"> </w:t>
            </w:r>
            <w:r w:rsidRPr="00E01379">
              <w:t>English studies</w:t>
            </w:r>
          </w:p>
          <w:p w14:paraId="616477EC" w14:textId="65410487" w:rsidR="005E54DF" w:rsidRDefault="005E54DF" w:rsidP="005E54DF">
            <w:pPr>
              <w:pStyle w:val="TD"/>
            </w:pPr>
            <w:r w:rsidRPr="00E01379">
              <w:t>CAH19-03</w:t>
            </w:r>
            <w:r>
              <w:t xml:space="preserve"> </w:t>
            </w:r>
            <w:r w:rsidRPr="00E01379">
              <w:t>Language</w:t>
            </w:r>
            <w:r w:rsidR="00CC193B">
              <w:t>s and area studies</w:t>
            </w:r>
          </w:p>
          <w:p w14:paraId="66597CE9" w14:textId="77777777" w:rsidR="005E54DF" w:rsidRDefault="005E54DF" w:rsidP="005E54DF">
            <w:pPr>
              <w:pStyle w:val="TD"/>
            </w:pPr>
            <w:r w:rsidRPr="00E01379">
              <w:t>CAH20-01</w:t>
            </w:r>
            <w:r>
              <w:t xml:space="preserve"> </w:t>
            </w:r>
            <w:r w:rsidRPr="00E01379">
              <w:t>History and archaeology</w:t>
            </w:r>
          </w:p>
          <w:p w14:paraId="1219F13B" w14:textId="77777777" w:rsidR="005E54DF" w:rsidRDefault="005E54DF" w:rsidP="005E54DF">
            <w:pPr>
              <w:pStyle w:val="TD"/>
            </w:pPr>
            <w:r w:rsidRPr="00E01379">
              <w:t>CAH20-02</w:t>
            </w:r>
            <w:r>
              <w:t xml:space="preserve"> </w:t>
            </w:r>
            <w:r w:rsidRPr="00E01379">
              <w:t>Philosophy and religious studies</w:t>
            </w:r>
          </w:p>
          <w:p w14:paraId="08481E35" w14:textId="77777777" w:rsidR="005E54DF" w:rsidRDefault="005E54DF" w:rsidP="005E54DF">
            <w:pPr>
              <w:pStyle w:val="TD"/>
            </w:pPr>
            <w:r w:rsidRPr="00E01379">
              <w:t>CAH21-01</w:t>
            </w:r>
            <w:r>
              <w:t xml:space="preserve"> </w:t>
            </w:r>
            <w:r w:rsidRPr="00E01379">
              <w:t>Creative arts and design</w:t>
            </w:r>
          </w:p>
          <w:p w14:paraId="74D9A40C" w14:textId="3D361A98" w:rsidR="00CC193B" w:rsidRDefault="00C63040" w:rsidP="005E54DF">
            <w:pPr>
              <w:pStyle w:val="TD"/>
            </w:pPr>
            <w:r>
              <w:t xml:space="preserve">CAH21-02 </w:t>
            </w:r>
            <w:r w:rsidR="00CC193B">
              <w:t>Performing arts</w:t>
            </w:r>
          </w:p>
          <w:p w14:paraId="51BB8C74" w14:textId="77777777" w:rsidR="005E54DF" w:rsidRDefault="005E54DF" w:rsidP="005E54DF">
            <w:pPr>
              <w:pStyle w:val="TD"/>
            </w:pPr>
            <w:r w:rsidRPr="00E01379">
              <w:t>CAH22-01</w:t>
            </w:r>
            <w:r>
              <w:t xml:space="preserve"> </w:t>
            </w:r>
            <w:r w:rsidRPr="00E01379">
              <w:t>Education and teaching</w:t>
            </w:r>
          </w:p>
          <w:p w14:paraId="230816A2" w14:textId="77777777" w:rsidR="005E54DF" w:rsidRPr="00E01379" w:rsidRDefault="005E54DF" w:rsidP="005E54DF">
            <w:pPr>
              <w:pStyle w:val="TD"/>
            </w:pPr>
            <w:r w:rsidRPr="00E01379">
              <w:t>CAH23-01</w:t>
            </w:r>
            <w:r>
              <w:t xml:space="preserve"> </w:t>
            </w:r>
            <w:r w:rsidRPr="00E01379">
              <w:t>Combined and general studies</w:t>
            </w:r>
          </w:p>
        </w:tc>
      </w:tr>
    </w:tbl>
    <w:p w14:paraId="04D6134F" w14:textId="482C9C97" w:rsidR="00654379" w:rsidRDefault="00654379" w:rsidP="008F325A">
      <w:pPr>
        <w:pStyle w:val="Numberedtext1"/>
        <w:numPr>
          <w:ilvl w:val="0"/>
          <w:numId w:val="13"/>
        </w:numPr>
        <w:ind w:left="357" w:hanging="357"/>
      </w:pPr>
      <w:bookmarkStart w:id="190" w:name="_Toc526332396"/>
      <w:r>
        <w:t>The totals across each category may not always match the sum of its component parts. This is because of differing population definitions, the differing categorisations of students with a characteristic ‘unknown’, or average values being rounded to the nearest five. In categories where are ‘unknowns’ are not included in the workbook, they are also omitted from the calculation of the percentages shown.</w:t>
      </w:r>
    </w:p>
    <w:p w14:paraId="1CE8BE5D" w14:textId="0EC99127" w:rsidR="00AA0F2E" w:rsidRDefault="00AA0F2E" w:rsidP="008F325A">
      <w:pPr>
        <w:pStyle w:val="Numberedtext1"/>
        <w:numPr>
          <w:ilvl w:val="0"/>
          <w:numId w:val="13"/>
        </w:numPr>
        <w:ind w:left="357" w:hanging="357"/>
      </w:pPr>
      <w:r>
        <w:lastRenderedPageBreak/>
        <w:t xml:space="preserve">The breakdown of employment and higher study destinations can be rebuilt from the </w:t>
      </w:r>
      <w:r w:rsidRPr="008B7112">
        <w:t>201</w:t>
      </w:r>
      <w:r>
        <w:t>4</w:t>
      </w:r>
      <w:r w:rsidRPr="008B7112">
        <w:t>-</w:t>
      </w:r>
      <w:r>
        <w:t>15</w:t>
      </w:r>
      <w:r w:rsidRPr="008B7112">
        <w:t>, 20</w:t>
      </w:r>
      <w:r>
        <w:t>15</w:t>
      </w:r>
      <w:r w:rsidRPr="008B7112">
        <w:t>-1</w:t>
      </w:r>
      <w:r>
        <w:t>6</w:t>
      </w:r>
      <w:r w:rsidRPr="008B7112">
        <w:t xml:space="preserve"> and 201</w:t>
      </w:r>
      <w:r>
        <w:t>6</w:t>
      </w:r>
      <w:r w:rsidRPr="008B7112">
        <w:t>-1</w:t>
      </w:r>
      <w:r>
        <w:t>7</w:t>
      </w:r>
      <w:r w:rsidRPr="008B7112">
        <w:t xml:space="preserve"> individualised files by selecting </w:t>
      </w:r>
      <w:r>
        <w:t>TEFPILOTUKPRNTF equals the provider, TEFPILOTEMPINDPOP = 1, TEFEMPMODE = FT or PT and the relevant filter from table A4 below. Figures are presented as the aggregate across</w:t>
      </w:r>
      <w:r w:rsidR="000A4FC2">
        <w:t xml:space="preserve"> of student numbers across th</w:t>
      </w:r>
      <w:r w:rsidR="00654379">
        <w:t>e three years covered by the ‘highly-skilled employment or higher study’ metric</w:t>
      </w:r>
      <w:r>
        <w:t>, and can be rebuilt by</w:t>
      </w:r>
      <w:r w:rsidRPr="008B7112">
        <w:t xml:space="preserve"> </w:t>
      </w:r>
      <w:r>
        <w:t xml:space="preserve">summing the </w:t>
      </w:r>
      <w:r w:rsidR="00654379">
        <w:t>available</w:t>
      </w:r>
      <w:r>
        <w:t xml:space="preserve"> years of data</w:t>
      </w:r>
      <w:r w:rsidRPr="0074409B">
        <w:t xml:space="preserve"> </w:t>
      </w:r>
      <w:r>
        <w:t>for each category</w:t>
      </w:r>
      <w:r w:rsidR="00C13D56">
        <w:t xml:space="preserve"> (or the number of </w:t>
      </w:r>
      <w:r w:rsidR="00F14A70">
        <w:t xml:space="preserve">contributing </w:t>
      </w:r>
      <w:r w:rsidR="00C13D56">
        <w:t>years, which may be less)</w:t>
      </w:r>
      <w:r>
        <w:t>:</w:t>
      </w:r>
    </w:p>
    <w:p w14:paraId="27DBAA76" w14:textId="7CA4B58C" w:rsidR="00AA0F2E" w:rsidRDefault="00AA0F2E" w:rsidP="00AA0F2E">
      <w:pPr>
        <w:pStyle w:val="TableHeader"/>
        <w:ind w:left="0"/>
        <w:jc w:val="left"/>
      </w:pPr>
      <w:r>
        <w:t>Table A4: Breakdown of employment and higher study destinations by level of study</w:t>
      </w:r>
    </w:p>
    <w:tbl>
      <w:tblPr>
        <w:tblStyle w:val="TableGrid"/>
        <w:tblW w:w="0" w:type="auto"/>
        <w:tblLook w:val="04A0" w:firstRow="1" w:lastRow="0" w:firstColumn="1" w:lastColumn="0" w:noHBand="0" w:noVBand="1"/>
      </w:tblPr>
      <w:tblGrid>
        <w:gridCol w:w="2547"/>
        <w:gridCol w:w="5749"/>
      </w:tblGrid>
      <w:tr w:rsidR="00AA0F2E" w14:paraId="14B1E528" w14:textId="77777777" w:rsidTr="00AA0F2E">
        <w:tc>
          <w:tcPr>
            <w:tcW w:w="2547" w:type="dxa"/>
            <w:shd w:val="clear" w:color="auto" w:fill="002554" w:themeFill="text2"/>
          </w:tcPr>
          <w:p w14:paraId="31273EF2" w14:textId="77777777" w:rsidR="00AA0F2E" w:rsidRPr="00FB2796" w:rsidRDefault="00AA0F2E" w:rsidP="00AA0F2E">
            <w:pPr>
              <w:pStyle w:val="TH"/>
            </w:pPr>
            <w:r>
              <w:t>Category</w:t>
            </w:r>
          </w:p>
        </w:tc>
        <w:tc>
          <w:tcPr>
            <w:tcW w:w="5749" w:type="dxa"/>
            <w:shd w:val="clear" w:color="auto" w:fill="002554" w:themeFill="text2"/>
          </w:tcPr>
          <w:p w14:paraId="49A687BB" w14:textId="77777777" w:rsidR="00AA0F2E" w:rsidRPr="00FB2796" w:rsidRDefault="00AA0F2E" w:rsidP="00AA0F2E">
            <w:pPr>
              <w:pStyle w:val="TH"/>
            </w:pPr>
            <w:r w:rsidRPr="00FB2796">
              <w:t>Filte</w:t>
            </w:r>
            <w:r>
              <w:t>r to apply in individualised file</w:t>
            </w:r>
          </w:p>
        </w:tc>
      </w:tr>
      <w:tr w:rsidR="00AA0F2E" w14:paraId="73EB9226" w14:textId="77777777" w:rsidTr="00AA0F2E">
        <w:tc>
          <w:tcPr>
            <w:tcW w:w="2547" w:type="dxa"/>
          </w:tcPr>
          <w:p w14:paraId="07B0E94E" w14:textId="77777777" w:rsidR="00AA0F2E" w:rsidRPr="00E01379" w:rsidRDefault="00AA0F2E" w:rsidP="00AA0F2E">
            <w:pPr>
              <w:pStyle w:val="TD"/>
            </w:pPr>
            <w:r>
              <w:t>Number of students working in highly skilled employment</w:t>
            </w:r>
          </w:p>
        </w:tc>
        <w:tc>
          <w:tcPr>
            <w:tcW w:w="5749" w:type="dxa"/>
          </w:tcPr>
          <w:p w14:paraId="28F30A89" w14:textId="77777777" w:rsidR="00AA0F2E" w:rsidRDefault="00AA0F2E" w:rsidP="00AA0F2E">
            <w:pPr>
              <w:pStyle w:val="TD"/>
            </w:pPr>
            <w:r>
              <w:t xml:space="preserve">TEFPILOTEMPINDNUM = 1 </w:t>
            </w:r>
          </w:p>
          <w:p w14:paraId="0EE80243" w14:textId="77777777" w:rsidR="00AA0F2E" w:rsidRDefault="00AA0F2E" w:rsidP="00AA0F2E">
            <w:pPr>
              <w:pStyle w:val="TD"/>
            </w:pPr>
            <w:r>
              <w:t>TEFEMPIND = WORK_HIGHSKILL and</w:t>
            </w:r>
          </w:p>
          <w:p w14:paraId="75AB8BAB" w14:textId="77777777" w:rsidR="00AA0F2E" w:rsidRPr="00E01379" w:rsidRDefault="00AA0F2E" w:rsidP="00AA0F2E">
            <w:pPr>
              <w:pStyle w:val="TD"/>
            </w:pPr>
            <w:r w:rsidRPr="00E01379">
              <w:t>TEF</w:t>
            </w:r>
            <w:r>
              <w:t>EMP</w:t>
            </w:r>
            <w:r w:rsidRPr="00E01379">
              <w:t xml:space="preserve">LEVEL = </w:t>
            </w:r>
          </w:p>
          <w:p w14:paraId="511A1C53" w14:textId="77777777" w:rsidR="00AA0F2E" w:rsidRPr="00E01379" w:rsidRDefault="00AA0F2E" w:rsidP="00AA0F2E">
            <w:pPr>
              <w:pStyle w:val="TD"/>
            </w:pPr>
            <w:r w:rsidRPr="00E01379">
              <w:t>PUGD, PUGO for PG</w:t>
            </w:r>
            <w:r>
              <w:t>-</w:t>
            </w:r>
            <w:r w:rsidRPr="00E01379">
              <w:t xml:space="preserve">UG boundary, </w:t>
            </w:r>
          </w:p>
          <w:p w14:paraId="71BD8A12" w14:textId="77777777" w:rsidR="00AA0F2E" w:rsidRPr="00E01379" w:rsidRDefault="00AA0F2E" w:rsidP="00AA0F2E">
            <w:pPr>
              <w:pStyle w:val="TD"/>
            </w:pPr>
            <w:r w:rsidRPr="00E01379">
              <w:t>DEG for First degree</w:t>
            </w:r>
          </w:p>
          <w:p w14:paraId="0F66C04A" w14:textId="77777777" w:rsidR="00AA0F2E" w:rsidRPr="00E01379" w:rsidRDefault="00AA0F2E" w:rsidP="00AA0F2E">
            <w:pPr>
              <w:pStyle w:val="TD"/>
            </w:pPr>
            <w:r w:rsidRPr="00E01379">
              <w:t>OUG for Other undergraduate</w:t>
            </w:r>
          </w:p>
        </w:tc>
      </w:tr>
      <w:tr w:rsidR="00AA0F2E" w14:paraId="2BD02370" w14:textId="77777777" w:rsidTr="00AA0F2E">
        <w:tc>
          <w:tcPr>
            <w:tcW w:w="2547" w:type="dxa"/>
          </w:tcPr>
          <w:p w14:paraId="2F52AFA5" w14:textId="77777777" w:rsidR="00AA0F2E" w:rsidRDefault="00AA0F2E" w:rsidP="00AA0F2E">
            <w:pPr>
              <w:pStyle w:val="TD"/>
            </w:pPr>
            <w:r>
              <w:t>Number of students in further study at a higher level</w:t>
            </w:r>
          </w:p>
        </w:tc>
        <w:tc>
          <w:tcPr>
            <w:tcW w:w="5749" w:type="dxa"/>
          </w:tcPr>
          <w:p w14:paraId="12291FE4" w14:textId="77777777" w:rsidR="00AA0F2E" w:rsidRDefault="00AA0F2E" w:rsidP="00AA0F2E">
            <w:pPr>
              <w:pStyle w:val="TD"/>
            </w:pPr>
            <w:r>
              <w:t>TEFPILOTEMPINDNUM = 1</w:t>
            </w:r>
          </w:p>
          <w:p w14:paraId="4EB9243A" w14:textId="77777777" w:rsidR="00AA0F2E" w:rsidRDefault="00AA0F2E" w:rsidP="00AA0F2E">
            <w:pPr>
              <w:pStyle w:val="TD"/>
            </w:pPr>
            <w:r>
              <w:t>TEFEMPIND = STUDY_PHD, STUDY_PGT, STUDY_OPG, STUDY_DEG and</w:t>
            </w:r>
          </w:p>
          <w:p w14:paraId="2FAF99F7" w14:textId="77777777" w:rsidR="00AA0F2E" w:rsidRPr="00E01379" w:rsidRDefault="00AA0F2E" w:rsidP="00AA0F2E">
            <w:pPr>
              <w:pStyle w:val="TD"/>
            </w:pPr>
            <w:r w:rsidRPr="00E01379">
              <w:t>TEF</w:t>
            </w:r>
            <w:r>
              <w:t>EMP</w:t>
            </w:r>
            <w:r w:rsidRPr="00E01379">
              <w:t xml:space="preserve">LEVEL = </w:t>
            </w:r>
          </w:p>
          <w:p w14:paraId="7EB26AD9" w14:textId="77777777" w:rsidR="00AA0F2E" w:rsidRPr="00E01379" w:rsidRDefault="00AA0F2E" w:rsidP="00AA0F2E">
            <w:pPr>
              <w:pStyle w:val="TD"/>
            </w:pPr>
            <w:r w:rsidRPr="00E01379">
              <w:t>PUGD, PUGO for PG</w:t>
            </w:r>
            <w:r>
              <w:t>-</w:t>
            </w:r>
            <w:r w:rsidRPr="00E01379">
              <w:t xml:space="preserve">UG boundary, </w:t>
            </w:r>
          </w:p>
          <w:p w14:paraId="1DBA0A09" w14:textId="77777777" w:rsidR="00AA0F2E" w:rsidRPr="00E01379" w:rsidRDefault="00AA0F2E" w:rsidP="00AA0F2E">
            <w:pPr>
              <w:pStyle w:val="TD"/>
            </w:pPr>
            <w:r w:rsidRPr="00E01379">
              <w:t>DEG for First degree</w:t>
            </w:r>
          </w:p>
          <w:p w14:paraId="051FB0D9" w14:textId="77777777" w:rsidR="00AA0F2E" w:rsidRDefault="00AA0F2E" w:rsidP="00AA0F2E">
            <w:pPr>
              <w:pStyle w:val="TD"/>
            </w:pPr>
            <w:r w:rsidRPr="00E01379">
              <w:t>OUG for Other undergraduate</w:t>
            </w:r>
          </w:p>
        </w:tc>
      </w:tr>
    </w:tbl>
    <w:p w14:paraId="7ACC1CE4" w14:textId="5F788F86" w:rsidR="00E31D02" w:rsidRDefault="00E31D02" w:rsidP="00654379">
      <w:pPr>
        <w:pStyle w:val="Heading2"/>
      </w:pPr>
      <w:bookmarkStart w:id="191" w:name="_Toc529968023"/>
      <w:r>
        <w:t xml:space="preserve">Subject </w:t>
      </w:r>
      <w:r w:rsidR="00941302">
        <w:t>c</w:t>
      </w:r>
      <w:r>
        <w:t>ontextual data</w:t>
      </w:r>
      <w:bookmarkEnd w:id="191"/>
    </w:p>
    <w:p w14:paraId="257B04C7" w14:textId="3B89B69F" w:rsidR="00A5523D" w:rsidRDefault="00E31D02" w:rsidP="001A32F4">
      <w:pPr>
        <w:pStyle w:val="Numberedtext1"/>
        <w:numPr>
          <w:ilvl w:val="0"/>
          <w:numId w:val="13"/>
        </w:numPr>
        <w:ind w:left="357" w:hanging="357"/>
      </w:pPr>
      <w:r>
        <w:t xml:space="preserve">This worksheet contains tables of contextual data for </w:t>
      </w:r>
      <w:r w:rsidR="00122DCB">
        <w:t>an individual subject</w:t>
      </w:r>
      <w:r>
        <w:t xml:space="preserve">. Figures in these tables can be rebuilt from the </w:t>
      </w:r>
      <w:r w:rsidRPr="008B7112">
        <w:t>201</w:t>
      </w:r>
      <w:r>
        <w:t>4</w:t>
      </w:r>
      <w:r w:rsidRPr="008B7112">
        <w:t>-</w:t>
      </w:r>
      <w:r>
        <w:t>15</w:t>
      </w:r>
      <w:r w:rsidRPr="008B7112">
        <w:t>, 20</w:t>
      </w:r>
      <w:r>
        <w:t>15</w:t>
      </w:r>
      <w:r w:rsidRPr="008B7112">
        <w:t>-1</w:t>
      </w:r>
      <w:r>
        <w:t>6</w:t>
      </w:r>
      <w:r w:rsidRPr="008B7112">
        <w:t xml:space="preserve"> and 201</w:t>
      </w:r>
      <w:r>
        <w:t>6</w:t>
      </w:r>
      <w:r w:rsidRPr="008B7112">
        <w:t>-1</w:t>
      </w:r>
      <w:r>
        <w:t>7</w:t>
      </w:r>
      <w:r w:rsidRPr="008B7112">
        <w:t xml:space="preserve"> individualised files </w:t>
      </w:r>
      <w:r w:rsidR="00396E84">
        <w:t>in the same way as in the provider contextual data worksheet</w:t>
      </w:r>
      <w:r w:rsidR="00A93E09">
        <w:t xml:space="preserve"> and by additionally </w:t>
      </w:r>
      <w:r w:rsidR="00396E84">
        <w:t xml:space="preserve">selecting </w:t>
      </w:r>
      <w:r>
        <w:t>TEFPILOTSBJ_CAH2 equals the subject in question. The relevant filter</w:t>
      </w:r>
      <w:r w:rsidR="00CD410A">
        <w:t>s</w:t>
      </w:r>
      <w:r>
        <w:t xml:space="preserve"> from table</w:t>
      </w:r>
      <w:r w:rsidR="00CD410A">
        <w:t>s</w:t>
      </w:r>
      <w:r>
        <w:t xml:space="preserve"> A1</w:t>
      </w:r>
      <w:r w:rsidR="00CD410A">
        <w:t>, A2 and A</w:t>
      </w:r>
      <w:r w:rsidR="00A5523D">
        <w:t>4</w:t>
      </w:r>
      <w:r>
        <w:t xml:space="preserve"> above can then be applied in the same way. </w:t>
      </w:r>
      <w:r w:rsidR="00654379">
        <w:t>Figures are presented as an average across the context period considered and can be rebuilt by</w:t>
      </w:r>
      <w:r w:rsidR="00654379" w:rsidRPr="008B7112">
        <w:t xml:space="preserve"> </w:t>
      </w:r>
      <w:r w:rsidR="00654379">
        <w:t>averaging the available years of data</w:t>
      </w:r>
      <w:r w:rsidR="00654379" w:rsidRPr="0074409B">
        <w:t xml:space="preserve"> </w:t>
      </w:r>
      <w:r w:rsidR="00654379">
        <w:t>for each category</w:t>
      </w:r>
      <w:r w:rsidR="00654379">
        <w:rPr>
          <w:rStyle w:val="FootnoteReference"/>
        </w:rPr>
        <w:footnoteReference w:id="3"/>
      </w:r>
      <w:r w:rsidR="00654379">
        <w:t xml:space="preserve"> or, for the breakdown of employment and higher study destinations, by summing across the available years of data</w:t>
      </w:r>
      <w:r w:rsidR="00654379">
        <w:rPr>
          <w:rStyle w:val="FootnoteReference"/>
          <w:vertAlign w:val="baseline"/>
        </w:rPr>
        <w:t>.</w:t>
      </w:r>
    </w:p>
    <w:p w14:paraId="3246F2BD" w14:textId="7CECCA53" w:rsidR="00654379" w:rsidRDefault="00654379" w:rsidP="001A32F4">
      <w:pPr>
        <w:pStyle w:val="Numberedtext1"/>
        <w:numPr>
          <w:ilvl w:val="0"/>
          <w:numId w:val="13"/>
        </w:numPr>
        <w:ind w:left="357" w:hanging="357"/>
      </w:pPr>
      <w:r>
        <w:t>There is additional contextual data provided at subject-level, for which there is not a direct equivalent included in the provider-level contextual data:</w:t>
      </w:r>
    </w:p>
    <w:p w14:paraId="2F32A296" w14:textId="77777777" w:rsidR="00654379" w:rsidRDefault="00654379" w:rsidP="00654379">
      <w:pPr>
        <w:pStyle w:val="Numberedtext2"/>
      </w:pPr>
      <w:r>
        <w:t>Numbers of entrants and qualifiers per year</w:t>
      </w:r>
    </w:p>
    <w:p w14:paraId="44941AC6" w14:textId="77777777" w:rsidR="00654379" w:rsidRDefault="00654379" w:rsidP="00654379">
      <w:pPr>
        <w:pStyle w:val="Numberedtext2"/>
      </w:pPr>
      <w:r w:rsidRPr="000F3365">
        <w:t>Industries of employment among employed graduates</w:t>
      </w:r>
    </w:p>
    <w:p w14:paraId="00D4064F" w14:textId="77777777" w:rsidR="00654379" w:rsidRDefault="00654379" w:rsidP="00654379">
      <w:pPr>
        <w:pStyle w:val="Numberedtext2"/>
      </w:pPr>
      <w:r>
        <w:t>Student numbers with multiple CAH2 provision</w:t>
      </w:r>
    </w:p>
    <w:p w14:paraId="6102B926" w14:textId="77777777" w:rsidR="00654379" w:rsidRDefault="00654379" w:rsidP="00654379">
      <w:pPr>
        <w:pStyle w:val="Numberedtext2"/>
      </w:pPr>
      <w:r>
        <w:lastRenderedPageBreak/>
        <w:t>Subject of study by CAH3 within this CAH2.</w:t>
      </w:r>
    </w:p>
    <w:p w14:paraId="3BF0E204" w14:textId="3E301DA5" w:rsidR="00654379" w:rsidRDefault="00654379" w:rsidP="001A32F4">
      <w:pPr>
        <w:pStyle w:val="Numberedtext1"/>
        <w:numPr>
          <w:ilvl w:val="0"/>
          <w:numId w:val="13"/>
        </w:numPr>
        <w:ind w:left="357" w:hanging="357"/>
      </w:pPr>
      <w:r>
        <w:t xml:space="preserve">Tables A5 to A8 provide the instructions for rebuilding the four sets of contextual data described in paragraph 6.a to 6.d. In each case, this will require </w:t>
      </w:r>
      <w:r w:rsidRPr="008B7112">
        <w:t xml:space="preserve">selecting </w:t>
      </w:r>
      <w:r>
        <w:t>TEFPILOTUKPRNTF equals the provider, TEFPILOTCONTEXTPOP = 1, TEFMODE = FT or PT and additionally TEFPILOTSBJ_CAH2.</w:t>
      </w:r>
    </w:p>
    <w:p w14:paraId="586B4F82" w14:textId="6032F862" w:rsidR="00A93E09" w:rsidRDefault="00A93E09" w:rsidP="00A5523D">
      <w:pPr>
        <w:pStyle w:val="TableHeader"/>
        <w:ind w:left="0"/>
        <w:jc w:val="left"/>
      </w:pPr>
      <w:r>
        <w:t xml:space="preserve">Table A5: </w:t>
      </w:r>
      <w:r w:rsidR="00654379">
        <w:t>N</w:t>
      </w:r>
      <w:r>
        <w:t>umbers of entrants and qualifiers per year</w:t>
      </w:r>
    </w:p>
    <w:tbl>
      <w:tblPr>
        <w:tblStyle w:val="TableGrid"/>
        <w:tblW w:w="0" w:type="auto"/>
        <w:tblLook w:val="04A0" w:firstRow="1" w:lastRow="0" w:firstColumn="1" w:lastColumn="0" w:noHBand="0" w:noVBand="1"/>
      </w:tblPr>
      <w:tblGrid>
        <w:gridCol w:w="2547"/>
        <w:gridCol w:w="5749"/>
      </w:tblGrid>
      <w:tr w:rsidR="00A93E09" w14:paraId="1417CFCE" w14:textId="77777777" w:rsidTr="00A93E09">
        <w:tc>
          <w:tcPr>
            <w:tcW w:w="2547" w:type="dxa"/>
            <w:shd w:val="clear" w:color="auto" w:fill="002554" w:themeFill="text2"/>
          </w:tcPr>
          <w:p w14:paraId="27D6090B" w14:textId="77777777" w:rsidR="00A93E09" w:rsidRPr="00FB2796" w:rsidRDefault="00A93E09" w:rsidP="00A93E09">
            <w:pPr>
              <w:pStyle w:val="TH"/>
            </w:pPr>
            <w:r>
              <w:t>Category</w:t>
            </w:r>
          </w:p>
        </w:tc>
        <w:tc>
          <w:tcPr>
            <w:tcW w:w="5749" w:type="dxa"/>
            <w:shd w:val="clear" w:color="auto" w:fill="002554" w:themeFill="text2"/>
          </w:tcPr>
          <w:p w14:paraId="5925A42A" w14:textId="77777777" w:rsidR="00A93E09" w:rsidRPr="00FB2796" w:rsidRDefault="00A93E09" w:rsidP="00A93E09">
            <w:pPr>
              <w:pStyle w:val="TH"/>
            </w:pPr>
            <w:r w:rsidRPr="00FB2796">
              <w:t>Filte</w:t>
            </w:r>
            <w:r>
              <w:t>r to apply in individualised file</w:t>
            </w:r>
          </w:p>
        </w:tc>
      </w:tr>
      <w:tr w:rsidR="00A93E09" w14:paraId="732A63E9" w14:textId="77777777" w:rsidTr="00A93E09">
        <w:tc>
          <w:tcPr>
            <w:tcW w:w="2547" w:type="dxa"/>
          </w:tcPr>
          <w:p w14:paraId="708BBE91" w14:textId="4FD98B9C" w:rsidR="00A93E09" w:rsidRPr="00E01379" w:rsidRDefault="000C6D18" w:rsidP="00A93E09">
            <w:pPr>
              <w:pStyle w:val="TD"/>
            </w:pPr>
            <w:r>
              <w:t>Number of entrants</w:t>
            </w:r>
          </w:p>
        </w:tc>
        <w:tc>
          <w:tcPr>
            <w:tcW w:w="5749" w:type="dxa"/>
          </w:tcPr>
          <w:p w14:paraId="662D4E86" w14:textId="28F8DB77" w:rsidR="00A93E09" w:rsidRPr="00E01379" w:rsidRDefault="00A93E09" w:rsidP="000C6D18">
            <w:pPr>
              <w:pStyle w:val="TD"/>
            </w:pPr>
            <w:r>
              <w:t>TEFEN</w:t>
            </w:r>
            <w:r w:rsidR="000C6D18">
              <w:t>TRANT = 1</w:t>
            </w:r>
          </w:p>
        </w:tc>
      </w:tr>
      <w:tr w:rsidR="000C6D18" w14:paraId="39DA12DB" w14:textId="77777777" w:rsidTr="00A93E09">
        <w:tc>
          <w:tcPr>
            <w:tcW w:w="2547" w:type="dxa"/>
          </w:tcPr>
          <w:p w14:paraId="6FBB401D" w14:textId="67CDAFD8" w:rsidR="000C6D18" w:rsidRDefault="000C6D18" w:rsidP="00A93E09">
            <w:pPr>
              <w:pStyle w:val="TD"/>
            </w:pPr>
            <w:r>
              <w:t>Number of qualifiers</w:t>
            </w:r>
          </w:p>
        </w:tc>
        <w:tc>
          <w:tcPr>
            <w:tcW w:w="5749" w:type="dxa"/>
          </w:tcPr>
          <w:p w14:paraId="7D978BC5" w14:textId="6E082F88" w:rsidR="000C6D18" w:rsidRDefault="000C6D18" w:rsidP="000C6D18">
            <w:pPr>
              <w:pStyle w:val="TD"/>
            </w:pPr>
            <w:r>
              <w:t>TEFQUALIFIER = 1</w:t>
            </w:r>
          </w:p>
        </w:tc>
      </w:tr>
    </w:tbl>
    <w:p w14:paraId="51502152" w14:textId="77777777" w:rsidR="00A93E09" w:rsidRDefault="00A93E09" w:rsidP="00A5523D">
      <w:pPr>
        <w:pStyle w:val="TableHeader"/>
        <w:ind w:left="0"/>
        <w:jc w:val="left"/>
      </w:pPr>
    </w:p>
    <w:p w14:paraId="51DAA943" w14:textId="1CDF9476" w:rsidR="00266255" w:rsidRDefault="00266255" w:rsidP="00A5523D">
      <w:pPr>
        <w:pStyle w:val="TableHeader"/>
        <w:ind w:left="0"/>
        <w:jc w:val="left"/>
      </w:pPr>
      <w:r>
        <w:t>Table A</w:t>
      </w:r>
      <w:r w:rsidR="00A93E09">
        <w:t>6</w:t>
      </w:r>
      <w:r>
        <w:t>:</w:t>
      </w:r>
      <w:r w:rsidR="00A93E09">
        <w:t xml:space="preserve"> Industries of employment among employed graduates</w:t>
      </w:r>
    </w:p>
    <w:tbl>
      <w:tblPr>
        <w:tblStyle w:val="TableGrid"/>
        <w:tblW w:w="0" w:type="auto"/>
        <w:tblLook w:val="04A0" w:firstRow="1" w:lastRow="0" w:firstColumn="1" w:lastColumn="0" w:noHBand="0" w:noVBand="1"/>
      </w:tblPr>
      <w:tblGrid>
        <w:gridCol w:w="2547"/>
        <w:gridCol w:w="5749"/>
      </w:tblGrid>
      <w:tr w:rsidR="00266255" w14:paraId="5F73C874" w14:textId="77777777" w:rsidTr="00CC193B">
        <w:tc>
          <w:tcPr>
            <w:tcW w:w="2547" w:type="dxa"/>
            <w:shd w:val="clear" w:color="auto" w:fill="002554" w:themeFill="text2"/>
          </w:tcPr>
          <w:p w14:paraId="4444044D" w14:textId="77777777" w:rsidR="00266255" w:rsidRPr="00FB2796" w:rsidRDefault="00266255" w:rsidP="00CC193B">
            <w:pPr>
              <w:pStyle w:val="TH"/>
            </w:pPr>
            <w:r>
              <w:t>Category</w:t>
            </w:r>
          </w:p>
        </w:tc>
        <w:tc>
          <w:tcPr>
            <w:tcW w:w="5749" w:type="dxa"/>
            <w:shd w:val="clear" w:color="auto" w:fill="002554" w:themeFill="text2"/>
          </w:tcPr>
          <w:p w14:paraId="0065E0F5" w14:textId="77777777" w:rsidR="00266255" w:rsidRPr="00FB2796" w:rsidRDefault="00266255" w:rsidP="00CC193B">
            <w:pPr>
              <w:pStyle w:val="TH"/>
            </w:pPr>
            <w:r w:rsidRPr="00FB2796">
              <w:t>Filte</w:t>
            </w:r>
            <w:r>
              <w:t>r to apply in individualised file</w:t>
            </w:r>
          </w:p>
        </w:tc>
      </w:tr>
      <w:tr w:rsidR="00A36DE7" w14:paraId="3FD1E51D" w14:textId="77777777" w:rsidTr="00CC193B">
        <w:tc>
          <w:tcPr>
            <w:tcW w:w="2547" w:type="dxa"/>
          </w:tcPr>
          <w:p w14:paraId="4F495E53" w14:textId="4EB7AD49" w:rsidR="00A36DE7" w:rsidRPr="00654379" w:rsidRDefault="00877E74" w:rsidP="00877E74">
            <w:pPr>
              <w:pStyle w:val="TD"/>
            </w:pPr>
            <w:r w:rsidRPr="00654379">
              <w:t xml:space="preserve">Standard Industrial Classification (SIC) name </w:t>
            </w:r>
          </w:p>
        </w:tc>
        <w:tc>
          <w:tcPr>
            <w:tcW w:w="5749" w:type="dxa"/>
          </w:tcPr>
          <w:p w14:paraId="0B0A9FF3" w14:textId="77777777" w:rsidR="00877E74" w:rsidRPr="00654379" w:rsidRDefault="00877E74" w:rsidP="00877E74">
            <w:r w:rsidRPr="00654379">
              <w:t>TEFQUALIFIER = 1</w:t>
            </w:r>
          </w:p>
          <w:p w14:paraId="31A6F416" w14:textId="77777777" w:rsidR="00877E74" w:rsidRPr="00654379" w:rsidRDefault="00877E74" w:rsidP="00877E74">
            <w:r w:rsidRPr="00654379">
              <w:t xml:space="preserve">TEFPILOTEMPEXCL = 0 </w:t>
            </w:r>
          </w:p>
          <w:p w14:paraId="6CEEBC6B" w14:textId="77777777" w:rsidR="00877E74" w:rsidRPr="00654379" w:rsidRDefault="00877E74" w:rsidP="00877E74">
            <w:r w:rsidRPr="00654379">
              <w:t xml:space="preserve">TEFPILOTEMPINDPOP = 1 </w:t>
            </w:r>
          </w:p>
          <w:p w14:paraId="4CB466A0" w14:textId="56EE23BF" w:rsidR="00A36DE7" w:rsidRPr="00654379" w:rsidRDefault="00877E74" w:rsidP="00654379">
            <w:r w:rsidRPr="00654379">
              <w:t>TEFEMPIND = WORK_OTHER, WORK_HIGHSKILL</w:t>
            </w:r>
          </w:p>
        </w:tc>
      </w:tr>
    </w:tbl>
    <w:p w14:paraId="6001E892" w14:textId="131CDCBC" w:rsidR="00266255" w:rsidRDefault="00266255" w:rsidP="00A5523D">
      <w:pPr>
        <w:pStyle w:val="Numberedtext1"/>
        <w:numPr>
          <w:ilvl w:val="0"/>
          <w:numId w:val="0"/>
        </w:numPr>
        <w:ind w:left="357" w:hanging="357"/>
      </w:pPr>
    </w:p>
    <w:p w14:paraId="58FD79B8" w14:textId="71AE5C65" w:rsidR="006C0BAA" w:rsidRDefault="006C0BAA" w:rsidP="008F325A">
      <w:pPr>
        <w:pStyle w:val="Numberedtext1"/>
        <w:numPr>
          <w:ilvl w:val="0"/>
          <w:numId w:val="13"/>
        </w:numPr>
        <w:ind w:left="357" w:hanging="357"/>
      </w:pPr>
      <w:r>
        <w:t>The breakdown showing industries of employment among the employed graduates of a given subject a</w:t>
      </w:r>
      <w:r w:rsidR="001A32F4">
        <w:t>t a given provider, shows the ten</w:t>
      </w:r>
      <w:r>
        <w:t xml:space="preserve"> UK industries – as measured by the Standard Industrial Classification of Economic Activities (SIC) – in which the largest numbers of students gained employment. This information can be rebuilt by applying the filters shown in Table A6, and summarising by the SIC codes or names included in the individuali</w:t>
      </w:r>
      <w:r w:rsidR="001A32F4">
        <w:t>sed files. In identifying the ten</w:t>
      </w:r>
      <w:r>
        <w:t xml:space="preserve"> largest industries, headcounts are an average based on the available years of data within the 2014-15, 2015-16 and 2016-17 individualised files. Industries in which fewer than three graduates are employed are excluded from the analysis, all other industries are ranked in order of size. </w:t>
      </w:r>
      <w:r w:rsidRPr="006C0BAA">
        <w:t>If graduates are employed across a wider range of</w:t>
      </w:r>
      <w:r w:rsidR="001A32F4">
        <w:t xml:space="preserve"> industries, only the ten</w:t>
      </w:r>
      <w:r>
        <w:t xml:space="preserve"> largest are selected, others will be omitted from the distribution shown. </w:t>
      </w:r>
    </w:p>
    <w:p w14:paraId="79B20ED2" w14:textId="6A73B137" w:rsidR="00A93E09" w:rsidRDefault="00A93E09" w:rsidP="00A93E09">
      <w:pPr>
        <w:pStyle w:val="TableHeader"/>
        <w:ind w:left="0"/>
        <w:jc w:val="left"/>
      </w:pPr>
      <w:r>
        <w:t>Table A</w:t>
      </w:r>
      <w:r w:rsidR="00350C01">
        <w:t>7</w:t>
      </w:r>
      <w:r>
        <w:t>: Student numbers with multiple CAH2 provision</w:t>
      </w:r>
    </w:p>
    <w:tbl>
      <w:tblPr>
        <w:tblStyle w:val="TableGrid"/>
        <w:tblW w:w="0" w:type="auto"/>
        <w:tblLook w:val="04A0" w:firstRow="1" w:lastRow="0" w:firstColumn="1" w:lastColumn="0" w:noHBand="0" w:noVBand="1"/>
      </w:tblPr>
      <w:tblGrid>
        <w:gridCol w:w="2547"/>
        <w:gridCol w:w="5749"/>
      </w:tblGrid>
      <w:tr w:rsidR="00A93E09" w14:paraId="6C443965" w14:textId="77777777" w:rsidTr="00A93E09">
        <w:tc>
          <w:tcPr>
            <w:tcW w:w="2547" w:type="dxa"/>
            <w:shd w:val="clear" w:color="auto" w:fill="002554" w:themeFill="text2"/>
          </w:tcPr>
          <w:p w14:paraId="3EEF83A1" w14:textId="77777777" w:rsidR="00A93E09" w:rsidRPr="00FB2796" w:rsidRDefault="00A93E09" w:rsidP="00A93E09">
            <w:pPr>
              <w:pStyle w:val="TH"/>
            </w:pPr>
            <w:r>
              <w:t>Category</w:t>
            </w:r>
          </w:p>
        </w:tc>
        <w:tc>
          <w:tcPr>
            <w:tcW w:w="5749" w:type="dxa"/>
            <w:shd w:val="clear" w:color="auto" w:fill="002554" w:themeFill="text2"/>
          </w:tcPr>
          <w:p w14:paraId="05997C5A" w14:textId="77777777" w:rsidR="00A93E09" w:rsidRPr="00FB2796" w:rsidRDefault="00A93E09" w:rsidP="00A93E09">
            <w:pPr>
              <w:pStyle w:val="TH"/>
            </w:pPr>
            <w:r w:rsidRPr="00FB2796">
              <w:t>Filte</w:t>
            </w:r>
            <w:r>
              <w:t>r to apply in individualised file</w:t>
            </w:r>
          </w:p>
        </w:tc>
      </w:tr>
      <w:tr w:rsidR="00A93E09" w14:paraId="499C5E85" w14:textId="77777777" w:rsidTr="00A93E09">
        <w:tc>
          <w:tcPr>
            <w:tcW w:w="2547" w:type="dxa"/>
          </w:tcPr>
          <w:p w14:paraId="038E959B" w14:textId="7E5FC526" w:rsidR="00A93E09" w:rsidRDefault="00D43B64" w:rsidP="00A93E09">
            <w:pPr>
              <w:pStyle w:val="TD"/>
              <w:rPr>
                <w:highlight w:val="yellow"/>
              </w:rPr>
            </w:pPr>
            <w:r>
              <w:t>Wholly contained within this CAH2</w:t>
            </w:r>
          </w:p>
        </w:tc>
        <w:tc>
          <w:tcPr>
            <w:tcW w:w="5749" w:type="dxa"/>
          </w:tcPr>
          <w:p w14:paraId="6664F1C7" w14:textId="1F444586" w:rsidR="00A93E09" w:rsidRPr="00D43B64" w:rsidRDefault="00A93E09" w:rsidP="00A93E09">
            <w:pPr>
              <w:pStyle w:val="TD"/>
            </w:pPr>
            <w:r w:rsidRPr="00A5523D">
              <w:t>TEFPILOTMULTICAH2 =</w:t>
            </w:r>
            <w:r w:rsidR="00D43B64" w:rsidRPr="00A5523D">
              <w:t xml:space="preserve"> </w:t>
            </w:r>
            <w:r w:rsidRPr="00D43B64">
              <w:t xml:space="preserve">0 </w:t>
            </w:r>
          </w:p>
        </w:tc>
      </w:tr>
      <w:tr w:rsidR="00D43B64" w14:paraId="6C54F400" w14:textId="77777777" w:rsidTr="00A93E09">
        <w:tc>
          <w:tcPr>
            <w:tcW w:w="2547" w:type="dxa"/>
          </w:tcPr>
          <w:p w14:paraId="77658CAE" w14:textId="4B048FDD" w:rsidR="00D43B64" w:rsidRDefault="00D43B64" w:rsidP="00A93E09">
            <w:pPr>
              <w:pStyle w:val="TD"/>
            </w:pPr>
            <w:r>
              <w:t>Across multiple CAH2’s</w:t>
            </w:r>
          </w:p>
        </w:tc>
        <w:tc>
          <w:tcPr>
            <w:tcW w:w="5749" w:type="dxa"/>
          </w:tcPr>
          <w:p w14:paraId="0DD2D57E" w14:textId="46B92141" w:rsidR="00D43B64" w:rsidRPr="00A5523D" w:rsidRDefault="00D43B64" w:rsidP="00A93E09">
            <w:pPr>
              <w:pStyle w:val="TD"/>
            </w:pPr>
            <w:r w:rsidRPr="00A5523D">
              <w:t xml:space="preserve">TEFPILOTMULTICAH2 = </w:t>
            </w:r>
            <w:r w:rsidRPr="00D43B64">
              <w:t>1</w:t>
            </w:r>
          </w:p>
        </w:tc>
      </w:tr>
    </w:tbl>
    <w:p w14:paraId="066F5F92" w14:textId="77777777" w:rsidR="00A93E09" w:rsidRDefault="00A93E09" w:rsidP="00A5523D">
      <w:pPr>
        <w:pStyle w:val="Numberedtext1"/>
        <w:numPr>
          <w:ilvl w:val="0"/>
          <w:numId w:val="0"/>
        </w:numPr>
        <w:ind w:left="357" w:hanging="357"/>
      </w:pPr>
    </w:p>
    <w:p w14:paraId="79A38352" w14:textId="237A3EAB" w:rsidR="00A93E09" w:rsidRDefault="00A93E09" w:rsidP="00A93E09">
      <w:pPr>
        <w:pStyle w:val="TableHeader"/>
        <w:ind w:left="0"/>
        <w:jc w:val="left"/>
      </w:pPr>
      <w:r>
        <w:t>Table A</w:t>
      </w:r>
      <w:r w:rsidR="00350C01">
        <w:t>8</w:t>
      </w:r>
      <w:r>
        <w:t>: Subject of study by CAH3 within this CAH2</w:t>
      </w:r>
    </w:p>
    <w:tbl>
      <w:tblPr>
        <w:tblStyle w:val="TableGrid"/>
        <w:tblW w:w="0" w:type="auto"/>
        <w:tblLook w:val="04A0" w:firstRow="1" w:lastRow="0" w:firstColumn="1" w:lastColumn="0" w:noHBand="0" w:noVBand="1"/>
      </w:tblPr>
      <w:tblGrid>
        <w:gridCol w:w="2547"/>
        <w:gridCol w:w="5749"/>
      </w:tblGrid>
      <w:tr w:rsidR="00A93E09" w14:paraId="29C5C40E" w14:textId="77777777" w:rsidTr="00A93E09">
        <w:tc>
          <w:tcPr>
            <w:tcW w:w="2547" w:type="dxa"/>
            <w:shd w:val="clear" w:color="auto" w:fill="002554" w:themeFill="text2"/>
          </w:tcPr>
          <w:p w14:paraId="10F1E531" w14:textId="77777777" w:rsidR="00A93E09" w:rsidRPr="00FB2796" w:rsidRDefault="00A93E09" w:rsidP="00A93E09">
            <w:pPr>
              <w:pStyle w:val="TH"/>
            </w:pPr>
            <w:r>
              <w:t>Category</w:t>
            </w:r>
          </w:p>
        </w:tc>
        <w:tc>
          <w:tcPr>
            <w:tcW w:w="5749" w:type="dxa"/>
            <w:shd w:val="clear" w:color="auto" w:fill="002554" w:themeFill="text2"/>
          </w:tcPr>
          <w:p w14:paraId="2AF23AC8" w14:textId="77777777" w:rsidR="00A93E09" w:rsidRPr="00FB2796" w:rsidRDefault="00A93E09" w:rsidP="00A93E09">
            <w:pPr>
              <w:pStyle w:val="TH"/>
            </w:pPr>
            <w:r w:rsidRPr="00FB2796">
              <w:t>Filte</w:t>
            </w:r>
            <w:r>
              <w:t>r to apply in individualised file</w:t>
            </w:r>
          </w:p>
        </w:tc>
      </w:tr>
      <w:tr w:rsidR="00A93E09" w14:paraId="2061EC1B" w14:textId="77777777" w:rsidTr="00A93E09">
        <w:tc>
          <w:tcPr>
            <w:tcW w:w="2547" w:type="dxa"/>
          </w:tcPr>
          <w:p w14:paraId="00750210" w14:textId="77777777" w:rsidR="00A93E09" w:rsidRDefault="00A93E09" w:rsidP="00A93E09">
            <w:pPr>
              <w:pStyle w:val="TD"/>
              <w:rPr>
                <w:highlight w:val="yellow"/>
              </w:rPr>
            </w:pPr>
            <w:r w:rsidRPr="000C5ED5">
              <w:t>Subject of study by CAH3</w:t>
            </w:r>
          </w:p>
        </w:tc>
        <w:tc>
          <w:tcPr>
            <w:tcW w:w="5749" w:type="dxa"/>
          </w:tcPr>
          <w:p w14:paraId="23DCD40A" w14:textId="7429B2DA" w:rsidR="00A93E09" w:rsidRDefault="000C5ED5" w:rsidP="00A93E09">
            <w:pPr>
              <w:rPr>
                <w:rFonts w:ascii="Arial" w:hAnsi="Arial" w:cs="Arial"/>
                <w:color w:val="1F3864"/>
                <w:sz w:val="20"/>
                <w:szCs w:val="20"/>
              </w:rPr>
            </w:pPr>
            <w:r w:rsidRPr="000C5ED5">
              <w:t xml:space="preserve">For the mapping of </w:t>
            </w:r>
            <w:r>
              <w:t xml:space="preserve">CAH2 to CAH3 subjects, </w:t>
            </w:r>
            <w:r w:rsidR="00A93E09" w:rsidRPr="000C5ED5">
              <w:t xml:space="preserve">reference Annex A of the TEF Subject-level pilot guide (at </w:t>
            </w:r>
            <w:hyperlink r:id="rId26" w:history="1">
              <w:r w:rsidR="00A93E09">
                <w:rPr>
                  <w:rStyle w:val="Hyperlink"/>
                  <w:rFonts w:ascii="Arial" w:hAnsi="Arial" w:cs="Arial"/>
                  <w:sz w:val="20"/>
                  <w:szCs w:val="20"/>
                </w:rPr>
                <w:t>https://www.officeforstudents.org.uk/publications/teaching-excellence-and-student-outcomes-framework-subject-level-pilot-guide/</w:t>
              </w:r>
            </w:hyperlink>
            <w:r w:rsidR="00A93E09">
              <w:rPr>
                <w:rFonts w:ascii="Arial" w:hAnsi="Arial" w:cs="Arial"/>
                <w:color w:val="1F3864"/>
                <w:sz w:val="20"/>
                <w:szCs w:val="20"/>
              </w:rPr>
              <w:t>)</w:t>
            </w:r>
          </w:p>
          <w:p w14:paraId="69BF4E43" w14:textId="77777777" w:rsidR="00A93E09" w:rsidRPr="000C5ED5" w:rsidRDefault="00A93E09" w:rsidP="00A93E09"/>
          <w:p w14:paraId="4F418A42" w14:textId="7EBF4F1A" w:rsidR="00A93E09" w:rsidRPr="00A36DE7" w:rsidRDefault="000C5ED5" w:rsidP="00A93E09">
            <w:pPr>
              <w:pStyle w:val="TD"/>
              <w:rPr>
                <w:highlight w:val="yellow"/>
              </w:rPr>
            </w:pPr>
            <w:r w:rsidRPr="000C5ED5">
              <w:lastRenderedPageBreak/>
              <w:t>T</w:t>
            </w:r>
            <w:r w:rsidR="00A93E09" w:rsidRPr="000C5ED5">
              <w:t xml:space="preserve">he JACS codes used to define the ‘Medical sciences’ and ‘Allied health’ CAH2 subjects are detailed in the definition of TEFPILOTSBJ_CAH2. </w:t>
            </w:r>
          </w:p>
        </w:tc>
      </w:tr>
    </w:tbl>
    <w:p w14:paraId="5CEA4FD9" w14:textId="739B1408" w:rsidR="006457D6" w:rsidRDefault="006457D6" w:rsidP="00654379">
      <w:pPr>
        <w:pStyle w:val="Heading2"/>
      </w:pPr>
      <w:bookmarkStart w:id="192" w:name="_Toc529968024"/>
      <w:r>
        <w:lastRenderedPageBreak/>
        <w:t>Courses contextual data</w:t>
      </w:r>
      <w:bookmarkEnd w:id="192"/>
    </w:p>
    <w:p w14:paraId="097BC10B" w14:textId="04B406F0" w:rsidR="00D963A2" w:rsidRDefault="00D963A2" w:rsidP="001A32F4">
      <w:pPr>
        <w:pStyle w:val="Numberedtext1"/>
        <w:numPr>
          <w:ilvl w:val="0"/>
          <w:numId w:val="13"/>
        </w:numPr>
        <w:ind w:left="357" w:hanging="357"/>
      </w:pPr>
      <w:r>
        <w:t xml:space="preserve">This figures in this worksheet can be rebuilt </w:t>
      </w:r>
      <w:r w:rsidR="00E60219">
        <w:t xml:space="preserve">by using the 2014-15, 2015-16 and 2016-17 individualised files </w:t>
      </w:r>
      <w:r w:rsidR="009B43AF">
        <w:t>by</w:t>
      </w:r>
      <w:r w:rsidR="00E60219">
        <w:t xml:space="preserve"> selecting TEFPILOTUKPRNTF equals the provider, TEFPILOTCONTEXTPOP = 1 and TEFPILOTSBJ_CAH2 equals the subject in question. Instead of summing FPE / 100 to derive the headcount</w:t>
      </w:r>
      <w:r w:rsidR="009B43AF">
        <w:t xml:space="preserve"> for a course</w:t>
      </w:r>
      <w:r w:rsidR="00E60219">
        <w:t xml:space="preserve">, it is the count of the number of rows in the individualised file once filtered for </w:t>
      </w:r>
      <w:r w:rsidR="009B43AF">
        <w:t>that</w:t>
      </w:r>
      <w:r w:rsidR="00E60219">
        <w:t xml:space="preserve"> particular course, mode </w:t>
      </w:r>
      <w:r w:rsidR="006C538F">
        <w:t xml:space="preserve">of study </w:t>
      </w:r>
      <w:r w:rsidR="00E60219">
        <w:t xml:space="preserve">(TEFMODE) and level </w:t>
      </w:r>
      <w:r w:rsidR="006C538F">
        <w:t xml:space="preserve">of study </w:t>
      </w:r>
      <w:r w:rsidR="00E60219">
        <w:t>(TEFPILOTLEVEL). Whe</w:t>
      </w:r>
      <w:r>
        <w:t>n TEFSOURCE = HESA or HESAAP, the Course Identifier is found in the individualised file in COURSEID and the Course Title is found in CTITLE. When TEFSOURCE = ILR, the Course Identifier is found in LEARNAIMREF and the Course Title in QUAL_TIT.</w:t>
      </w:r>
      <w:r w:rsidR="00D834B1">
        <w:t xml:space="preserve"> </w:t>
      </w:r>
    </w:p>
    <w:p w14:paraId="715341DB" w14:textId="58866836" w:rsidR="00D23C9C" w:rsidRPr="00F97DE7" w:rsidRDefault="00D23C9C" w:rsidP="001A32F4">
      <w:pPr>
        <w:pStyle w:val="Numberedtext1"/>
        <w:numPr>
          <w:ilvl w:val="0"/>
          <w:numId w:val="13"/>
        </w:numPr>
        <w:ind w:left="357" w:hanging="357"/>
      </w:pPr>
      <w:r>
        <w:t xml:space="preserve">Having applied all the necessary filters for a particular course, to derive the List of other subjects the course spans, remove the filter on TEFPILOTSBJ_CAH2. </w:t>
      </w:r>
      <w:r w:rsidR="00FE6347">
        <w:t>The Registering provider (where different to the taught provider) will be found in TEFUKPRNRC.</w:t>
      </w:r>
    </w:p>
    <w:p w14:paraId="328E9E35" w14:textId="74C31A46" w:rsidR="00F97DE7" w:rsidRDefault="006C0BAA" w:rsidP="00654379">
      <w:pPr>
        <w:pStyle w:val="Heading2"/>
      </w:pPr>
      <w:bookmarkStart w:id="193" w:name="_Toc529968025"/>
      <w:r>
        <w:t>Metrics summaries, including core and split metrics</w:t>
      </w:r>
      <w:bookmarkEnd w:id="193"/>
    </w:p>
    <w:p w14:paraId="7615375D" w14:textId="147A17B7" w:rsidR="006C0BAA" w:rsidRDefault="006C0BAA" w:rsidP="001A32F4">
      <w:pPr>
        <w:pStyle w:val="Numberedtext1"/>
        <w:numPr>
          <w:ilvl w:val="0"/>
          <w:numId w:val="13"/>
        </w:numPr>
        <w:ind w:left="357" w:hanging="357"/>
      </w:pPr>
      <w:r>
        <w:t xml:space="preserve">The TEF metrics workbooks for both provider-level and subject-level assessment contain the following worksheets, which are consistently defined and are described in </w:t>
      </w:r>
      <w:r w:rsidRPr="001A32F4">
        <w:t xml:space="preserve">paragraphs </w:t>
      </w:r>
      <w:r w:rsidR="001A32F4" w:rsidRPr="001A32F4">
        <w:t>14</w:t>
      </w:r>
      <w:r w:rsidRPr="001A32F4">
        <w:t xml:space="preserve"> to </w:t>
      </w:r>
      <w:r w:rsidR="001A32F4" w:rsidRPr="001A32F4">
        <w:t>27</w:t>
      </w:r>
      <w:r w:rsidRPr="001A32F4">
        <w:t>:</w:t>
      </w:r>
      <w:r>
        <w:t xml:space="preserve">  </w:t>
      </w:r>
    </w:p>
    <w:p w14:paraId="731AE6FA" w14:textId="77777777" w:rsidR="006C0BAA" w:rsidRDefault="006C0BAA" w:rsidP="006C0BAA">
      <w:pPr>
        <w:pStyle w:val="Numberedtext2"/>
      </w:pPr>
      <w:r>
        <w:t>Step 1a</w:t>
      </w:r>
    </w:p>
    <w:p w14:paraId="6A1BFECD" w14:textId="77777777" w:rsidR="006C0BAA" w:rsidRDefault="006C0BAA" w:rsidP="006C0BAA">
      <w:pPr>
        <w:pStyle w:val="Numberedtext2"/>
      </w:pPr>
      <w:r>
        <w:t xml:space="preserve">Core metrics and splits </w:t>
      </w:r>
    </w:p>
    <w:p w14:paraId="26DA03E4" w14:textId="77777777" w:rsidR="006C0BAA" w:rsidRDefault="006C0BAA" w:rsidP="006C0BAA">
      <w:pPr>
        <w:pStyle w:val="Numberedtext2"/>
      </w:pPr>
      <w:r>
        <w:t xml:space="preserve">Metrics </w:t>
      </w:r>
      <w:proofErr w:type="spellStart"/>
      <w:r>
        <w:t>detail_Indicator</w:t>
      </w:r>
      <w:proofErr w:type="spellEnd"/>
      <w:r>
        <w:t xml:space="preserve"> (a)</w:t>
      </w:r>
    </w:p>
    <w:p w14:paraId="14D3FF0C" w14:textId="77777777" w:rsidR="006C0BAA" w:rsidRDefault="006C0BAA" w:rsidP="006C0BAA">
      <w:pPr>
        <w:pStyle w:val="Numberedtext2"/>
      </w:pPr>
      <w:r>
        <w:t xml:space="preserve">Metrics </w:t>
      </w:r>
      <w:proofErr w:type="spellStart"/>
      <w:r>
        <w:t>detail_Populations</w:t>
      </w:r>
      <w:proofErr w:type="spellEnd"/>
    </w:p>
    <w:p w14:paraId="23EC3233" w14:textId="77777777" w:rsidR="006C0BAA" w:rsidRDefault="006C0BAA" w:rsidP="006C0BAA">
      <w:pPr>
        <w:pStyle w:val="Numberedtext2"/>
      </w:pPr>
      <w:r>
        <w:t xml:space="preserve">Metrics </w:t>
      </w:r>
      <w:proofErr w:type="spellStart"/>
      <w:r>
        <w:t>detail_Benchmark</w:t>
      </w:r>
      <w:proofErr w:type="spellEnd"/>
      <w:r>
        <w:t xml:space="preserve"> (b)</w:t>
      </w:r>
    </w:p>
    <w:p w14:paraId="374E82E7" w14:textId="77777777" w:rsidR="006C0BAA" w:rsidRDefault="006C0BAA" w:rsidP="006C0BAA">
      <w:pPr>
        <w:pStyle w:val="Numberedtext2"/>
      </w:pPr>
      <w:r>
        <w:t xml:space="preserve">Metrics </w:t>
      </w:r>
      <w:proofErr w:type="spellStart"/>
      <w:r>
        <w:t>detail_Difference</w:t>
      </w:r>
      <w:proofErr w:type="spellEnd"/>
      <w:r>
        <w:t xml:space="preserve"> (a-b)</w:t>
      </w:r>
    </w:p>
    <w:p w14:paraId="5A00B07B" w14:textId="77777777" w:rsidR="006C0BAA" w:rsidRDefault="006C0BAA" w:rsidP="006C0BAA">
      <w:pPr>
        <w:pStyle w:val="Numberedtext2"/>
      </w:pPr>
      <w:r>
        <w:t xml:space="preserve">Metrics </w:t>
      </w:r>
      <w:proofErr w:type="spellStart"/>
      <w:r>
        <w:t>detail_Z</w:t>
      </w:r>
      <w:proofErr w:type="spellEnd"/>
      <w:r>
        <w:t>-score.</w:t>
      </w:r>
    </w:p>
    <w:p w14:paraId="7BD3F0D4" w14:textId="3626E320" w:rsidR="006C0BAA" w:rsidRDefault="006C0BAA" w:rsidP="001A32F4">
      <w:pPr>
        <w:pStyle w:val="Numberedtext1"/>
        <w:numPr>
          <w:ilvl w:val="0"/>
          <w:numId w:val="13"/>
        </w:numPr>
        <w:ind w:left="357" w:hanging="357"/>
      </w:pPr>
      <w:r>
        <w:t xml:space="preserve">In addition to the worksheets listed in paragraph </w:t>
      </w:r>
      <w:r w:rsidR="008F325A">
        <w:t>11</w:t>
      </w:r>
      <w:r>
        <w:t xml:space="preserve">.a to </w:t>
      </w:r>
      <w:r w:rsidR="008F325A">
        <w:t>11</w:t>
      </w:r>
      <w:r>
        <w:t xml:space="preserve">.g, a </w:t>
      </w:r>
      <w:r w:rsidRPr="006C0BAA">
        <w:rPr>
          <w:b/>
        </w:rPr>
        <w:t>provider</w:t>
      </w:r>
      <w:r>
        <w:t>-level workbook also contains:</w:t>
      </w:r>
    </w:p>
    <w:p w14:paraId="2A40A713" w14:textId="479BAECD" w:rsidR="006C0BAA" w:rsidRDefault="006C0BAA" w:rsidP="006C0BAA">
      <w:pPr>
        <w:pStyle w:val="Numberedtext2"/>
      </w:pPr>
      <w:r>
        <w:t xml:space="preserve">Supplementary attainment data </w:t>
      </w:r>
    </w:p>
    <w:p w14:paraId="3A8DCAB6" w14:textId="6CA67298" w:rsidR="006C0BAA" w:rsidRDefault="006C0BAA" w:rsidP="006C0BAA">
      <w:pPr>
        <w:pStyle w:val="Numberedtext2"/>
      </w:pPr>
      <w:r>
        <w:t>Subject metrics summary.</w:t>
      </w:r>
    </w:p>
    <w:p w14:paraId="39CB770D" w14:textId="433B4AF7" w:rsidR="006C0BAA" w:rsidRDefault="006C0BAA" w:rsidP="001A32F4">
      <w:pPr>
        <w:pStyle w:val="Numberedtext1"/>
        <w:numPr>
          <w:ilvl w:val="0"/>
          <w:numId w:val="13"/>
        </w:numPr>
        <w:ind w:left="357" w:hanging="357"/>
      </w:pPr>
      <w:r>
        <w:t xml:space="preserve">In addition to the worksheets listed in paragraph </w:t>
      </w:r>
      <w:r w:rsidR="008F325A">
        <w:t>11</w:t>
      </w:r>
      <w:r>
        <w:t xml:space="preserve">.a to </w:t>
      </w:r>
      <w:r w:rsidR="008F325A">
        <w:t>11</w:t>
      </w:r>
      <w:r>
        <w:t xml:space="preserve">.g, a </w:t>
      </w:r>
      <w:r w:rsidRPr="006C0BAA">
        <w:rPr>
          <w:b/>
        </w:rPr>
        <w:t>subject</w:t>
      </w:r>
      <w:r>
        <w:t>-level workbook also contains:</w:t>
      </w:r>
    </w:p>
    <w:p w14:paraId="01BC589E" w14:textId="3555EACE" w:rsidR="006C0BAA" w:rsidRDefault="006C0BAA" w:rsidP="006C0BAA">
      <w:pPr>
        <w:pStyle w:val="Numberedtext2"/>
      </w:pPr>
      <w:r>
        <w:t>Provider metrics summary.</w:t>
      </w:r>
    </w:p>
    <w:p w14:paraId="2DDFC810" w14:textId="588CF32D" w:rsidR="000F36D6" w:rsidRDefault="006C0BAA" w:rsidP="006C0BAA">
      <w:pPr>
        <w:pStyle w:val="Heading3"/>
      </w:pPr>
      <w:bookmarkStart w:id="194" w:name="_Toc526332397"/>
      <w:bookmarkEnd w:id="190"/>
      <w:r>
        <w:lastRenderedPageBreak/>
        <w:t xml:space="preserve">Step 1a, </w:t>
      </w:r>
      <w:r w:rsidR="000F36D6">
        <w:t>Core metrics and splits</w:t>
      </w:r>
      <w:bookmarkEnd w:id="194"/>
      <w:r>
        <w:t>, Subject metrics summary and Provider metrics summary</w:t>
      </w:r>
    </w:p>
    <w:p w14:paraId="22667162" w14:textId="753A7E47" w:rsidR="000F36D6" w:rsidRDefault="006C0BAA" w:rsidP="001A32F4">
      <w:pPr>
        <w:pStyle w:val="Numberedtext1"/>
        <w:numPr>
          <w:ilvl w:val="0"/>
          <w:numId w:val="13"/>
        </w:numPr>
        <w:ind w:left="357" w:hanging="357"/>
      </w:pPr>
      <w:r>
        <w:t>These</w:t>
      </w:r>
      <w:r w:rsidR="000F36D6">
        <w:t xml:space="preserve"> worksheet</w:t>
      </w:r>
      <w:r>
        <w:t xml:space="preserve">s each contain the profile of flags for all of the core metrics at the relevant level (subject or provider), shown </w:t>
      </w:r>
      <w:r w:rsidR="000F36D6">
        <w:t>separately for full-time and part-time students</w:t>
      </w:r>
      <w:r>
        <w:t>. They also contain information on:</w:t>
      </w:r>
    </w:p>
    <w:p w14:paraId="4F187911" w14:textId="7907F4E0" w:rsidR="000F36D6" w:rsidRDefault="006C0BAA" w:rsidP="000F36D6">
      <w:pPr>
        <w:pStyle w:val="Bullet1"/>
      </w:pPr>
      <w:r>
        <w:t>the</w:t>
      </w:r>
      <w:r w:rsidR="000F36D6">
        <w:t xml:space="preserve"> headcount of full-time and part-time students, used in setting the majority mode</w:t>
      </w:r>
      <w:r w:rsidR="000F36D6">
        <w:rPr>
          <w:rStyle w:val="FootnoteReference"/>
        </w:rPr>
        <w:footnoteReference w:id="4"/>
      </w:r>
      <w:r>
        <w:t xml:space="preserve"> for a provider or subject</w:t>
      </w:r>
    </w:p>
    <w:p w14:paraId="1047AF2E" w14:textId="77777777" w:rsidR="000F36D6" w:rsidRDefault="000F36D6" w:rsidP="000F36D6">
      <w:pPr>
        <w:pStyle w:val="Bullet1"/>
      </w:pPr>
      <w:r>
        <w:t xml:space="preserve">whether part-time </w:t>
      </w:r>
      <w:r w:rsidRPr="00254424">
        <w:t>accounts for 35</w:t>
      </w:r>
      <w:r>
        <w:t xml:space="preserve"> per cent</w:t>
      </w:r>
      <w:r w:rsidRPr="00254424">
        <w:t xml:space="preserve"> or more of provision by headcount</w:t>
      </w:r>
      <w:r>
        <w:t>.</w:t>
      </w:r>
    </w:p>
    <w:p w14:paraId="58773F13" w14:textId="0364DACC" w:rsidR="006C0BAA" w:rsidRDefault="006C0BAA" w:rsidP="001A32F4">
      <w:pPr>
        <w:pStyle w:val="Numberedtext1"/>
        <w:numPr>
          <w:ilvl w:val="0"/>
          <w:numId w:val="13"/>
        </w:numPr>
        <w:ind w:left="357" w:hanging="357"/>
      </w:pPr>
      <w:r>
        <w:t xml:space="preserve">The Step 1a and Provider metrics summary worksheets also contain information on the construction of the starting point for the initial hypothesis, including the values of positive and negative flags, as well as the year-split metric flags. The Core metrics and splits worksheet also contain the splits for each metric, as well as an indication of whether any of the split metric flags are different from the flag on the core metric. </w:t>
      </w:r>
    </w:p>
    <w:p w14:paraId="29182E2F" w14:textId="77777777" w:rsidR="000F36D6" w:rsidRDefault="000F36D6" w:rsidP="006C0BAA">
      <w:pPr>
        <w:pStyle w:val="Heading4"/>
      </w:pPr>
      <w:bookmarkStart w:id="195" w:name="_Toc526332398"/>
      <w:r>
        <w:t>Splits</w:t>
      </w:r>
      <w:bookmarkEnd w:id="195"/>
    </w:p>
    <w:p w14:paraId="1FB09CF0" w14:textId="77777777" w:rsidR="000F36D6" w:rsidRDefault="000F36D6" w:rsidP="001A32F4">
      <w:pPr>
        <w:pStyle w:val="Numberedtext1"/>
        <w:numPr>
          <w:ilvl w:val="0"/>
          <w:numId w:val="13"/>
        </w:numPr>
        <w:ind w:left="357" w:hanging="357"/>
      </w:pPr>
      <w:r>
        <w:t>To calculate the numerators and denominators for the split metrics, filter to the following values in addition to those for the core metrics:</w:t>
      </w:r>
    </w:p>
    <w:tbl>
      <w:tblPr>
        <w:tblStyle w:val="TableGrid"/>
        <w:tblW w:w="0" w:type="auto"/>
        <w:tblLook w:val="04A0" w:firstRow="1" w:lastRow="0" w:firstColumn="1" w:lastColumn="0" w:noHBand="0" w:noVBand="1"/>
      </w:tblPr>
      <w:tblGrid>
        <w:gridCol w:w="2122"/>
        <w:gridCol w:w="6174"/>
      </w:tblGrid>
      <w:tr w:rsidR="000F36D6" w:rsidRPr="00FB2796" w14:paraId="6D9187A5" w14:textId="77777777" w:rsidTr="000F36D6">
        <w:tc>
          <w:tcPr>
            <w:tcW w:w="2122" w:type="dxa"/>
            <w:shd w:val="clear" w:color="auto" w:fill="002554" w:themeFill="text2"/>
          </w:tcPr>
          <w:p w14:paraId="55817130" w14:textId="77777777" w:rsidR="000F36D6" w:rsidRPr="00FB2796" w:rsidRDefault="000F36D6" w:rsidP="000F36D6">
            <w:pPr>
              <w:pStyle w:val="TH"/>
            </w:pPr>
            <w:r>
              <w:t>Split</w:t>
            </w:r>
          </w:p>
        </w:tc>
        <w:tc>
          <w:tcPr>
            <w:tcW w:w="6174" w:type="dxa"/>
            <w:shd w:val="clear" w:color="auto" w:fill="002554" w:themeFill="text2"/>
          </w:tcPr>
          <w:p w14:paraId="61E01BA6" w14:textId="77777777" w:rsidR="000F36D6" w:rsidRPr="00FB2796" w:rsidRDefault="000F36D6" w:rsidP="000F36D6">
            <w:pPr>
              <w:pStyle w:val="TH"/>
            </w:pPr>
            <w:r>
              <w:t>Individualised files to use or f</w:t>
            </w:r>
            <w:r w:rsidRPr="00FB2796">
              <w:t>ilte</w:t>
            </w:r>
            <w:r>
              <w:t>r to apply in individualised file</w:t>
            </w:r>
          </w:p>
        </w:tc>
      </w:tr>
      <w:tr w:rsidR="000F36D6" w14:paraId="25ECCFFF" w14:textId="77777777" w:rsidTr="000F36D6">
        <w:tc>
          <w:tcPr>
            <w:tcW w:w="2122" w:type="dxa"/>
          </w:tcPr>
          <w:p w14:paraId="030DA4B4" w14:textId="77777777" w:rsidR="000F36D6" w:rsidRDefault="000F36D6" w:rsidP="000F36D6">
            <w:pPr>
              <w:pStyle w:val="TD"/>
            </w:pPr>
            <w:r>
              <w:t>Years</w:t>
            </w:r>
          </w:p>
        </w:tc>
        <w:tc>
          <w:tcPr>
            <w:tcW w:w="6174" w:type="dxa"/>
          </w:tcPr>
          <w:p w14:paraId="3D744643" w14:textId="77777777" w:rsidR="000F36D6" w:rsidRDefault="000F36D6" w:rsidP="000F36D6">
            <w:pPr>
              <w:pStyle w:val="TD"/>
            </w:pPr>
            <w:r>
              <w:t>For student satisfaction and employment and destinations metrics use the individualised file for:</w:t>
            </w:r>
          </w:p>
          <w:p w14:paraId="30B84D03" w14:textId="77777777" w:rsidR="000F36D6" w:rsidRDefault="000F36D6" w:rsidP="000F36D6">
            <w:pPr>
              <w:pStyle w:val="TD"/>
            </w:pPr>
            <w:r>
              <w:t>2014-15 for Year 1</w:t>
            </w:r>
          </w:p>
          <w:p w14:paraId="296F4050" w14:textId="77777777" w:rsidR="000F36D6" w:rsidRDefault="000F36D6" w:rsidP="000F36D6">
            <w:pPr>
              <w:pStyle w:val="TD"/>
            </w:pPr>
            <w:r>
              <w:t>2015-16 for Year 2</w:t>
            </w:r>
          </w:p>
          <w:p w14:paraId="2C02F6D5" w14:textId="77777777" w:rsidR="000F36D6" w:rsidRDefault="000F36D6" w:rsidP="000F36D6">
            <w:pPr>
              <w:pStyle w:val="TD"/>
            </w:pPr>
            <w:r>
              <w:t>2016-17 for Year 3</w:t>
            </w:r>
          </w:p>
          <w:p w14:paraId="08C424F2" w14:textId="77777777" w:rsidR="000F36D6" w:rsidRDefault="000F36D6" w:rsidP="000F36D6">
            <w:pPr>
              <w:pStyle w:val="TD"/>
            </w:pPr>
            <w:r>
              <w:t>For full-time continuation metrics use the individualised file for:</w:t>
            </w:r>
          </w:p>
          <w:p w14:paraId="67CA0A0A" w14:textId="77777777" w:rsidR="000F36D6" w:rsidRDefault="000F36D6" w:rsidP="000F36D6">
            <w:pPr>
              <w:pStyle w:val="TD"/>
            </w:pPr>
            <w:r>
              <w:t>2013-14 for Year 1</w:t>
            </w:r>
          </w:p>
          <w:p w14:paraId="4CF00F54" w14:textId="77777777" w:rsidR="000F36D6" w:rsidRDefault="000F36D6" w:rsidP="000F36D6">
            <w:pPr>
              <w:pStyle w:val="TD"/>
            </w:pPr>
            <w:r>
              <w:t>2014-15 for Year 2</w:t>
            </w:r>
          </w:p>
          <w:p w14:paraId="3088E05C" w14:textId="77777777" w:rsidR="000F36D6" w:rsidRDefault="000F36D6" w:rsidP="000F36D6">
            <w:pPr>
              <w:pStyle w:val="TD"/>
            </w:pPr>
            <w:r>
              <w:t>2015-16 for Year 3</w:t>
            </w:r>
          </w:p>
          <w:p w14:paraId="0E13F0E8" w14:textId="77777777" w:rsidR="000F36D6" w:rsidRDefault="000F36D6" w:rsidP="000F36D6">
            <w:pPr>
              <w:pStyle w:val="TD"/>
            </w:pPr>
            <w:r>
              <w:t>For part-time continuation metrics use the individualised file for:</w:t>
            </w:r>
          </w:p>
          <w:p w14:paraId="2E0DB2B3" w14:textId="77777777" w:rsidR="000F36D6" w:rsidRDefault="000F36D6" w:rsidP="000F36D6">
            <w:pPr>
              <w:pStyle w:val="TD"/>
            </w:pPr>
            <w:r>
              <w:t>2012-13 for Year 1</w:t>
            </w:r>
          </w:p>
          <w:p w14:paraId="5E8D3C44" w14:textId="77777777" w:rsidR="000F36D6" w:rsidRDefault="000F36D6" w:rsidP="000F36D6">
            <w:pPr>
              <w:pStyle w:val="TD"/>
            </w:pPr>
            <w:r>
              <w:t>2013-14 for Year 2</w:t>
            </w:r>
          </w:p>
          <w:p w14:paraId="6B4DE23B" w14:textId="77777777" w:rsidR="000F36D6" w:rsidRDefault="000F36D6" w:rsidP="000F36D6">
            <w:pPr>
              <w:pStyle w:val="TD"/>
            </w:pPr>
            <w:r>
              <w:t>2014-15 for Year 3</w:t>
            </w:r>
          </w:p>
        </w:tc>
      </w:tr>
      <w:tr w:rsidR="000F36D6" w14:paraId="58A09CE2" w14:textId="77777777" w:rsidTr="000F36D6">
        <w:tc>
          <w:tcPr>
            <w:tcW w:w="2122" w:type="dxa"/>
          </w:tcPr>
          <w:p w14:paraId="08F4261C" w14:textId="77777777" w:rsidR="000F36D6" w:rsidRDefault="000F36D6" w:rsidP="000F36D6">
            <w:pPr>
              <w:pStyle w:val="TD"/>
            </w:pPr>
            <w:r>
              <w:t>Level of study</w:t>
            </w:r>
          </w:p>
        </w:tc>
        <w:tc>
          <w:tcPr>
            <w:tcW w:w="6174" w:type="dxa"/>
          </w:tcPr>
          <w:p w14:paraId="1966A3B1" w14:textId="2B003925" w:rsidR="000F36D6" w:rsidRDefault="000F36D6" w:rsidP="000F36D6">
            <w:pPr>
              <w:pStyle w:val="TD"/>
            </w:pPr>
            <w:r>
              <w:t>For student satisfaction and continuation metrics: TEF</w:t>
            </w:r>
            <w:r w:rsidR="00084EE8">
              <w:t>PILOT</w:t>
            </w:r>
            <w:r>
              <w:t xml:space="preserve">LEVEL = </w:t>
            </w:r>
          </w:p>
          <w:p w14:paraId="11A27487" w14:textId="77777777" w:rsidR="000F36D6" w:rsidRDefault="000F36D6" w:rsidP="000F36D6">
            <w:pPr>
              <w:pStyle w:val="TD"/>
            </w:pPr>
            <w:r>
              <w:t>PUGD, PUGO for PG-UG boundary</w:t>
            </w:r>
          </w:p>
          <w:p w14:paraId="205D0D80" w14:textId="77777777" w:rsidR="000F36D6" w:rsidRDefault="000F36D6" w:rsidP="000F36D6">
            <w:pPr>
              <w:pStyle w:val="TD"/>
            </w:pPr>
            <w:r>
              <w:t>DEG for First degree</w:t>
            </w:r>
          </w:p>
          <w:p w14:paraId="2CDBB2A8" w14:textId="77777777" w:rsidR="000F36D6" w:rsidRDefault="000F36D6" w:rsidP="000F36D6">
            <w:pPr>
              <w:pStyle w:val="TD"/>
            </w:pPr>
            <w:r>
              <w:t>OUG for Other UG</w:t>
            </w:r>
          </w:p>
          <w:p w14:paraId="036191A1" w14:textId="77777777" w:rsidR="000F36D6" w:rsidRDefault="000F36D6" w:rsidP="000F36D6">
            <w:pPr>
              <w:pStyle w:val="TD"/>
            </w:pPr>
            <w:r>
              <w:lastRenderedPageBreak/>
              <w:t>For employment and destinations metrics: TEFEMPLEVEL =</w:t>
            </w:r>
          </w:p>
          <w:p w14:paraId="511C829D" w14:textId="77777777" w:rsidR="000F36D6" w:rsidRDefault="000F36D6" w:rsidP="000F36D6">
            <w:pPr>
              <w:pStyle w:val="TD"/>
            </w:pPr>
            <w:r>
              <w:t>PUGD, PUGO for PG-UG boundary</w:t>
            </w:r>
          </w:p>
          <w:p w14:paraId="4DCB928E" w14:textId="77777777" w:rsidR="000F36D6" w:rsidRDefault="000F36D6" w:rsidP="000F36D6">
            <w:pPr>
              <w:pStyle w:val="TD"/>
            </w:pPr>
            <w:r>
              <w:t>DEG for First degree</w:t>
            </w:r>
          </w:p>
          <w:p w14:paraId="15C24368" w14:textId="77777777" w:rsidR="000F36D6" w:rsidRDefault="000F36D6" w:rsidP="000F36D6">
            <w:pPr>
              <w:pStyle w:val="TD"/>
            </w:pPr>
            <w:r>
              <w:t>OUG for Other UG</w:t>
            </w:r>
          </w:p>
        </w:tc>
      </w:tr>
      <w:tr w:rsidR="000F36D6" w14:paraId="2585B067" w14:textId="77777777" w:rsidTr="000F36D6">
        <w:tc>
          <w:tcPr>
            <w:tcW w:w="2122" w:type="dxa"/>
          </w:tcPr>
          <w:p w14:paraId="24AF7B78" w14:textId="77777777" w:rsidR="000F36D6" w:rsidRDefault="000F36D6" w:rsidP="000F36D6">
            <w:pPr>
              <w:pStyle w:val="TD"/>
            </w:pPr>
            <w:r>
              <w:lastRenderedPageBreak/>
              <w:t>Age</w:t>
            </w:r>
          </w:p>
        </w:tc>
        <w:tc>
          <w:tcPr>
            <w:tcW w:w="6174" w:type="dxa"/>
          </w:tcPr>
          <w:p w14:paraId="7B207D9C" w14:textId="21F47105" w:rsidR="000F36D6" w:rsidRDefault="000F36D6" w:rsidP="000F36D6">
            <w:pPr>
              <w:pStyle w:val="TD"/>
            </w:pPr>
            <w:r>
              <w:t xml:space="preserve">For full-time metrics: </w:t>
            </w:r>
            <w:r w:rsidRPr="00F971B0">
              <w:t>TEF</w:t>
            </w:r>
            <w:r w:rsidR="009E5481">
              <w:t>PILOT</w:t>
            </w:r>
            <w:r w:rsidRPr="00F971B0">
              <w:t>CONTEXTAGE</w:t>
            </w:r>
            <w:r w:rsidR="009E5481">
              <w:t>BAND</w:t>
            </w:r>
            <w:r>
              <w:t xml:space="preserve"> =</w:t>
            </w:r>
          </w:p>
          <w:p w14:paraId="287FD3C4" w14:textId="77777777" w:rsidR="000F36D6" w:rsidRDefault="000F36D6" w:rsidP="000F36D6">
            <w:pPr>
              <w:pStyle w:val="TD"/>
            </w:pPr>
            <w:r w:rsidRPr="001546C9">
              <w:t xml:space="preserve">U21 for </w:t>
            </w:r>
            <w:r>
              <w:t>Young</w:t>
            </w:r>
          </w:p>
          <w:p w14:paraId="4AEBD70D" w14:textId="329ECD6B" w:rsidR="000F36D6" w:rsidRDefault="00941302" w:rsidP="00941302">
            <w:pPr>
              <w:pStyle w:val="TD"/>
            </w:pPr>
            <w:r w:rsidRPr="00E01379">
              <w:t>21_</w:t>
            </w:r>
            <w:r>
              <w:t xml:space="preserve">25, 26_30, 31_40, 41_50, 51+ </w:t>
            </w:r>
            <w:r w:rsidR="000F36D6">
              <w:t>for Mature</w:t>
            </w:r>
          </w:p>
          <w:p w14:paraId="54A5E730" w14:textId="1C79B6B3" w:rsidR="000F36D6" w:rsidRDefault="000F36D6" w:rsidP="000F36D6">
            <w:pPr>
              <w:pStyle w:val="TD"/>
            </w:pPr>
            <w:r>
              <w:t xml:space="preserve">For part-time metrics: </w:t>
            </w:r>
            <w:r w:rsidRPr="00F971B0">
              <w:t>TEF</w:t>
            </w:r>
            <w:r w:rsidR="00084EE8">
              <w:t>PILOT</w:t>
            </w:r>
            <w:r w:rsidRPr="00F971B0">
              <w:t>CONTEXTAGE</w:t>
            </w:r>
            <w:r w:rsidR="00084EE8">
              <w:t>AGEBAND</w:t>
            </w:r>
            <w:r>
              <w:t xml:space="preserve"> =</w:t>
            </w:r>
          </w:p>
          <w:p w14:paraId="7BA2F1A1" w14:textId="2792FBAD" w:rsidR="000F36D6" w:rsidRDefault="000F36D6" w:rsidP="000F36D6">
            <w:pPr>
              <w:pStyle w:val="TD"/>
            </w:pPr>
            <w:r w:rsidRPr="001546C9">
              <w:t>U21,</w:t>
            </w:r>
            <w:r w:rsidR="00941302">
              <w:t xml:space="preserve"> </w:t>
            </w:r>
            <w:r w:rsidR="00941302" w:rsidRPr="00E01379">
              <w:t>21_</w:t>
            </w:r>
            <w:r w:rsidR="00941302">
              <w:t>25, 26_30</w:t>
            </w:r>
            <w:r w:rsidRPr="001546C9">
              <w:t xml:space="preserve"> for </w:t>
            </w:r>
            <w:r>
              <w:t>Young</w:t>
            </w:r>
          </w:p>
          <w:p w14:paraId="351C9B7C" w14:textId="14073C51" w:rsidR="000F36D6" w:rsidRPr="00F971B0" w:rsidRDefault="00941302" w:rsidP="006B0E24">
            <w:pPr>
              <w:pStyle w:val="TD"/>
            </w:pPr>
            <w:r>
              <w:t xml:space="preserve">31_40, 41_50, 51+ </w:t>
            </w:r>
            <w:r w:rsidR="000F36D6">
              <w:t>for Mature</w:t>
            </w:r>
          </w:p>
        </w:tc>
      </w:tr>
      <w:tr w:rsidR="000F36D6" w14:paraId="0082E79E" w14:textId="77777777" w:rsidTr="000F36D6">
        <w:tc>
          <w:tcPr>
            <w:tcW w:w="2122" w:type="dxa"/>
          </w:tcPr>
          <w:p w14:paraId="14CD166B" w14:textId="77777777" w:rsidR="000F36D6" w:rsidRDefault="000F36D6" w:rsidP="000F36D6">
            <w:pPr>
              <w:pStyle w:val="TD"/>
            </w:pPr>
            <w:r>
              <w:t>POLAR</w:t>
            </w:r>
          </w:p>
          <w:p w14:paraId="1AE1C6CA" w14:textId="77777777" w:rsidR="000F36D6" w:rsidRDefault="000F36D6" w:rsidP="000F36D6">
            <w:pPr>
              <w:pStyle w:val="TD"/>
            </w:pPr>
          </w:p>
        </w:tc>
        <w:tc>
          <w:tcPr>
            <w:tcW w:w="6174" w:type="dxa"/>
          </w:tcPr>
          <w:p w14:paraId="6293E489" w14:textId="0462A1F6" w:rsidR="000F36D6" w:rsidRDefault="000F36D6" w:rsidP="000F36D6">
            <w:pPr>
              <w:pStyle w:val="TD"/>
            </w:pPr>
            <w:r>
              <w:t>TEF</w:t>
            </w:r>
            <w:r w:rsidR="009E5481">
              <w:t>PILOT</w:t>
            </w:r>
            <w:r>
              <w:t>CONTEXTAGE</w:t>
            </w:r>
            <w:r w:rsidR="009E5481">
              <w:t>BAND</w:t>
            </w:r>
            <w:r>
              <w:t xml:space="preserve"> = U21 and TEF</w:t>
            </w:r>
            <w:r w:rsidR="00084EE8">
              <w:t>PILOT</w:t>
            </w:r>
            <w:r>
              <w:t xml:space="preserve">POLAR = </w:t>
            </w:r>
          </w:p>
          <w:p w14:paraId="5EB33B9A" w14:textId="77777777" w:rsidR="000F36D6" w:rsidRDefault="000F36D6" w:rsidP="000F36D6">
            <w:pPr>
              <w:pStyle w:val="TD"/>
            </w:pPr>
            <w:r>
              <w:t>1,2 for Q1 or Q2</w:t>
            </w:r>
          </w:p>
          <w:p w14:paraId="1D026900" w14:textId="77777777" w:rsidR="000F36D6" w:rsidRPr="001546C9" w:rsidRDefault="000F36D6" w:rsidP="000F36D6">
            <w:pPr>
              <w:pStyle w:val="TD"/>
            </w:pPr>
            <w:r>
              <w:t xml:space="preserve">3, 4, 5 for Q3, Q4 or Q5 </w:t>
            </w:r>
          </w:p>
        </w:tc>
      </w:tr>
      <w:tr w:rsidR="000F36D6" w14:paraId="4C1EA7E9" w14:textId="77777777" w:rsidTr="000F36D6">
        <w:tc>
          <w:tcPr>
            <w:tcW w:w="2122" w:type="dxa"/>
          </w:tcPr>
          <w:p w14:paraId="38FC37DE" w14:textId="77777777" w:rsidR="000F36D6" w:rsidRDefault="000F36D6" w:rsidP="000F36D6">
            <w:pPr>
              <w:pStyle w:val="TD"/>
            </w:pPr>
            <w:r>
              <w:t>National IMD</w:t>
            </w:r>
          </w:p>
        </w:tc>
        <w:tc>
          <w:tcPr>
            <w:tcW w:w="6174" w:type="dxa"/>
          </w:tcPr>
          <w:p w14:paraId="3EF82494" w14:textId="56EBFEEE" w:rsidR="000F36D6" w:rsidRDefault="000F36D6" w:rsidP="000F36D6">
            <w:pPr>
              <w:pStyle w:val="TD"/>
            </w:pPr>
            <w:r>
              <w:t>For teaching providers in England, Scotland and Northern Ireland: TEF</w:t>
            </w:r>
            <w:r w:rsidR="00084EE8">
              <w:t>PILOT</w:t>
            </w:r>
            <w:r>
              <w:t xml:space="preserve">IMD = </w:t>
            </w:r>
          </w:p>
          <w:p w14:paraId="50A01A68" w14:textId="77777777" w:rsidR="000F36D6" w:rsidRDefault="000F36D6" w:rsidP="000F36D6">
            <w:pPr>
              <w:pStyle w:val="TD"/>
            </w:pPr>
            <w:r>
              <w:t>1,2 for Q1 or Q2</w:t>
            </w:r>
          </w:p>
          <w:p w14:paraId="2921DD0D" w14:textId="77777777" w:rsidR="000F36D6" w:rsidRDefault="000F36D6" w:rsidP="000F36D6">
            <w:pPr>
              <w:pStyle w:val="TD"/>
            </w:pPr>
            <w:r>
              <w:t>3, 4, 5 for  Q3, Q4 or Q5</w:t>
            </w:r>
          </w:p>
          <w:p w14:paraId="132A0A53" w14:textId="77777777" w:rsidR="000F36D6" w:rsidRDefault="000F36D6" w:rsidP="000F36D6">
            <w:pPr>
              <w:pStyle w:val="TD"/>
            </w:pPr>
            <w:r>
              <w:t xml:space="preserve">For teaching providers in Wales: </w:t>
            </w:r>
          </w:p>
          <w:p w14:paraId="4EDADA62" w14:textId="369FE2E1" w:rsidR="000F36D6" w:rsidRDefault="000F36D6" w:rsidP="000F36D6">
            <w:pPr>
              <w:pStyle w:val="TD"/>
            </w:pPr>
            <w:r>
              <w:t>TEF</w:t>
            </w:r>
            <w:r w:rsidR="00084EE8">
              <w:t>PILOT</w:t>
            </w:r>
            <w:r>
              <w:t xml:space="preserve">IMD = </w:t>
            </w:r>
          </w:p>
          <w:p w14:paraId="3CF8BF56" w14:textId="2ECF933A" w:rsidR="000F36D6" w:rsidRDefault="000F36D6" w:rsidP="000F36D6">
            <w:pPr>
              <w:pStyle w:val="TD"/>
            </w:pPr>
            <w:r>
              <w:t>1 or TEF</w:t>
            </w:r>
            <w:r w:rsidR="00084EE8">
              <w:t>PILOT</w:t>
            </w:r>
            <w:r>
              <w:t>CF = Y for Q1 or CF</w:t>
            </w:r>
          </w:p>
          <w:p w14:paraId="2DD12900" w14:textId="5096199C" w:rsidR="000F36D6" w:rsidRDefault="000F36D6" w:rsidP="000F36D6">
            <w:pPr>
              <w:pStyle w:val="TD"/>
            </w:pPr>
            <w:r>
              <w:t>TEF</w:t>
            </w:r>
            <w:r w:rsidR="00084EE8">
              <w:t>PILOT</w:t>
            </w:r>
            <w:r>
              <w:t>IMD = 2, 3, 4, 5 and TEF</w:t>
            </w:r>
            <w:r w:rsidR="00084EE8">
              <w:t>PILOT</w:t>
            </w:r>
            <w:r>
              <w:t>CF = N for Q2, Q3, Q4 or Q5</w:t>
            </w:r>
          </w:p>
        </w:tc>
      </w:tr>
      <w:tr w:rsidR="000F36D6" w14:paraId="2CDE8CAE" w14:textId="77777777" w:rsidTr="000F36D6">
        <w:tc>
          <w:tcPr>
            <w:tcW w:w="2122" w:type="dxa"/>
          </w:tcPr>
          <w:p w14:paraId="4F1C775A" w14:textId="77777777" w:rsidR="000F36D6" w:rsidRDefault="000F36D6" w:rsidP="000F36D6">
            <w:pPr>
              <w:pStyle w:val="TD"/>
            </w:pPr>
            <w:r>
              <w:t>Ethnicity</w:t>
            </w:r>
          </w:p>
        </w:tc>
        <w:tc>
          <w:tcPr>
            <w:tcW w:w="6174" w:type="dxa"/>
          </w:tcPr>
          <w:p w14:paraId="121B8C25" w14:textId="77777777" w:rsidR="000F36D6" w:rsidRDefault="000F36D6" w:rsidP="000F36D6">
            <w:pPr>
              <w:pStyle w:val="TD"/>
            </w:pPr>
            <w:r>
              <w:t xml:space="preserve">TEFETHNIC = </w:t>
            </w:r>
          </w:p>
          <w:p w14:paraId="45DC0FC1" w14:textId="77777777" w:rsidR="000F36D6" w:rsidRDefault="000F36D6" w:rsidP="000F36D6">
            <w:pPr>
              <w:pStyle w:val="TD"/>
            </w:pPr>
            <w:r>
              <w:t xml:space="preserve">W for White </w:t>
            </w:r>
          </w:p>
          <w:p w14:paraId="25D8B008" w14:textId="77777777" w:rsidR="000F36D6" w:rsidRDefault="000F36D6" w:rsidP="000F36D6">
            <w:pPr>
              <w:pStyle w:val="TD"/>
            </w:pPr>
            <w:r>
              <w:t>A, B, O for black and minority ethnic (BME)</w:t>
            </w:r>
          </w:p>
          <w:p w14:paraId="04E5EC44" w14:textId="77777777" w:rsidR="005E6B89" w:rsidRDefault="005E6B89" w:rsidP="000F36D6">
            <w:pPr>
              <w:pStyle w:val="TD"/>
            </w:pPr>
            <w:r>
              <w:t>B for Black</w:t>
            </w:r>
          </w:p>
          <w:p w14:paraId="02FF01E6" w14:textId="77777777" w:rsidR="005E6B89" w:rsidRDefault="005E6B89" w:rsidP="000F36D6">
            <w:pPr>
              <w:pStyle w:val="TD"/>
            </w:pPr>
            <w:r>
              <w:t>A for Asian</w:t>
            </w:r>
          </w:p>
          <w:p w14:paraId="26552E50" w14:textId="55EF6A74" w:rsidR="005E6B89" w:rsidRDefault="005E6B89" w:rsidP="000F36D6">
            <w:pPr>
              <w:pStyle w:val="TD"/>
            </w:pPr>
            <w:r>
              <w:t>O for Other</w:t>
            </w:r>
          </w:p>
        </w:tc>
      </w:tr>
      <w:tr w:rsidR="000F36D6" w14:paraId="463A15EC" w14:textId="77777777" w:rsidTr="000F36D6">
        <w:tc>
          <w:tcPr>
            <w:tcW w:w="2122" w:type="dxa"/>
          </w:tcPr>
          <w:p w14:paraId="70C7ABFA" w14:textId="0BF876BA" w:rsidR="000F36D6" w:rsidRDefault="000F36D6" w:rsidP="000F36D6">
            <w:pPr>
              <w:pStyle w:val="TD"/>
            </w:pPr>
            <w:r>
              <w:t>Disabled</w:t>
            </w:r>
          </w:p>
        </w:tc>
        <w:tc>
          <w:tcPr>
            <w:tcW w:w="6174" w:type="dxa"/>
          </w:tcPr>
          <w:p w14:paraId="371D7B93" w14:textId="77777777" w:rsidR="000F36D6" w:rsidRDefault="000F36D6" w:rsidP="000F36D6">
            <w:pPr>
              <w:pStyle w:val="TD"/>
            </w:pPr>
            <w:r>
              <w:t xml:space="preserve">TEFDISABLE = </w:t>
            </w:r>
          </w:p>
          <w:p w14:paraId="011A83A8" w14:textId="77777777" w:rsidR="000F36D6" w:rsidRDefault="000F36D6" w:rsidP="000F36D6">
            <w:pPr>
              <w:pStyle w:val="TD"/>
            </w:pPr>
            <w:r>
              <w:t>Y for Yes</w:t>
            </w:r>
          </w:p>
          <w:p w14:paraId="713981EB" w14:textId="77777777" w:rsidR="000F36D6" w:rsidRDefault="000F36D6" w:rsidP="000F36D6">
            <w:pPr>
              <w:pStyle w:val="TD"/>
            </w:pPr>
            <w:r>
              <w:t>N for No</w:t>
            </w:r>
          </w:p>
        </w:tc>
      </w:tr>
      <w:tr w:rsidR="000F36D6" w14:paraId="71BA0F9A" w14:textId="77777777" w:rsidTr="000F36D6">
        <w:tc>
          <w:tcPr>
            <w:tcW w:w="2122" w:type="dxa"/>
          </w:tcPr>
          <w:p w14:paraId="3D67E65C" w14:textId="77777777" w:rsidR="000F36D6" w:rsidRDefault="000F36D6" w:rsidP="000F36D6">
            <w:pPr>
              <w:pStyle w:val="TD"/>
            </w:pPr>
            <w:r>
              <w:t>Sex</w:t>
            </w:r>
          </w:p>
        </w:tc>
        <w:tc>
          <w:tcPr>
            <w:tcW w:w="6174" w:type="dxa"/>
          </w:tcPr>
          <w:p w14:paraId="55FD3947" w14:textId="77777777" w:rsidR="000F36D6" w:rsidRDefault="000F36D6" w:rsidP="000F36D6">
            <w:pPr>
              <w:pStyle w:val="TD"/>
            </w:pPr>
            <w:r>
              <w:t xml:space="preserve">TEFSEX = </w:t>
            </w:r>
          </w:p>
          <w:p w14:paraId="6E8B3B2C" w14:textId="77777777" w:rsidR="000F36D6" w:rsidRDefault="000F36D6" w:rsidP="000F36D6">
            <w:pPr>
              <w:pStyle w:val="TD"/>
            </w:pPr>
            <w:r>
              <w:t>1 for Male</w:t>
            </w:r>
          </w:p>
          <w:p w14:paraId="6E69F3C7" w14:textId="77777777" w:rsidR="000F36D6" w:rsidRDefault="000F36D6" w:rsidP="000F36D6">
            <w:pPr>
              <w:pStyle w:val="TD"/>
            </w:pPr>
            <w:r>
              <w:t>2 for Female</w:t>
            </w:r>
          </w:p>
        </w:tc>
      </w:tr>
      <w:tr w:rsidR="000F36D6" w14:paraId="6DFCE50F" w14:textId="77777777" w:rsidTr="000F36D6">
        <w:tc>
          <w:tcPr>
            <w:tcW w:w="2122" w:type="dxa"/>
          </w:tcPr>
          <w:p w14:paraId="09F57FF5" w14:textId="77777777" w:rsidR="000F36D6" w:rsidRDefault="000F36D6" w:rsidP="000F36D6">
            <w:pPr>
              <w:pStyle w:val="TD"/>
            </w:pPr>
            <w:r>
              <w:t xml:space="preserve">Welsh medium </w:t>
            </w:r>
          </w:p>
          <w:p w14:paraId="2A3A9AF8" w14:textId="77777777" w:rsidR="000F36D6" w:rsidRDefault="000F36D6" w:rsidP="000F36D6">
            <w:pPr>
              <w:pStyle w:val="TD"/>
            </w:pPr>
          </w:p>
        </w:tc>
        <w:tc>
          <w:tcPr>
            <w:tcW w:w="6174" w:type="dxa"/>
          </w:tcPr>
          <w:p w14:paraId="2557E214" w14:textId="77777777" w:rsidR="000F36D6" w:rsidRDefault="000F36D6" w:rsidP="000F36D6">
            <w:pPr>
              <w:pStyle w:val="TD"/>
            </w:pPr>
            <w:r>
              <w:t xml:space="preserve">For </w:t>
            </w:r>
            <w:r w:rsidRPr="00FB2796">
              <w:t xml:space="preserve">Welsh </w:t>
            </w:r>
            <w:r>
              <w:t>teaching provider</w:t>
            </w:r>
            <w:r w:rsidRPr="00FB2796">
              <w:t>s only</w:t>
            </w:r>
            <w:r>
              <w:t xml:space="preserve">: </w:t>
            </w:r>
          </w:p>
          <w:p w14:paraId="3788E5C5" w14:textId="29616398" w:rsidR="000F36D6" w:rsidRDefault="000F36D6" w:rsidP="000F36D6">
            <w:pPr>
              <w:pStyle w:val="TD"/>
            </w:pPr>
            <w:r w:rsidRPr="00FB2796">
              <w:t>TEF</w:t>
            </w:r>
            <w:r w:rsidR="00084EE8">
              <w:t>PILOT</w:t>
            </w:r>
            <w:r w:rsidRPr="00FB2796">
              <w:t xml:space="preserve">WM = </w:t>
            </w:r>
          </w:p>
          <w:p w14:paraId="19E37B81" w14:textId="7F28D50D" w:rsidR="000F36D6" w:rsidRDefault="000F36D6" w:rsidP="000F36D6">
            <w:pPr>
              <w:pStyle w:val="TD"/>
            </w:pPr>
            <w:r w:rsidRPr="00FB2796">
              <w:t xml:space="preserve">N </w:t>
            </w:r>
            <w:r>
              <w:t>for 0 to 5</w:t>
            </w:r>
            <w:r w:rsidR="00C408E2">
              <w:t xml:space="preserve"> credits</w:t>
            </w:r>
          </w:p>
          <w:p w14:paraId="4705BB89" w14:textId="5C824E74" w:rsidR="000F36D6" w:rsidRDefault="000F36D6" w:rsidP="000F36D6">
            <w:pPr>
              <w:pStyle w:val="TD"/>
            </w:pPr>
            <w:r>
              <w:t>5PLUS for 5 to 40</w:t>
            </w:r>
            <w:r w:rsidR="00C408E2">
              <w:t xml:space="preserve"> credits</w:t>
            </w:r>
          </w:p>
          <w:p w14:paraId="41F84F09" w14:textId="0E08A65D" w:rsidR="000F36D6" w:rsidRDefault="000F36D6" w:rsidP="000F36D6">
            <w:pPr>
              <w:pStyle w:val="TD"/>
            </w:pPr>
            <w:r>
              <w:t>40PLUS for Over 40</w:t>
            </w:r>
            <w:r w:rsidR="00C408E2">
              <w:t xml:space="preserve"> credits</w:t>
            </w:r>
          </w:p>
        </w:tc>
      </w:tr>
      <w:tr w:rsidR="000F36D6" w14:paraId="05E5BED2" w14:textId="77777777" w:rsidTr="000F36D6">
        <w:tc>
          <w:tcPr>
            <w:tcW w:w="2122" w:type="dxa"/>
          </w:tcPr>
          <w:p w14:paraId="19EC53A8" w14:textId="77777777" w:rsidR="000F36D6" w:rsidRDefault="000F36D6" w:rsidP="000F36D6">
            <w:pPr>
              <w:pStyle w:val="TD"/>
            </w:pPr>
            <w:r>
              <w:t>Domicile</w:t>
            </w:r>
          </w:p>
        </w:tc>
        <w:tc>
          <w:tcPr>
            <w:tcW w:w="6174" w:type="dxa"/>
          </w:tcPr>
          <w:p w14:paraId="1A521A64" w14:textId="1836839B" w:rsidR="000F36D6" w:rsidRDefault="000F36D6" w:rsidP="000F36D6">
            <w:pPr>
              <w:pStyle w:val="TD"/>
            </w:pPr>
            <w:r>
              <w:t>TEF</w:t>
            </w:r>
            <w:r w:rsidR="00084EE8">
              <w:t>PILOT</w:t>
            </w:r>
            <w:r>
              <w:t>DOM =</w:t>
            </w:r>
          </w:p>
          <w:p w14:paraId="5ACB374F" w14:textId="77777777" w:rsidR="000F36D6" w:rsidRDefault="000F36D6" w:rsidP="000F36D6">
            <w:pPr>
              <w:pStyle w:val="TD"/>
            </w:pPr>
            <w:r>
              <w:t>E, S, W, N for UK</w:t>
            </w:r>
          </w:p>
          <w:p w14:paraId="4115A864" w14:textId="77777777" w:rsidR="000F36D6" w:rsidRDefault="000F36D6" w:rsidP="000F36D6">
            <w:pPr>
              <w:pStyle w:val="TD"/>
            </w:pPr>
            <w:r>
              <w:t>OEU for Other EU</w:t>
            </w:r>
          </w:p>
          <w:p w14:paraId="76E9E43C" w14:textId="77777777" w:rsidR="000F36D6" w:rsidRDefault="000F36D6" w:rsidP="000F36D6">
            <w:pPr>
              <w:pStyle w:val="TD"/>
            </w:pPr>
            <w:r>
              <w:t>OTHER for Non-EU</w:t>
            </w:r>
          </w:p>
        </w:tc>
      </w:tr>
    </w:tbl>
    <w:p w14:paraId="0AE96ABD" w14:textId="77777777" w:rsidR="000F36D6" w:rsidRPr="005300CB" w:rsidRDefault="000F36D6" w:rsidP="006C0BAA">
      <w:pPr>
        <w:pStyle w:val="Heading3"/>
      </w:pPr>
      <w:bookmarkStart w:id="196" w:name="_Toc526332399"/>
      <w:r w:rsidRPr="005300CB">
        <w:lastRenderedPageBreak/>
        <w:t>Metrics detail worksheets</w:t>
      </w:r>
      <w:bookmarkEnd w:id="196"/>
    </w:p>
    <w:p w14:paraId="37B08B95" w14:textId="77777777" w:rsidR="000F36D6" w:rsidRDefault="000F36D6" w:rsidP="001A32F4">
      <w:pPr>
        <w:pStyle w:val="Numberedtext1"/>
        <w:numPr>
          <w:ilvl w:val="0"/>
          <w:numId w:val="13"/>
        </w:numPr>
        <w:ind w:left="357" w:hanging="357"/>
      </w:pPr>
      <w:r>
        <w:t>These worksheets contain all the figures that are used in the calculation of the core metrics and splits in the key worksheets.</w:t>
      </w:r>
    </w:p>
    <w:p w14:paraId="0AE7B271" w14:textId="77777777" w:rsidR="000F36D6" w:rsidRPr="001162BE" w:rsidRDefault="000F36D6" w:rsidP="006C0BAA">
      <w:pPr>
        <w:pStyle w:val="Heading4"/>
        <w:rPr>
          <w:strike/>
        </w:rPr>
      </w:pPr>
      <w:bookmarkStart w:id="197" w:name="_Toc526332400"/>
      <w:r>
        <w:t xml:space="preserve">Metrics </w:t>
      </w:r>
      <w:proofErr w:type="spellStart"/>
      <w:r>
        <w:t>detail_Populations</w:t>
      </w:r>
      <w:bookmarkEnd w:id="197"/>
      <w:proofErr w:type="spellEnd"/>
    </w:p>
    <w:p w14:paraId="75B54E52" w14:textId="77777777" w:rsidR="000F36D6" w:rsidRDefault="000F36D6" w:rsidP="001A32F4">
      <w:pPr>
        <w:pStyle w:val="Numberedtext1"/>
        <w:numPr>
          <w:ilvl w:val="0"/>
          <w:numId w:val="13"/>
        </w:numPr>
        <w:ind w:left="357" w:hanging="357"/>
      </w:pPr>
      <w:r>
        <w:t xml:space="preserve">This worksheet contains the numerators and denominators that inform the calculation of the indicators used in the significance flags in the ‘Core metrics and splits’ worksheet. Most figures can be rebuilt from the </w:t>
      </w:r>
      <w:r w:rsidRPr="008B7112">
        <w:t>individualised files by selecting</w:t>
      </w:r>
      <w:r>
        <w:t xml:space="preserve"> the values specified below.</w:t>
      </w:r>
    </w:p>
    <w:p w14:paraId="478AA59C" w14:textId="77777777" w:rsidR="000F36D6" w:rsidRDefault="000F36D6" w:rsidP="006C0BAA">
      <w:pPr>
        <w:pStyle w:val="Heading5"/>
      </w:pPr>
      <w:r>
        <w:t>Student satisfaction</w:t>
      </w:r>
    </w:p>
    <w:p w14:paraId="2D003B66" w14:textId="77777777" w:rsidR="000F36D6" w:rsidRDefault="000F36D6" w:rsidP="001A32F4">
      <w:pPr>
        <w:pStyle w:val="Numberedtext1"/>
        <w:numPr>
          <w:ilvl w:val="0"/>
          <w:numId w:val="13"/>
        </w:numPr>
        <w:ind w:left="357" w:hanging="357"/>
      </w:pPr>
      <w:r>
        <w:t xml:space="preserve">Note that to honour </w:t>
      </w:r>
      <w:r w:rsidRPr="0025532C">
        <w:t>the commitments given to students when completing the NSS</w:t>
      </w:r>
      <w:r>
        <w:t>, only the derived fields that indicate inclusion in the NSS response rate population (TEFNSSEXCL1, TEFNSSEXCL2, TEFNSSEXCL4, TEFNSSEXCL8 and TEFNSSEXCL) are shown in the individualised files. Nevertheless full instructions have been included here for the calculation of these metrics.</w:t>
      </w:r>
    </w:p>
    <w:p w14:paraId="7CF376D7" w14:textId="48B41DAE" w:rsidR="000F36D6" w:rsidRPr="00A029EA" w:rsidRDefault="000F36D6" w:rsidP="001A32F4">
      <w:pPr>
        <w:pStyle w:val="Numberedtext1"/>
        <w:numPr>
          <w:ilvl w:val="0"/>
          <w:numId w:val="13"/>
        </w:numPr>
        <w:ind w:left="357" w:hanging="357"/>
      </w:pPr>
      <w:r>
        <w:t xml:space="preserve">Using the 2014-15, 2015-16 and 2016-17 data (which corresponds to NSS16, NSS17 and NSS18 respectively), the values specified below are selected for the relevant mode (TEFMODE </w:t>
      </w:r>
      <w:r w:rsidRPr="00A029EA">
        <w:t>= FT or PT) and level (TEF</w:t>
      </w:r>
      <w:r w:rsidR="00A27165">
        <w:t>PILOT</w:t>
      </w:r>
      <w:r w:rsidRPr="00A029EA">
        <w:t>LEVEL in DEG, OUG, PUGD, PUGO) and where TEF</w:t>
      </w:r>
      <w:r w:rsidR="00537339">
        <w:t>PILOT</w:t>
      </w:r>
      <w:r w:rsidRPr="00A029EA">
        <w:t>UKPRN</w:t>
      </w:r>
      <w:r>
        <w:t>TF</w:t>
      </w:r>
      <w:r w:rsidRPr="00A029EA">
        <w:t xml:space="preserve"> equals </w:t>
      </w:r>
      <w:r>
        <w:t xml:space="preserve">the </w:t>
      </w:r>
      <w:r w:rsidRPr="00A029EA">
        <w:t>provider.</w:t>
      </w:r>
      <w:r w:rsidR="00C77D8C">
        <w:t xml:space="preserve"> Note that for Student voice and Learning resources only NSS17 and NSS18 are used to derive the metrics.</w:t>
      </w:r>
    </w:p>
    <w:p w14:paraId="23231E8D" w14:textId="77777777" w:rsidR="000F36D6" w:rsidRPr="0074409B" w:rsidRDefault="000F36D6" w:rsidP="000F36D6">
      <w:pPr>
        <w:pStyle w:val="Boxedyellowheading"/>
      </w:pPr>
      <w:r w:rsidRPr="0074409B">
        <w:t>The teaching on my course</w:t>
      </w:r>
    </w:p>
    <w:p w14:paraId="1557D839" w14:textId="77777777" w:rsidR="000F36D6" w:rsidRPr="0074409B" w:rsidRDefault="000F36D6" w:rsidP="000F36D6">
      <w:pPr>
        <w:pStyle w:val="Boxedyellowtext"/>
      </w:pPr>
      <w:r w:rsidRPr="0074409B">
        <w:t xml:space="preserve">Denominator of the core metric: TEFNSSEXCL= 0 and TEFNSSCOUNTTEACH = 1 </w:t>
      </w:r>
    </w:p>
    <w:p w14:paraId="660EC3BE" w14:textId="77777777" w:rsidR="000F36D6" w:rsidRPr="0074409B" w:rsidRDefault="000F36D6" w:rsidP="000F36D6">
      <w:pPr>
        <w:pStyle w:val="Boxedyellowtext"/>
      </w:pPr>
      <w:r w:rsidRPr="0074409B">
        <w:t>Numerator of the core metric: filter to TEFNSSEXCL= 0 and TEFNSSCOUNTTEACH = 1 and sum (total agreements to questions in that scale / total number of responses to questions in that scale)</w:t>
      </w:r>
    </w:p>
    <w:p w14:paraId="5F784356" w14:textId="77777777" w:rsidR="000F36D6" w:rsidRPr="0074409B" w:rsidRDefault="000F36D6" w:rsidP="000F36D6">
      <w:pPr>
        <w:pStyle w:val="Boxedyellowheading"/>
      </w:pPr>
      <w:r w:rsidRPr="0074409B">
        <w:t>Assessment and feedback</w:t>
      </w:r>
    </w:p>
    <w:p w14:paraId="23BC28FD" w14:textId="6449EFBC" w:rsidR="000F36D6" w:rsidRPr="0074409B" w:rsidRDefault="000F36D6" w:rsidP="000F36D6">
      <w:pPr>
        <w:pStyle w:val="Boxedyellowtext"/>
      </w:pPr>
      <w:r w:rsidRPr="0074409B">
        <w:t>Denominator of the core metric: TEFNSSEXCL= 0 and TEFNSSCOUNTASSES</w:t>
      </w:r>
      <w:r w:rsidR="00987AA8">
        <w:t>S</w:t>
      </w:r>
      <w:r w:rsidRPr="0074409B">
        <w:t xml:space="preserve"> = 1 </w:t>
      </w:r>
    </w:p>
    <w:p w14:paraId="047D3739" w14:textId="037EDD56" w:rsidR="000F36D6" w:rsidRDefault="000F36D6" w:rsidP="000F36D6">
      <w:pPr>
        <w:pStyle w:val="Boxedyellowtext"/>
      </w:pPr>
      <w:r w:rsidRPr="0074409B">
        <w:t>Numerator of the core metric: filter to TEFNSSEXCL= 0 and TEFNSSCOUNTASSES</w:t>
      </w:r>
      <w:r w:rsidR="00987AA8">
        <w:t>S</w:t>
      </w:r>
      <w:r w:rsidRPr="0074409B">
        <w:t xml:space="preserve"> = 1 and sum (total agreements to questions in that scale / total number of responses to questions in that scale)</w:t>
      </w:r>
    </w:p>
    <w:p w14:paraId="62DEFAA1" w14:textId="1F41E7FA" w:rsidR="007A1A41" w:rsidRDefault="007A1A41" w:rsidP="00C15CE7">
      <w:pPr>
        <w:pStyle w:val="Boxedyellowheading"/>
      </w:pPr>
      <w:r>
        <w:t>Student voice</w:t>
      </w:r>
    </w:p>
    <w:p w14:paraId="798ED703" w14:textId="7E613C0C" w:rsidR="007A1A41" w:rsidRPr="0074409B" w:rsidRDefault="007A1A41" w:rsidP="007A1A41">
      <w:pPr>
        <w:pStyle w:val="Boxedyellowtext"/>
      </w:pPr>
      <w:r w:rsidRPr="0074409B">
        <w:t>Denominator of the core metric: TEFNSSEXCL= 0 and TEF</w:t>
      </w:r>
      <w:r w:rsidR="00D4754E">
        <w:t>PILOT</w:t>
      </w:r>
      <w:r w:rsidRPr="0074409B">
        <w:t>NSSCOUNT</w:t>
      </w:r>
      <w:r>
        <w:t>SVOC</w:t>
      </w:r>
      <w:r w:rsidRPr="0074409B">
        <w:t xml:space="preserve"> = 1 </w:t>
      </w:r>
    </w:p>
    <w:p w14:paraId="77DB8838" w14:textId="335BB577" w:rsidR="007A1A41" w:rsidRDefault="007A1A41" w:rsidP="007A1A41">
      <w:pPr>
        <w:pStyle w:val="Boxedyellowtext"/>
      </w:pPr>
      <w:r w:rsidRPr="0074409B">
        <w:t>Numerator of the core metric: filter to TEFNSSEXCL= 0 and TEF</w:t>
      </w:r>
      <w:r w:rsidR="00D4754E">
        <w:t>PILOT</w:t>
      </w:r>
      <w:r w:rsidRPr="0074409B">
        <w:t>NSSCOUNT</w:t>
      </w:r>
      <w:r>
        <w:t>SVOC</w:t>
      </w:r>
      <w:r w:rsidRPr="0074409B">
        <w:t xml:space="preserve"> = 1 and sum (total agreements to questions in that scale / total number of responses to questions in that scale)</w:t>
      </w:r>
    </w:p>
    <w:p w14:paraId="52BC39DB" w14:textId="77777777" w:rsidR="000F36D6" w:rsidRPr="0074409B" w:rsidRDefault="000F36D6" w:rsidP="000F36D6">
      <w:pPr>
        <w:pStyle w:val="Boxedyellowheading"/>
      </w:pPr>
      <w:r w:rsidRPr="0074409B">
        <w:t>Academic support</w:t>
      </w:r>
    </w:p>
    <w:p w14:paraId="1A047096" w14:textId="77777777" w:rsidR="000F36D6" w:rsidRPr="0074409B" w:rsidRDefault="000F36D6" w:rsidP="000F36D6">
      <w:pPr>
        <w:pStyle w:val="Boxedyellowtext"/>
      </w:pPr>
      <w:r w:rsidRPr="0074409B">
        <w:t xml:space="preserve">Denominator of the core metric: TEFNSSEXCL= 0 and TEFNSSCOUNTACAD = 1 </w:t>
      </w:r>
    </w:p>
    <w:p w14:paraId="375FDECB" w14:textId="77777777" w:rsidR="000F36D6" w:rsidRDefault="000F36D6" w:rsidP="000F36D6">
      <w:pPr>
        <w:pStyle w:val="Boxedyellowtext"/>
      </w:pPr>
      <w:r w:rsidRPr="0074409B">
        <w:lastRenderedPageBreak/>
        <w:t>Numerator of the core metric: filter to TEFNSSEXCL= 0 and TEFNSSCOUNTACAD = 1 and sum (total agreements to questions in that scale / total number of responses to questions in that scale)</w:t>
      </w:r>
    </w:p>
    <w:p w14:paraId="2DD2D2DE" w14:textId="54A2FD6F" w:rsidR="007A1A41" w:rsidRPr="0074409B" w:rsidRDefault="007A1A41" w:rsidP="007A1A41">
      <w:pPr>
        <w:pStyle w:val="Boxedyellowheading"/>
      </w:pPr>
      <w:r>
        <w:t>Learning resources</w:t>
      </w:r>
    </w:p>
    <w:p w14:paraId="77E61516" w14:textId="604D5DB6" w:rsidR="007A1A41" w:rsidRPr="0074409B" w:rsidRDefault="007A1A41" w:rsidP="007A1A41">
      <w:pPr>
        <w:pStyle w:val="Boxedyellowtext"/>
      </w:pPr>
      <w:r w:rsidRPr="0074409B">
        <w:t>Denominator of the core metric: TEFNSSEXCL= 0 and TEF</w:t>
      </w:r>
      <w:r w:rsidR="00D4754E">
        <w:t>PILOT</w:t>
      </w:r>
      <w:r w:rsidRPr="0074409B">
        <w:t>NSSCOUNT</w:t>
      </w:r>
      <w:r>
        <w:t>LRES</w:t>
      </w:r>
      <w:r w:rsidRPr="0074409B">
        <w:t xml:space="preserve"> = 1 </w:t>
      </w:r>
    </w:p>
    <w:p w14:paraId="1C5B5C06" w14:textId="1310F3E6" w:rsidR="007A1A41" w:rsidRDefault="007A1A41" w:rsidP="000F36D6">
      <w:pPr>
        <w:pStyle w:val="Boxedyellowtext"/>
      </w:pPr>
      <w:r w:rsidRPr="0074409B">
        <w:t>Numerator of the core metric: filter to TEFNSSEXCL= 0 and TEF</w:t>
      </w:r>
      <w:r w:rsidR="00D4754E">
        <w:t>PILOT</w:t>
      </w:r>
      <w:r w:rsidRPr="0074409B">
        <w:t>NSSCOUNT</w:t>
      </w:r>
      <w:r>
        <w:t>LRES</w:t>
      </w:r>
      <w:r w:rsidRPr="0074409B">
        <w:t xml:space="preserve"> = 1 and sum (total agreements to questions in that scale / total number of responses to questions in that scale)</w:t>
      </w:r>
    </w:p>
    <w:p w14:paraId="73F2E357" w14:textId="77777777" w:rsidR="000F36D6" w:rsidRDefault="000F36D6" w:rsidP="006C0BAA">
      <w:pPr>
        <w:pStyle w:val="Heading5"/>
      </w:pPr>
      <w:r>
        <w:t>Continuation</w:t>
      </w:r>
    </w:p>
    <w:p w14:paraId="48087964" w14:textId="632DEF9A" w:rsidR="000F36D6" w:rsidRPr="00762C34" w:rsidRDefault="000F36D6" w:rsidP="001A32F4">
      <w:pPr>
        <w:pStyle w:val="Numberedtext1"/>
        <w:numPr>
          <w:ilvl w:val="0"/>
          <w:numId w:val="13"/>
        </w:numPr>
        <w:ind w:left="357" w:hanging="357"/>
      </w:pPr>
      <w:r>
        <w:t>Using the 2013-14, 2014-15 and 2015-16 individualised files (for full-time students) or 2012-13, 2013-14 and 2014-15 individualised files (for part-time students), select the values specified below for the relevant mode (TEFMODE = FT or PT) and where TEF</w:t>
      </w:r>
      <w:r w:rsidR="0089438B">
        <w:t>PILOT</w:t>
      </w:r>
      <w:r>
        <w:t>UKPRNTF equals the provider.</w:t>
      </w:r>
    </w:p>
    <w:p w14:paraId="0825C3AE" w14:textId="77777777" w:rsidR="000F36D6" w:rsidRDefault="000F36D6" w:rsidP="000F36D6">
      <w:pPr>
        <w:pStyle w:val="Boxedyellowheading"/>
      </w:pPr>
      <w:r>
        <w:t>Continuation</w:t>
      </w:r>
    </w:p>
    <w:p w14:paraId="2BD08F3A" w14:textId="7E638C6C" w:rsidR="000F36D6" w:rsidRPr="0074409B" w:rsidRDefault="000F36D6" w:rsidP="000F36D6">
      <w:pPr>
        <w:pStyle w:val="Boxedyellowtext"/>
      </w:pPr>
      <w:r w:rsidRPr="0074409B">
        <w:t>Denominator of the core metric: TEF</w:t>
      </w:r>
      <w:r w:rsidR="00084EE8">
        <w:t>PILOT</w:t>
      </w:r>
      <w:r w:rsidRPr="0074409B">
        <w:t>CONEXCL = 0</w:t>
      </w:r>
    </w:p>
    <w:p w14:paraId="7B137391" w14:textId="7A056489" w:rsidR="000F36D6" w:rsidRPr="0074409B" w:rsidRDefault="000F36D6" w:rsidP="000F36D6">
      <w:pPr>
        <w:pStyle w:val="Boxedyellowtext"/>
      </w:pPr>
      <w:r w:rsidRPr="0074409B">
        <w:t>Numerator of the core metric: TEF</w:t>
      </w:r>
      <w:r w:rsidR="00084EE8">
        <w:t>PILOT</w:t>
      </w:r>
      <w:r w:rsidRPr="0074409B">
        <w:t>CONEXCL = 0 and TEF</w:t>
      </w:r>
      <w:r w:rsidR="00084EE8">
        <w:t>PILOT</w:t>
      </w:r>
      <w:r w:rsidRPr="0074409B">
        <w:t>CONINDFULL = CONTORQUAL, TRANSFER</w:t>
      </w:r>
    </w:p>
    <w:p w14:paraId="3445772A" w14:textId="53B66595" w:rsidR="000F36D6" w:rsidRPr="00D53CA1" w:rsidRDefault="000F36D6" w:rsidP="000F36D6">
      <w:pPr>
        <w:pStyle w:val="Boxedyellowtext"/>
      </w:pPr>
      <w:r w:rsidRPr="0074409B">
        <w:t xml:space="preserve">Note: For data protection reasons, the </w:t>
      </w:r>
      <w:r w:rsidRPr="0074409B">
        <w:rPr>
          <w:rFonts w:cs="Arial"/>
          <w:szCs w:val="21"/>
        </w:rPr>
        <w:t>Office for Students</w:t>
      </w:r>
      <w:r w:rsidRPr="0074409B" w:rsidDel="0074409B">
        <w:t xml:space="preserve"> </w:t>
      </w:r>
      <w:r w:rsidRPr="0074409B">
        <w:t>is unable to include the full detail of a student’s continuation outcome in the case of transfer to another provider. TEF</w:t>
      </w:r>
      <w:r w:rsidR="00084EE8">
        <w:t>PILOT</w:t>
      </w:r>
      <w:r w:rsidRPr="0074409B">
        <w:t>CONINDFULL has not been included in individualised files for this reason. Providers can instead consider the TEF</w:t>
      </w:r>
      <w:r w:rsidR="00084EE8">
        <w:t>PILOT</w:t>
      </w:r>
      <w:r w:rsidRPr="0074409B">
        <w:t>CONIND variable, but should note that this will not re-create the continuation metric precisely.</w:t>
      </w:r>
    </w:p>
    <w:p w14:paraId="67F958E7" w14:textId="77777777" w:rsidR="000F36D6" w:rsidRDefault="000F36D6" w:rsidP="006C0BAA">
      <w:pPr>
        <w:pStyle w:val="Heading5"/>
      </w:pPr>
      <w:r>
        <w:t>Employment and destinations</w:t>
      </w:r>
    </w:p>
    <w:p w14:paraId="63D47D2B" w14:textId="1763E74A" w:rsidR="000F36D6" w:rsidRPr="00CF0D56" w:rsidRDefault="000F36D6" w:rsidP="001A32F4">
      <w:pPr>
        <w:pStyle w:val="Numberedtext1"/>
        <w:numPr>
          <w:ilvl w:val="0"/>
          <w:numId w:val="13"/>
        </w:numPr>
        <w:ind w:left="357" w:hanging="357"/>
      </w:pPr>
      <w:r>
        <w:t>Using the 2014-</w:t>
      </w:r>
      <w:r w:rsidRPr="0097203E">
        <w:t>1</w:t>
      </w:r>
      <w:r>
        <w:t>5</w:t>
      </w:r>
      <w:r w:rsidRPr="0097203E">
        <w:t>, 201</w:t>
      </w:r>
      <w:r>
        <w:t>5</w:t>
      </w:r>
      <w:r w:rsidRPr="0097203E">
        <w:t>-1</w:t>
      </w:r>
      <w:r>
        <w:t>6</w:t>
      </w:r>
      <w:r w:rsidRPr="0097203E">
        <w:t xml:space="preserve"> and 201</w:t>
      </w:r>
      <w:r>
        <w:t>6</w:t>
      </w:r>
      <w:r w:rsidRPr="0097203E">
        <w:t>-1</w:t>
      </w:r>
      <w:r>
        <w:t>7</w:t>
      </w:r>
      <w:r w:rsidRPr="0097203E">
        <w:t xml:space="preserve"> individualised files, select the values specified below for the relevant mode (TEFEMPMODE = FT or PT) and level (TEFEMPLEVEL in DEG, OUG, PUGD, PUGO) and where </w:t>
      </w:r>
      <w:r>
        <w:t>TEF</w:t>
      </w:r>
      <w:r w:rsidR="00084EE8">
        <w:t>PILOT</w:t>
      </w:r>
      <w:r>
        <w:t>UKPRNTF equals the provider.</w:t>
      </w:r>
    </w:p>
    <w:p w14:paraId="45713121" w14:textId="0DBC96C3" w:rsidR="000F36D6" w:rsidRPr="0074409B" w:rsidRDefault="000F36D6" w:rsidP="000F36D6">
      <w:pPr>
        <w:pStyle w:val="Boxedyellowheading"/>
      </w:pPr>
      <w:r w:rsidRPr="0074409B">
        <w:t>Highly skilled employment</w:t>
      </w:r>
      <w:r w:rsidR="002A7C94">
        <w:t xml:space="preserve"> or higher study</w:t>
      </w:r>
    </w:p>
    <w:p w14:paraId="2276ABDC" w14:textId="14D7BB9E" w:rsidR="000F36D6" w:rsidRPr="0074409B" w:rsidRDefault="000F36D6" w:rsidP="000F36D6">
      <w:pPr>
        <w:pStyle w:val="Boxedyellowtext"/>
      </w:pPr>
      <w:r w:rsidRPr="0074409B">
        <w:t>Denominator of the core metric: TEF</w:t>
      </w:r>
      <w:r w:rsidR="00313EC2">
        <w:t>PILOT</w:t>
      </w:r>
      <w:r w:rsidRPr="0074409B">
        <w:t>EMPEXCL = 0 and TEF</w:t>
      </w:r>
      <w:r w:rsidR="00067FBE">
        <w:t>PILOT</w:t>
      </w:r>
      <w:r w:rsidRPr="0074409B">
        <w:t>EMPINDPOP = 1</w:t>
      </w:r>
    </w:p>
    <w:p w14:paraId="3DABEDD7" w14:textId="33455E7C" w:rsidR="000F36D6" w:rsidRPr="00817237" w:rsidRDefault="000F36D6" w:rsidP="000F36D6">
      <w:pPr>
        <w:pStyle w:val="Boxedyellowtext"/>
      </w:pPr>
      <w:r w:rsidRPr="0074409B">
        <w:t>Numerator of the core metric: TEF</w:t>
      </w:r>
      <w:r w:rsidR="00313EC2">
        <w:t>PILOT</w:t>
      </w:r>
      <w:r w:rsidRPr="0074409B">
        <w:t>EMPEXCL = 0 and TEF</w:t>
      </w:r>
      <w:r w:rsidR="00067FBE">
        <w:t>PILOT</w:t>
      </w:r>
      <w:r w:rsidRPr="0074409B">
        <w:t>EMPINDPOP = 1 and TEF</w:t>
      </w:r>
      <w:r w:rsidR="002A7C94">
        <w:t>PILOT</w:t>
      </w:r>
      <w:r w:rsidRPr="0074409B">
        <w:t>EMPIND</w:t>
      </w:r>
      <w:r w:rsidR="002A7C94">
        <w:t>NUM</w:t>
      </w:r>
      <w:r w:rsidRPr="0074409B">
        <w:t xml:space="preserve"> = </w:t>
      </w:r>
      <w:r w:rsidR="002A7C94">
        <w:t>1</w:t>
      </w:r>
    </w:p>
    <w:p w14:paraId="07D01F8F" w14:textId="77777777" w:rsidR="000F36D6" w:rsidRPr="006C0BAA" w:rsidRDefault="000F36D6" w:rsidP="006C0BAA">
      <w:pPr>
        <w:pStyle w:val="Heading5"/>
      </w:pPr>
      <w:r w:rsidRPr="006C0BAA">
        <w:t>NSS and DLHE response rates</w:t>
      </w:r>
    </w:p>
    <w:p w14:paraId="56576B3E" w14:textId="77777777" w:rsidR="000F36D6" w:rsidRDefault="000F36D6" w:rsidP="001A32F4">
      <w:pPr>
        <w:pStyle w:val="Numberedtext1"/>
        <w:numPr>
          <w:ilvl w:val="0"/>
          <w:numId w:val="13"/>
        </w:numPr>
        <w:ind w:left="357" w:hanging="357"/>
      </w:pPr>
      <w:r>
        <w:t xml:space="preserve">For the student satisfaction and employment and destination metrics to be reportable, a response rate threshold for the National Student Survey (NSS) and Destinations of Leavers </w:t>
      </w:r>
      <w:r>
        <w:lastRenderedPageBreak/>
        <w:t xml:space="preserve">from Higher Education survey (DLHE) must be met. For the NSS, this is 50 per cent. For the DLHE, this is 85 per cent of the target, which is equivalent to 68 per cent for full time students and 59.5 per cent for part time students. </w:t>
      </w:r>
    </w:p>
    <w:p w14:paraId="72BA0F80" w14:textId="77777777" w:rsidR="000F36D6" w:rsidRPr="0074409B" w:rsidRDefault="000F36D6" w:rsidP="000F36D6">
      <w:pPr>
        <w:pStyle w:val="Boxedyellowheading"/>
      </w:pPr>
      <w:r w:rsidRPr="0074409B">
        <w:t>NSS response rate</w:t>
      </w:r>
    </w:p>
    <w:p w14:paraId="66F18381" w14:textId="6EACB368" w:rsidR="000F36D6" w:rsidRPr="0074409B" w:rsidRDefault="000F36D6" w:rsidP="000F36D6">
      <w:pPr>
        <w:pStyle w:val="Boxedyellowtext"/>
      </w:pPr>
      <w:r w:rsidRPr="0074409B">
        <w:t>Select the values specified below where TEF</w:t>
      </w:r>
      <w:r w:rsidR="00084EE8">
        <w:t>PILOT</w:t>
      </w:r>
      <w:r w:rsidRPr="0074409B">
        <w:t xml:space="preserve">UKPRNTF equals </w:t>
      </w:r>
      <w:r>
        <w:t>the</w:t>
      </w:r>
      <w:r w:rsidRPr="0074409B">
        <w:t xml:space="preserve"> provider.</w:t>
      </w:r>
    </w:p>
    <w:p w14:paraId="5A4EDC2E" w14:textId="77777777" w:rsidR="000F36D6" w:rsidRPr="0074409B" w:rsidRDefault="000F36D6" w:rsidP="000F36D6">
      <w:pPr>
        <w:pStyle w:val="Boxedyellowtext"/>
      </w:pPr>
      <w:r w:rsidRPr="0074409B">
        <w:t>Denominator: TEFNSSEXCL = 0</w:t>
      </w:r>
    </w:p>
    <w:p w14:paraId="1E61B544" w14:textId="77777777" w:rsidR="000F36D6" w:rsidRPr="0074409B" w:rsidRDefault="000F36D6" w:rsidP="000F36D6">
      <w:pPr>
        <w:pStyle w:val="Boxedyellowtext"/>
      </w:pPr>
      <w:r w:rsidRPr="0074409B">
        <w:t>Numerator: TEFNSSEXCL = 0 and TEFNSSRESPONSE = 1</w:t>
      </w:r>
    </w:p>
    <w:p w14:paraId="2573C267" w14:textId="77777777" w:rsidR="000F36D6" w:rsidRPr="0074409B" w:rsidRDefault="000F36D6" w:rsidP="000F36D6">
      <w:pPr>
        <w:pStyle w:val="Boxedyellowheading"/>
      </w:pPr>
      <w:r w:rsidRPr="0074409B">
        <w:t>DLHE response rate</w:t>
      </w:r>
    </w:p>
    <w:p w14:paraId="64F5B4F2" w14:textId="726B9F74" w:rsidR="000F36D6" w:rsidRPr="0074409B" w:rsidRDefault="000F36D6" w:rsidP="000F36D6">
      <w:pPr>
        <w:pStyle w:val="Boxedyellowtext"/>
      </w:pPr>
      <w:r w:rsidRPr="0074409B">
        <w:t>This is calculated separately for full-time and part-time students (TEFEMPMODE = FT or PT). Select the values specified below where TEF</w:t>
      </w:r>
      <w:r w:rsidR="00084EE8">
        <w:t>PILOT</w:t>
      </w:r>
      <w:r w:rsidRPr="0074409B">
        <w:t>UKPRNTF equals your provider.</w:t>
      </w:r>
    </w:p>
    <w:p w14:paraId="412B855A" w14:textId="07469CD5" w:rsidR="000F36D6" w:rsidRPr="0074409B" w:rsidRDefault="000F36D6" w:rsidP="000F36D6">
      <w:pPr>
        <w:pStyle w:val="Boxedyellowtext"/>
      </w:pPr>
      <w:r w:rsidRPr="0074409B">
        <w:t>Denominator: TEF</w:t>
      </w:r>
      <w:r w:rsidR="00313EC2">
        <w:t>PILOT</w:t>
      </w:r>
      <w:r w:rsidRPr="0074409B">
        <w:t>EMPEXCL = 0</w:t>
      </w:r>
    </w:p>
    <w:p w14:paraId="3DA79494" w14:textId="3AFB4C6E" w:rsidR="000F36D6" w:rsidRDefault="000F36D6" w:rsidP="000F36D6">
      <w:pPr>
        <w:pStyle w:val="Boxedyellowtext"/>
      </w:pPr>
      <w:r w:rsidRPr="0074409B">
        <w:t>Numerator: TEF</w:t>
      </w:r>
      <w:r w:rsidR="00313EC2">
        <w:t>PILOT</w:t>
      </w:r>
      <w:r w:rsidRPr="0074409B">
        <w:t>EMPEXCL = 0 and TEFEMPRESPONSE = 1</w:t>
      </w:r>
    </w:p>
    <w:p w14:paraId="60FBC529" w14:textId="77777777" w:rsidR="000F36D6" w:rsidRDefault="000F36D6" w:rsidP="006C0BAA">
      <w:pPr>
        <w:pStyle w:val="Heading4"/>
      </w:pPr>
      <w:bookmarkStart w:id="198" w:name="_Toc526332401"/>
      <w:r>
        <w:t xml:space="preserve">Metrics </w:t>
      </w:r>
      <w:proofErr w:type="spellStart"/>
      <w:r>
        <w:t>detail_Indicator</w:t>
      </w:r>
      <w:proofErr w:type="spellEnd"/>
      <w:r>
        <w:t xml:space="preserve"> (a)</w:t>
      </w:r>
      <w:bookmarkEnd w:id="198"/>
    </w:p>
    <w:p w14:paraId="35C7961A" w14:textId="77777777" w:rsidR="000F36D6" w:rsidRDefault="000F36D6" w:rsidP="001A32F4">
      <w:pPr>
        <w:pStyle w:val="Numberedtext1"/>
        <w:numPr>
          <w:ilvl w:val="0"/>
          <w:numId w:val="13"/>
        </w:numPr>
        <w:ind w:left="357" w:hanging="357"/>
      </w:pPr>
      <w:r>
        <w:t xml:space="preserve">This worksheet shows the indicators that inform the calculation of the significance flags in the ‘Core metrics and splits’ worksheet. These figures can be rebuilt from the ‘Metrics </w:t>
      </w:r>
      <w:proofErr w:type="spellStart"/>
      <w:r>
        <w:t>detail_Populations</w:t>
      </w:r>
      <w:proofErr w:type="spellEnd"/>
      <w:r>
        <w:t>’ worksheet.</w:t>
      </w:r>
    </w:p>
    <w:p w14:paraId="44D645FA" w14:textId="77777777" w:rsidR="000F36D6" w:rsidRDefault="000F36D6" w:rsidP="006C0BAA">
      <w:pPr>
        <w:pStyle w:val="Heading4"/>
      </w:pPr>
      <w:bookmarkStart w:id="199" w:name="_Toc526332402"/>
      <w:r>
        <w:t xml:space="preserve">Metrics </w:t>
      </w:r>
      <w:proofErr w:type="spellStart"/>
      <w:r>
        <w:t>detail_Benchmark</w:t>
      </w:r>
      <w:proofErr w:type="spellEnd"/>
      <w:r>
        <w:t xml:space="preserve"> (b)</w:t>
      </w:r>
      <w:bookmarkEnd w:id="199"/>
    </w:p>
    <w:p w14:paraId="6B475C30" w14:textId="77777777" w:rsidR="000F36D6" w:rsidRDefault="000F36D6" w:rsidP="001A32F4">
      <w:pPr>
        <w:pStyle w:val="Numberedtext1"/>
        <w:numPr>
          <w:ilvl w:val="0"/>
          <w:numId w:val="13"/>
        </w:numPr>
        <w:ind w:left="357" w:hanging="357"/>
      </w:pPr>
      <w:r>
        <w:t>This worksheet shows the benchmarks that inform the calculation of the significance flags in the ‘Core metrics and splits’ worksheet. It also shows the provider’s contribution to the benchmark.</w:t>
      </w:r>
    </w:p>
    <w:p w14:paraId="2BA88B82" w14:textId="77777777" w:rsidR="000F36D6" w:rsidRDefault="000F36D6" w:rsidP="006C0BAA">
      <w:pPr>
        <w:pStyle w:val="Heading4"/>
      </w:pPr>
      <w:bookmarkStart w:id="200" w:name="_Toc526332403"/>
      <w:r>
        <w:t xml:space="preserve">Metrics </w:t>
      </w:r>
      <w:proofErr w:type="spellStart"/>
      <w:r>
        <w:t>detail_Difference</w:t>
      </w:r>
      <w:proofErr w:type="spellEnd"/>
      <w:r>
        <w:t xml:space="preserve"> (a - b)</w:t>
      </w:r>
      <w:bookmarkEnd w:id="200"/>
    </w:p>
    <w:p w14:paraId="7BFCCD9E" w14:textId="77777777" w:rsidR="000F36D6" w:rsidRDefault="000F36D6" w:rsidP="001A32F4">
      <w:pPr>
        <w:pStyle w:val="Numberedtext1"/>
        <w:numPr>
          <w:ilvl w:val="0"/>
          <w:numId w:val="13"/>
        </w:numPr>
        <w:ind w:left="357" w:hanging="357"/>
      </w:pPr>
      <w:r>
        <w:t xml:space="preserve">This worksheet shows the differences between the indicators and benchmarks that inform the calculation of the significance flags in the ‘Core metrics and splits’ worksheet. These figures in this worksheet are formulaically calculated (and therefore can be rebuilt) from the ‘Metrics </w:t>
      </w:r>
      <w:proofErr w:type="spellStart"/>
      <w:r>
        <w:t>detail_Indicators</w:t>
      </w:r>
      <w:proofErr w:type="spellEnd"/>
      <w:r>
        <w:t xml:space="preserve"> (a)’ and ‘Metrics </w:t>
      </w:r>
      <w:proofErr w:type="spellStart"/>
      <w:r>
        <w:t>detail_Benchmark</w:t>
      </w:r>
      <w:proofErr w:type="spellEnd"/>
      <w:r>
        <w:t xml:space="preserve"> (b)’ worksheets.</w:t>
      </w:r>
    </w:p>
    <w:p w14:paraId="2C692CF9" w14:textId="77777777" w:rsidR="000F36D6" w:rsidRPr="006C0BAA" w:rsidRDefault="000F36D6" w:rsidP="006C0BAA">
      <w:pPr>
        <w:pStyle w:val="Heading4"/>
      </w:pPr>
      <w:bookmarkStart w:id="201" w:name="_Toc526332404"/>
      <w:r w:rsidRPr="006C0BAA">
        <w:t xml:space="preserve">Metrics </w:t>
      </w:r>
      <w:proofErr w:type="spellStart"/>
      <w:r w:rsidRPr="006C0BAA">
        <w:t>detail_Z</w:t>
      </w:r>
      <w:proofErr w:type="spellEnd"/>
      <w:r w:rsidRPr="006C0BAA">
        <w:t>-score</w:t>
      </w:r>
      <w:bookmarkEnd w:id="201"/>
    </w:p>
    <w:p w14:paraId="59EF08A0" w14:textId="0D876543" w:rsidR="000F36D6" w:rsidRDefault="000F36D6" w:rsidP="001A32F4">
      <w:pPr>
        <w:pStyle w:val="Numberedtext1"/>
        <w:numPr>
          <w:ilvl w:val="0"/>
          <w:numId w:val="13"/>
        </w:numPr>
        <w:ind w:left="357" w:hanging="357"/>
      </w:pPr>
      <w:r>
        <w:t xml:space="preserve">This worksheet shows both the z-scores (that is, </w:t>
      </w:r>
      <w:r w:rsidRPr="00A03B3E">
        <w:t xml:space="preserve">the </w:t>
      </w:r>
      <w:r>
        <w:t>number</w:t>
      </w:r>
      <w:r w:rsidRPr="00A03B3E">
        <w:t xml:space="preserve"> of standard deviations </w:t>
      </w:r>
      <w:r w:rsidR="006C0BAA">
        <w:t xml:space="preserve">of the difference </w:t>
      </w:r>
      <w:r>
        <w:t>between the indicator and the benchmark) and the standard deviations that are used to inform the calculation of the significance flags in the ‘Core metrics and splits’ worksheet.</w:t>
      </w:r>
    </w:p>
    <w:p w14:paraId="080C3FE3" w14:textId="73B1C55E" w:rsidR="009E5481" w:rsidRDefault="009E5481" w:rsidP="006C0BAA">
      <w:pPr>
        <w:pStyle w:val="Heading3"/>
      </w:pPr>
      <w:r>
        <w:t xml:space="preserve">Supplementary </w:t>
      </w:r>
      <w:r w:rsidR="008E37AE">
        <w:t>attainment data</w:t>
      </w:r>
    </w:p>
    <w:p w14:paraId="58FB93F9" w14:textId="5364E5FC" w:rsidR="009E5481" w:rsidRDefault="005B0BA4" w:rsidP="001A32F4">
      <w:pPr>
        <w:pStyle w:val="Numberedtext1"/>
        <w:numPr>
          <w:ilvl w:val="0"/>
          <w:numId w:val="13"/>
        </w:numPr>
        <w:ind w:left="357" w:hanging="357"/>
      </w:pPr>
      <w:r>
        <w:t xml:space="preserve">The figures in these tables can only be rebuilt for years 2014-15 onwards. </w:t>
      </w:r>
      <w:r w:rsidR="009E5481">
        <w:t>Using the 201</w:t>
      </w:r>
      <w:r w:rsidR="00ED0934">
        <w:t>4</w:t>
      </w:r>
      <w:r w:rsidR="009E5481">
        <w:t>-1</w:t>
      </w:r>
      <w:r w:rsidR="00ED0934">
        <w:t>5</w:t>
      </w:r>
      <w:r w:rsidR="009E5481">
        <w:t xml:space="preserve"> and 2016-17 individualised files for a provider with degree awarding powers, select the values specified below where TEF</w:t>
      </w:r>
      <w:r w:rsidR="00084EE8">
        <w:t>PILOT</w:t>
      </w:r>
      <w:r w:rsidR="009E5481">
        <w:t>UKPRNTF equals the provider</w:t>
      </w:r>
      <w:r>
        <w:t>,</w:t>
      </w:r>
      <w:r w:rsidR="009E5481">
        <w:t xml:space="preserve"> TEF</w:t>
      </w:r>
      <w:r w:rsidR="00A77EA6">
        <w:t>PILOT</w:t>
      </w:r>
      <w:r>
        <w:t>GIQUALPOP = 1</w:t>
      </w:r>
      <w:r w:rsidR="00134519">
        <w:t xml:space="preserve"> </w:t>
      </w:r>
      <w:r>
        <w:t>and TEFEMPLEVEL = PUGD, DEG.</w:t>
      </w:r>
    </w:p>
    <w:p w14:paraId="7D04A27B" w14:textId="35DA3435" w:rsidR="00EF12C8" w:rsidRDefault="00EF12C8" w:rsidP="00EF12C8">
      <w:pPr>
        <w:pStyle w:val="TableHeader"/>
        <w:ind w:left="0"/>
        <w:jc w:val="left"/>
      </w:pPr>
      <w:r>
        <w:t>Table A9: Profile of undergraduate degree qualifications awarded at level 6+</w:t>
      </w:r>
    </w:p>
    <w:tbl>
      <w:tblPr>
        <w:tblStyle w:val="TableGrid"/>
        <w:tblW w:w="0" w:type="auto"/>
        <w:tblLook w:val="04A0" w:firstRow="1" w:lastRow="0" w:firstColumn="1" w:lastColumn="0" w:noHBand="0" w:noVBand="1"/>
      </w:tblPr>
      <w:tblGrid>
        <w:gridCol w:w="2547"/>
        <w:gridCol w:w="5749"/>
      </w:tblGrid>
      <w:tr w:rsidR="009E5481" w:rsidRPr="00FB2796" w14:paraId="720D6772" w14:textId="77777777" w:rsidTr="00E42812">
        <w:tc>
          <w:tcPr>
            <w:tcW w:w="2547" w:type="dxa"/>
            <w:shd w:val="clear" w:color="auto" w:fill="002554" w:themeFill="text2"/>
          </w:tcPr>
          <w:p w14:paraId="46688D40" w14:textId="3B4107F3" w:rsidR="009E5481" w:rsidRPr="00FB2796" w:rsidRDefault="009E5481" w:rsidP="00E42812">
            <w:pPr>
              <w:pStyle w:val="TH"/>
            </w:pPr>
            <w:r>
              <w:lastRenderedPageBreak/>
              <w:t>Category</w:t>
            </w:r>
          </w:p>
        </w:tc>
        <w:tc>
          <w:tcPr>
            <w:tcW w:w="5749" w:type="dxa"/>
            <w:shd w:val="clear" w:color="auto" w:fill="002554" w:themeFill="text2"/>
          </w:tcPr>
          <w:p w14:paraId="33FFA944" w14:textId="77777777" w:rsidR="009E5481" w:rsidRPr="00FB2796" w:rsidRDefault="009E5481" w:rsidP="00E42812">
            <w:pPr>
              <w:pStyle w:val="TH"/>
            </w:pPr>
            <w:r w:rsidRPr="00FB2796">
              <w:t>Filte</w:t>
            </w:r>
            <w:r>
              <w:t>r to apply in individualised file</w:t>
            </w:r>
          </w:p>
        </w:tc>
      </w:tr>
      <w:tr w:rsidR="009E5481" w:rsidRPr="00E01379" w14:paraId="1EF9EB29" w14:textId="77777777" w:rsidTr="00E42812">
        <w:tc>
          <w:tcPr>
            <w:tcW w:w="2547" w:type="dxa"/>
          </w:tcPr>
          <w:p w14:paraId="07468724" w14:textId="77777777" w:rsidR="009E5481" w:rsidRPr="00E01379" w:rsidRDefault="009E5481" w:rsidP="00E42812">
            <w:pPr>
              <w:pStyle w:val="TD"/>
            </w:pPr>
            <w:r>
              <w:t>First class honours degree (1</w:t>
            </w:r>
            <w:r w:rsidRPr="00373C40">
              <w:t>st</w:t>
            </w:r>
            <w:r>
              <w:t xml:space="preserve">) </w:t>
            </w:r>
          </w:p>
        </w:tc>
        <w:tc>
          <w:tcPr>
            <w:tcW w:w="5749" w:type="dxa"/>
          </w:tcPr>
          <w:p w14:paraId="37BB13F8" w14:textId="77777777" w:rsidR="009E5481" w:rsidRPr="00E01379" w:rsidRDefault="009E5481" w:rsidP="00E42812">
            <w:pPr>
              <w:pStyle w:val="TD"/>
            </w:pPr>
            <w:r>
              <w:t xml:space="preserve">TEFGIDEGCLASS = FIRST  </w:t>
            </w:r>
          </w:p>
        </w:tc>
      </w:tr>
      <w:tr w:rsidR="009E5481" w:rsidRPr="00E01379" w14:paraId="117B7AE1" w14:textId="77777777" w:rsidTr="00E42812">
        <w:tc>
          <w:tcPr>
            <w:tcW w:w="2547" w:type="dxa"/>
          </w:tcPr>
          <w:p w14:paraId="74BF441B" w14:textId="77777777" w:rsidR="009E5481" w:rsidRDefault="009E5481" w:rsidP="00E42812">
            <w:pPr>
              <w:pStyle w:val="TD"/>
            </w:pPr>
            <w:r>
              <w:t>Upper Second class honours degree (2:1)</w:t>
            </w:r>
          </w:p>
        </w:tc>
        <w:tc>
          <w:tcPr>
            <w:tcW w:w="5749" w:type="dxa"/>
          </w:tcPr>
          <w:p w14:paraId="68A4B332" w14:textId="77777777" w:rsidR="009E5481" w:rsidRDefault="009E5481" w:rsidP="00E42812">
            <w:r>
              <w:t>TEFGIDEGCLASS = 2_1</w:t>
            </w:r>
          </w:p>
        </w:tc>
      </w:tr>
      <w:tr w:rsidR="009E5481" w:rsidRPr="00E01379" w14:paraId="34866A0D" w14:textId="77777777" w:rsidTr="00E42812">
        <w:tc>
          <w:tcPr>
            <w:tcW w:w="2547" w:type="dxa"/>
          </w:tcPr>
          <w:p w14:paraId="4925CAED" w14:textId="77777777" w:rsidR="009E5481" w:rsidRDefault="009E5481" w:rsidP="00E42812">
            <w:pPr>
              <w:pStyle w:val="TD"/>
            </w:pPr>
            <w:r w:rsidRPr="00373C40">
              <w:t>An honours degree classification of Lower Second (2:2), Undivided Second, Third, Fourth, or Pass</w:t>
            </w:r>
          </w:p>
        </w:tc>
        <w:tc>
          <w:tcPr>
            <w:tcW w:w="5749" w:type="dxa"/>
          </w:tcPr>
          <w:p w14:paraId="49E6C0FC" w14:textId="77777777" w:rsidR="009E5481" w:rsidRDefault="009E5481" w:rsidP="00E42812">
            <w:r>
              <w:t>TEFGIDEGCLASS = OTH_HONOURS</w:t>
            </w:r>
          </w:p>
        </w:tc>
      </w:tr>
      <w:tr w:rsidR="009E5481" w:rsidRPr="00E01379" w14:paraId="1FBC58CE" w14:textId="77777777" w:rsidTr="00E42812">
        <w:tc>
          <w:tcPr>
            <w:tcW w:w="2547" w:type="dxa"/>
          </w:tcPr>
          <w:p w14:paraId="239F3AC8" w14:textId="77777777" w:rsidR="009E5481" w:rsidRPr="00373C40" w:rsidRDefault="009E5481" w:rsidP="00E42812">
            <w:pPr>
              <w:pStyle w:val="TD"/>
            </w:pPr>
            <w:r w:rsidRPr="00373C40">
              <w:t>Unclassified degree awards</w:t>
            </w:r>
          </w:p>
        </w:tc>
        <w:tc>
          <w:tcPr>
            <w:tcW w:w="5749" w:type="dxa"/>
          </w:tcPr>
          <w:p w14:paraId="2E9EDE21" w14:textId="77777777" w:rsidR="009E5481" w:rsidRDefault="009E5481" w:rsidP="00E42812">
            <w:r>
              <w:t>TEFGIDEGCLASS = UNCLASS</w:t>
            </w:r>
          </w:p>
        </w:tc>
      </w:tr>
    </w:tbl>
    <w:p w14:paraId="17A78EE3" w14:textId="77777777" w:rsidR="009E5481" w:rsidRPr="00312FA4" w:rsidRDefault="009E5481" w:rsidP="009E5481">
      <w:pPr>
        <w:rPr>
          <w:sz w:val="20"/>
          <w:szCs w:val="20"/>
        </w:rPr>
      </w:pPr>
      <w:r w:rsidRPr="00312FA4">
        <w:rPr>
          <w:sz w:val="20"/>
          <w:szCs w:val="20"/>
        </w:rPr>
        <w:t>Note</w:t>
      </w:r>
      <w:r>
        <w:rPr>
          <w:sz w:val="20"/>
          <w:szCs w:val="20"/>
        </w:rPr>
        <w:t>: F</w:t>
      </w:r>
      <w:r w:rsidRPr="00312FA4">
        <w:rPr>
          <w:sz w:val="20"/>
          <w:szCs w:val="20"/>
        </w:rPr>
        <w:t>igures in the workbook have been rounded to the nearest 5.</w:t>
      </w:r>
    </w:p>
    <w:p w14:paraId="13AE00A0" w14:textId="5AFD49C9" w:rsidR="000F36D6" w:rsidRDefault="006652E8" w:rsidP="006C0BAA">
      <w:pPr>
        <w:pStyle w:val="TableHeader"/>
        <w:ind w:left="0"/>
        <w:jc w:val="left"/>
      </w:pPr>
      <w:r>
        <w:t>Table A10: Entry qualifications tariff for qualifying cohorts</w:t>
      </w:r>
    </w:p>
    <w:tbl>
      <w:tblPr>
        <w:tblStyle w:val="TableGrid"/>
        <w:tblW w:w="0" w:type="auto"/>
        <w:tblLook w:val="04A0" w:firstRow="1" w:lastRow="0" w:firstColumn="1" w:lastColumn="0" w:noHBand="0" w:noVBand="1"/>
      </w:tblPr>
      <w:tblGrid>
        <w:gridCol w:w="2547"/>
        <w:gridCol w:w="5749"/>
      </w:tblGrid>
      <w:tr w:rsidR="006652E8" w:rsidRPr="00FB2796" w14:paraId="4AE0EAE0" w14:textId="77777777" w:rsidTr="00282750">
        <w:tc>
          <w:tcPr>
            <w:tcW w:w="2547" w:type="dxa"/>
            <w:shd w:val="clear" w:color="auto" w:fill="002554" w:themeFill="text2"/>
          </w:tcPr>
          <w:p w14:paraId="0A46E4B0" w14:textId="77777777" w:rsidR="006652E8" w:rsidRPr="00FB2796" w:rsidRDefault="006652E8" w:rsidP="00282750">
            <w:pPr>
              <w:pStyle w:val="TH"/>
            </w:pPr>
            <w:r>
              <w:t>Category</w:t>
            </w:r>
          </w:p>
        </w:tc>
        <w:tc>
          <w:tcPr>
            <w:tcW w:w="5749" w:type="dxa"/>
            <w:shd w:val="clear" w:color="auto" w:fill="002554" w:themeFill="text2"/>
          </w:tcPr>
          <w:p w14:paraId="5CBFF32D" w14:textId="77777777" w:rsidR="006652E8" w:rsidRPr="00FB2796" w:rsidRDefault="006652E8" w:rsidP="00282750">
            <w:pPr>
              <w:pStyle w:val="TH"/>
            </w:pPr>
            <w:r w:rsidRPr="00FB2796">
              <w:t>Filte</w:t>
            </w:r>
            <w:r>
              <w:t>r to apply in individualised file</w:t>
            </w:r>
          </w:p>
        </w:tc>
      </w:tr>
      <w:tr w:rsidR="006652E8" w:rsidRPr="00E01379" w14:paraId="31FFF72C" w14:textId="77777777" w:rsidTr="00282750">
        <w:tc>
          <w:tcPr>
            <w:tcW w:w="2547" w:type="dxa"/>
          </w:tcPr>
          <w:p w14:paraId="319F71F0" w14:textId="2D744609" w:rsidR="006652E8" w:rsidRPr="00E01379" w:rsidRDefault="006652E8" w:rsidP="00282750">
            <w:pPr>
              <w:pStyle w:val="TD"/>
            </w:pPr>
            <w:r>
              <w:t xml:space="preserve">HE-level </w:t>
            </w:r>
          </w:p>
        </w:tc>
        <w:tc>
          <w:tcPr>
            <w:tcW w:w="5749" w:type="dxa"/>
          </w:tcPr>
          <w:p w14:paraId="4CE2C081" w14:textId="4F1459DB" w:rsidR="006652E8" w:rsidRPr="00E01379" w:rsidRDefault="00D45A2A" w:rsidP="00282750">
            <w:pPr>
              <w:pStyle w:val="TD"/>
            </w:pPr>
            <w:r>
              <w:t>TEFPILOTTARGRP = HE</w:t>
            </w:r>
          </w:p>
        </w:tc>
      </w:tr>
      <w:tr w:rsidR="006652E8" w:rsidRPr="00E01379" w14:paraId="28F65AC8" w14:textId="77777777" w:rsidTr="00282750">
        <w:tc>
          <w:tcPr>
            <w:tcW w:w="2547" w:type="dxa"/>
          </w:tcPr>
          <w:p w14:paraId="0AF8E9A1" w14:textId="0E057211" w:rsidR="006652E8" w:rsidRDefault="006652E8" w:rsidP="00282750">
            <w:pPr>
              <w:pStyle w:val="TD"/>
            </w:pPr>
            <w:r>
              <w:t>High tariff</w:t>
            </w:r>
          </w:p>
        </w:tc>
        <w:tc>
          <w:tcPr>
            <w:tcW w:w="5749" w:type="dxa"/>
          </w:tcPr>
          <w:p w14:paraId="0A2783C2" w14:textId="43F278DC" w:rsidR="006652E8" w:rsidRPr="00E01379" w:rsidRDefault="00D45A2A" w:rsidP="00282750">
            <w:pPr>
              <w:pStyle w:val="TD"/>
            </w:pPr>
            <w:r>
              <w:t>TEFPILOTTARGRP = H</w:t>
            </w:r>
          </w:p>
        </w:tc>
      </w:tr>
      <w:tr w:rsidR="006652E8" w:rsidRPr="00E01379" w14:paraId="24450FE5" w14:textId="77777777" w:rsidTr="00282750">
        <w:tc>
          <w:tcPr>
            <w:tcW w:w="2547" w:type="dxa"/>
          </w:tcPr>
          <w:p w14:paraId="6923F833" w14:textId="087F7F17" w:rsidR="006652E8" w:rsidRDefault="006652E8" w:rsidP="00282750">
            <w:pPr>
              <w:pStyle w:val="TD"/>
            </w:pPr>
            <w:r>
              <w:t>Medium tariff</w:t>
            </w:r>
          </w:p>
        </w:tc>
        <w:tc>
          <w:tcPr>
            <w:tcW w:w="5749" w:type="dxa"/>
          </w:tcPr>
          <w:p w14:paraId="23F5B59D" w14:textId="7228A140" w:rsidR="006652E8" w:rsidRPr="00E01379" w:rsidRDefault="00CC1680" w:rsidP="00282750">
            <w:pPr>
              <w:pStyle w:val="TD"/>
            </w:pPr>
            <w:r>
              <w:t>TEFPILOTTARGRP = M</w:t>
            </w:r>
          </w:p>
        </w:tc>
      </w:tr>
      <w:tr w:rsidR="006652E8" w:rsidRPr="00E01379" w14:paraId="1805320E" w14:textId="77777777" w:rsidTr="00282750">
        <w:tc>
          <w:tcPr>
            <w:tcW w:w="2547" w:type="dxa"/>
          </w:tcPr>
          <w:p w14:paraId="029C2E05" w14:textId="1A5E0E3E" w:rsidR="006652E8" w:rsidRDefault="006652E8" w:rsidP="00282750">
            <w:pPr>
              <w:pStyle w:val="TD"/>
            </w:pPr>
            <w:r>
              <w:t>Low tariff</w:t>
            </w:r>
          </w:p>
        </w:tc>
        <w:tc>
          <w:tcPr>
            <w:tcW w:w="5749" w:type="dxa"/>
          </w:tcPr>
          <w:p w14:paraId="3C9E17D6" w14:textId="4220FB0E" w:rsidR="006652E8" w:rsidRPr="00E01379" w:rsidRDefault="00CC1680" w:rsidP="00282750">
            <w:pPr>
              <w:pStyle w:val="TD"/>
            </w:pPr>
            <w:r>
              <w:t>TEFPILOTTARGRP = L</w:t>
            </w:r>
          </w:p>
        </w:tc>
      </w:tr>
      <w:tr w:rsidR="006652E8" w:rsidRPr="00E01379" w14:paraId="4B858EC1" w14:textId="77777777" w:rsidTr="00282750">
        <w:tc>
          <w:tcPr>
            <w:tcW w:w="2547" w:type="dxa"/>
          </w:tcPr>
          <w:p w14:paraId="4D868C7C" w14:textId="27629E54" w:rsidR="006652E8" w:rsidRDefault="006652E8" w:rsidP="008600A4">
            <w:pPr>
              <w:pStyle w:val="TD"/>
            </w:pPr>
            <w:r>
              <w:t>Non</w:t>
            </w:r>
            <w:r w:rsidR="008600A4">
              <w:t>-</w:t>
            </w:r>
            <w:r>
              <w:t>tariff</w:t>
            </w:r>
          </w:p>
        </w:tc>
        <w:tc>
          <w:tcPr>
            <w:tcW w:w="5749" w:type="dxa"/>
          </w:tcPr>
          <w:p w14:paraId="3DC862DD" w14:textId="47F6C214" w:rsidR="006652E8" w:rsidRPr="00E01379" w:rsidRDefault="00812EA2" w:rsidP="00282750">
            <w:pPr>
              <w:pStyle w:val="TD"/>
            </w:pPr>
            <w:r>
              <w:t>TEFPILOTTARGRP = NONE</w:t>
            </w:r>
          </w:p>
        </w:tc>
      </w:tr>
      <w:tr w:rsidR="006652E8" w:rsidRPr="00E01379" w14:paraId="5E04A2BE" w14:textId="77777777" w:rsidTr="00282750">
        <w:tc>
          <w:tcPr>
            <w:tcW w:w="2547" w:type="dxa"/>
          </w:tcPr>
          <w:p w14:paraId="2FE59F39" w14:textId="72E42FAB" w:rsidR="006652E8" w:rsidRDefault="006652E8" w:rsidP="00282750">
            <w:pPr>
              <w:pStyle w:val="TD"/>
            </w:pPr>
            <w:r>
              <w:t>Non-UK students</w:t>
            </w:r>
          </w:p>
        </w:tc>
        <w:tc>
          <w:tcPr>
            <w:tcW w:w="5749" w:type="dxa"/>
          </w:tcPr>
          <w:p w14:paraId="171A10D6" w14:textId="56A159BE" w:rsidR="006652E8" w:rsidRPr="00E01379" w:rsidRDefault="00812EA2" w:rsidP="00282750">
            <w:pPr>
              <w:pStyle w:val="TD"/>
            </w:pPr>
            <w:r>
              <w:t>TEFPILOTTARGRP = NONUK</w:t>
            </w:r>
          </w:p>
        </w:tc>
      </w:tr>
    </w:tbl>
    <w:p w14:paraId="27553109" w14:textId="77777777" w:rsidR="006652E8" w:rsidRDefault="006652E8" w:rsidP="000F36D6"/>
    <w:p w14:paraId="1E1C1D17" w14:textId="123A8CCE" w:rsidR="006652E8" w:rsidRDefault="006652E8" w:rsidP="00145701">
      <w:pPr>
        <w:pStyle w:val="TableHeader"/>
        <w:ind w:left="0"/>
        <w:jc w:val="left"/>
      </w:pPr>
      <w:r>
        <w:t>Table A11: Degrees classified as 1</w:t>
      </w:r>
      <w:r w:rsidRPr="006652E8">
        <w:t xml:space="preserve">st </w:t>
      </w:r>
      <w:r>
        <w:t>or 2:1 by split</w:t>
      </w:r>
    </w:p>
    <w:p w14:paraId="1F465E99" w14:textId="2D2FBCD7" w:rsidR="00C161D3" w:rsidRDefault="00134519" w:rsidP="001A32F4">
      <w:pPr>
        <w:pStyle w:val="Numberedtext1"/>
        <w:numPr>
          <w:ilvl w:val="0"/>
          <w:numId w:val="13"/>
        </w:numPr>
        <w:ind w:left="357" w:hanging="357"/>
      </w:pPr>
      <w:r>
        <w:t xml:space="preserve">In order to rebuild the figures in this table, select the values specified below where TEFPILOTUKPRNTF equals the provider, TEFPILOTGIQUALPOP = 1, TEFEMPLEVEL = PUGD, DEG and additionally </w:t>
      </w:r>
      <w:r w:rsidR="00C161D3">
        <w:t>TEFEMPMODE = FT or PT. For the denominator</w:t>
      </w:r>
      <w:r w:rsidR="00662DD0">
        <w:t>, select</w:t>
      </w:r>
      <w:r w:rsidR="00C161D3">
        <w:t xml:space="preserve"> TEFGIDEGCLASS = FIRST, 2_1, OTH_HONOURS.</w:t>
      </w:r>
    </w:p>
    <w:tbl>
      <w:tblPr>
        <w:tblStyle w:val="TableGrid"/>
        <w:tblW w:w="0" w:type="auto"/>
        <w:tblLook w:val="04A0" w:firstRow="1" w:lastRow="0" w:firstColumn="1" w:lastColumn="0" w:noHBand="0" w:noVBand="1"/>
      </w:tblPr>
      <w:tblGrid>
        <w:gridCol w:w="2547"/>
        <w:gridCol w:w="5749"/>
      </w:tblGrid>
      <w:tr w:rsidR="006652E8" w:rsidRPr="00FB2796" w14:paraId="20A2A0F9" w14:textId="77777777" w:rsidTr="00282750">
        <w:tc>
          <w:tcPr>
            <w:tcW w:w="2547" w:type="dxa"/>
            <w:shd w:val="clear" w:color="auto" w:fill="002554" w:themeFill="text2"/>
          </w:tcPr>
          <w:p w14:paraId="3794CE74" w14:textId="77777777" w:rsidR="006652E8" w:rsidRPr="00FB2796" w:rsidRDefault="006652E8" w:rsidP="00282750">
            <w:pPr>
              <w:pStyle w:val="TH"/>
            </w:pPr>
            <w:r>
              <w:t>Category</w:t>
            </w:r>
          </w:p>
        </w:tc>
        <w:tc>
          <w:tcPr>
            <w:tcW w:w="5749" w:type="dxa"/>
            <w:shd w:val="clear" w:color="auto" w:fill="002554" w:themeFill="text2"/>
          </w:tcPr>
          <w:p w14:paraId="62C0FC79" w14:textId="77777777" w:rsidR="006652E8" w:rsidRPr="00FB2796" w:rsidRDefault="006652E8" w:rsidP="00282750">
            <w:pPr>
              <w:pStyle w:val="TH"/>
            </w:pPr>
            <w:r w:rsidRPr="00FB2796">
              <w:t>Filte</w:t>
            </w:r>
            <w:r>
              <w:t>r to apply in individualised file</w:t>
            </w:r>
          </w:p>
        </w:tc>
      </w:tr>
      <w:tr w:rsidR="006652E8" w:rsidRPr="00E01379" w14:paraId="44BE86B7" w14:textId="77777777" w:rsidTr="00282750">
        <w:tc>
          <w:tcPr>
            <w:tcW w:w="2547" w:type="dxa"/>
          </w:tcPr>
          <w:p w14:paraId="1A064355" w14:textId="54970C15" w:rsidR="006652E8" w:rsidRPr="00E01379" w:rsidRDefault="006652E8" w:rsidP="00282750">
            <w:pPr>
              <w:pStyle w:val="TD"/>
            </w:pPr>
            <w:r>
              <w:t>Overall</w:t>
            </w:r>
          </w:p>
        </w:tc>
        <w:tc>
          <w:tcPr>
            <w:tcW w:w="5749" w:type="dxa"/>
          </w:tcPr>
          <w:p w14:paraId="7D51C34E" w14:textId="0A09303A" w:rsidR="006652E8" w:rsidRPr="00E01379" w:rsidRDefault="00C65513" w:rsidP="00C65513">
            <w:pPr>
              <w:pStyle w:val="TD"/>
            </w:pPr>
            <w:r>
              <w:t>No additional filter required</w:t>
            </w:r>
          </w:p>
        </w:tc>
      </w:tr>
      <w:tr w:rsidR="006652E8" w:rsidRPr="00E01379" w14:paraId="12403F11" w14:textId="77777777" w:rsidTr="00282750">
        <w:tc>
          <w:tcPr>
            <w:tcW w:w="2547" w:type="dxa"/>
          </w:tcPr>
          <w:p w14:paraId="5C42EC3A" w14:textId="41B760CA" w:rsidR="006652E8" w:rsidRDefault="006652E8" w:rsidP="00282750">
            <w:pPr>
              <w:pStyle w:val="TD"/>
            </w:pPr>
            <w:r>
              <w:t>Level of study</w:t>
            </w:r>
          </w:p>
        </w:tc>
        <w:tc>
          <w:tcPr>
            <w:tcW w:w="5749" w:type="dxa"/>
          </w:tcPr>
          <w:p w14:paraId="32E18FB8" w14:textId="77777777" w:rsidR="001726CF" w:rsidRDefault="001726CF" w:rsidP="001726CF">
            <w:pPr>
              <w:pStyle w:val="TD"/>
            </w:pPr>
            <w:r>
              <w:t>TEFEMPLEVEL =</w:t>
            </w:r>
          </w:p>
          <w:p w14:paraId="12536468" w14:textId="3A893053" w:rsidR="001726CF" w:rsidRDefault="001726CF" w:rsidP="001726CF">
            <w:pPr>
              <w:pStyle w:val="TD"/>
            </w:pPr>
            <w:r>
              <w:t>PUGD for PG-UG boundary</w:t>
            </w:r>
          </w:p>
          <w:p w14:paraId="0E6D4D6E" w14:textId="3F963705" w:rsidR="00F23269" w:rsidRPr="00E01379" w:rsidRDefault="001726CF" w:rsidP="002B6BAE">
            <w:pPr>
              <w:pStyle w:val="TD"/>
            </w:pPr>
            <w:r>
              <w:t>DEG for First degree</w:t>
            </w:r>
          </w:p>
        </w:tc>
      </w:tr>
      <w:tr w:rsidR="006652E8" w:rsidRPr="00E01379" w14:paraId="495C2306" w14:textId="77777777" w:rsidTr="00282750">
        <w:tc>
          <w:tcPr>
            <w:tcW w:w="2547" w:type="dxa"/>
          </w:tcPr>
          <w:p w14:paraId="45C03B4E" w14:textId="619AD43E" w:rsidR="006652E8" w:rsidRDefault="006652E8" w:rsidP="00282750">
            <w:pPr>
              <w:pStyle w:val="TD"/>
            </w:pPr>
            <w:r>
              <w:t>Age</w:t>
            </w:r>
          </w:p>
        </w:tc>
        <w:tc>
          <w:tcPr>
            <w:tcW w:w="5749" w:type="dxa"/>
          </w:tcPr>
          <w:p w14:paraId="7BA5EC7F" w14:textId="1B2F0529" w:rsidR="002B6BAE" w:rsidRDefault="002B6BAE" w:rsidP="002B6BAE">
            <w:pPr>
              <w:pStyle w:val="TD"/>
            </w:pPr>
            <w:r>
              <w:t xml:space="preserve">For full-time: </w:t>
            </w:r>
            <w:r w:rsidRPr="00F971B0">
              <w:t>TEF</w:t>
            </w:r>
            <w:r>
              <w:t>PILOT</w:t>
            </w:r>
            <w:r w:rsidRPr="00F971B0">
              <w:t>CONTEXTAGE</w:t>
            </w:r>
            <w:r>
              <w:t>BAND =</w:t>
            </w:r>
          </w:p>
          <w:p w14:paraId="276EBA27" w14:textId="77777777" w:rsidR="002B6BAE" w:rsidRDefault="002B6BAE" w:rsidP="002B6BAE">
            <w:pPr>
              <w:pStyle w:val="TD"/>
            </w:pPr>
            <w:r w:rsidRPr="001546C9">
              <w:t xml:space="preserve">U21 for </w:t>
            </w:r>
            <w:r>
              <w:t>Young</w:t>
            </w:r>
          </w:p>
          <w:p w14:paraId="5DE820F0" w14:textId="77777777" w:rsidR="002B6BAE" w:rsidRDefault="002B6BAE" w:rsidP="002B6BAE">
            <w:pPr>
              <w:pStyle w:val="TD"/>
            </w:pPr>
            <w:r w:rsidRPr="00E01379">
              <w:t>21_</w:t>
            </w:r>
            <w:r>
              <w:t>25, 26_30, 31_40, 41_50, 51+ for Mature</w:t>
            </w:r>
          </w:p>
          <w:p w14:paraId="2D448EED" w14:textId="51F86A60" w:rsidR="002B6BAE" w:rsidRDefault="002B6BAE" w:rsidP="002B6BAE">
            <w:pPr>
              <w:pStyle w:val="TD"/>
            </w:pPr>
            <w:r>
              <w:t xml:space="preserve">For part-time: </w:t>
            </w:r>
            <w:r w:rsidRPr="00F971B0">
              <w:t>TEF</w:t>
            </w:r>
            <w:r>
              <w:t>PILOT</w:t>
            </w:r>
            <w:r w:rsidRPr="00F971B0">
              <w:t>CONTEXTAGE</w:t>
            </w:r>
            <w:r>
              <w:t>AGEBAND =</w:t>
            </w:r>
          </w:p>
          <w:p w14:paraId="3A2BD79D" w14:textId="77777777" w:rsidR="002B6BAE" w:rsidRDefault="002B6BAE" w:rsidP="002B6BAE">
            <w:pPr>
              <w:pStyle w:val="TD"/>
            </w:pPr>
            <w:r w:rsidRPr="001546C9">
              <w:t>U21,</w:t>
            </w:r>
            <w:r>
              <w:t xml:space="preserve"> </w:t>
            </w:r>
            <w:r w:rsidRPr="00E01379">
              <w:t>21_</w:t>
            </w:r>
            <w:r>
              <w:t>25, 26_30</w:t>
            </w:r>
            <w:r w:rsidRPr="001546C9">
              <w:t xml:space="preserve"> for </w:t>
            </w:r>
            <w:r>
              <w:t>Young</w:t>
            </w:r>
          </w:p>
          <w:p w14:paraId="7AAFE7CA" w14:textId="3EFB80BF" w:rsidR="006652E8" w:rsidRPr="00E01379" w:rsidRDefault="002B6BAE" w:rsidP="002B6BAE">
            <w:pPr>
              <w:pStyle w:val="TD"/>
            </w:pPr>
            <w:r>
              <w:t>31_40, 41_50, 51+ for Mature</w:t>
            </w:r>
          </w:p>
        </w:tc>
      </w:tr>
      <w:tr w:rsidR="006652E8" w:rsidRPr="00E01379" w14:paraId="66297DC2" w14:textId="77777777" w:rsidTr="00282750">
        <w:tc>
          <w:tcPr>
            <w:tcW w:w="2547" w:type="dxa"/>
          </w:tcPr>
          <w:p w14:paraId="6EB873B8" w14:textId="79625454" w:rsidR="006652E8" w:rsidRDefault="006652E8" w:rsidP="00282750">
            <w:pPr>
              <w:pStyle w:val="TD"/>
            </w:pPr>
            <w:r>
              <w:t>POLAR</w:t>
            </w:r>
          </w:p>
        </w:tc>
        <w:tc>
          <w:tcPr>
            <w:tcW w:w="5749" w:type="dxa"/>
          </w:tcPr>
          <w:p w14:paraId="40282992" w14:textId="77777777" w:rsidR="002B6BAE" w:rsidRDefault="002B6BAE" w:rsidP="002B6BAE">
            <w:pPr>
              <w:pStyle w:val="TD"/>
            </w:pPr>
            <w:r>
              <w:t xml:space="preserve">TEFPILOTCONTEXTAGEBAND = U21 and TEFPILOTPOLAR = </w:t>
            </w:r>
          </w:p>
          <w:p w14:paraId="5FCFA69F" w14:textId="77777777" w:rsidR="002B6BAE" w:rsidRDefault="002B6BAE" w:rsidP="002B6BAE">
            <w:pPr>
              <w:pStyle w:val="TD"/>
            </w:pPr>
            <w:r>
              <w:t>1,2 for Q1 or Q2</w:t>
            </w:r>
          </w:p>
          <w:p w14:paraId="353C522E" w14:textId="3C3800C5" w:rsidR="006652E8" w:rsidRPr="00E01379" w:rsidRDefault="002B6BAE" w:rsidP="002B6BAE">
            <w:pPr>
              <w:pStyle w:val="TD"/>
            </w:pPr>
            <w:r>
              <w:t>3, 4, 5 for Q3, Q4 or Q5</w:t>
            </w:r>
          </w:p>
        </w:tc>
      </w:tr>
      <w:tr w:rsidR="006652E8" w:rsidRPr="00E01379" w14:paraId="14F4F129" w14:textId="77777777" w:rsidTr="00282750">
        <w:tc>
          <w:tcPr>
            <w:tcW w:w="2547" w:type="dxa"/>
          </w:tcPr>
          <w:p w14:paraId="60CA6D84" w14:textId="4C4A0357" w:rsidR="006652E8" w:rsidRDefault="006652E8" w:rsidP="00282750">
            <w:pPr>
              <w:pStyle w:val="TD"/>
            </w:pPr>
            <w:r>
              <w:lastRenderedPageBreak/>
              <w:t>National IMD</w:t>
            </w:r>
          </w:p>
        </w:tc>
        <w:tc>
          <w:tcPr>
            <w:tcW w:w="5749" w:type="dxa"/>
          </w:tcPr>
          <w:p w14:paraId="28EDD426" w14:textId="77777777" w:rsidR="005449DD" w:rsidRDefault="005449DD" w:rsidP="005449DD">
            <w:pPr>
              <w:pStyle w:val="TD"/>
            </w:pPr>
            <w:r>
              <w:t xml:space="preserve">For teaching providers in England, Scotland and Northern Ireland: TEFPILOTIMD = </w:t>
            </w:r>
          </w:p>
          <w:p w14:paraId="46F08B13" w14:textId="77777777" w:rsidR="005449DD" w:rsidRDefault="005449DD" w:rsidP="005449DD">
            <w:pPr>
              <w:pStyle w:val="TD"/>
            </w:pPr>
            <w:r>
              <w:t>1,2 for Q1 or Q2</w:t>
            </w:r>
          </w:p>
          <w:p w14:paraId="15142681" w14:textId="77777777" w:rsidR="005449DD" w:rsidRDefault="005449DD" w:rsidP="005449DD">
            <w:pPr>
              <w:pStyle w:val="TD"/>
            </w:pPr>
            <w:r>
              <w:t>3, 4, 5 for  Q3, Q4 or Q5</w:t>
            </w:r>
          </w:p>
          <w:p w14:paraId="4115EB18" w14:textId="77777777" w:rsidR="005449DD" w:rsidRDefault="005449DD" w:rsidP="005449DD">
            <w:pPr>
              <w:pStyle w:val="TD"/>
            </w:pPr>
            <w:r>
              <w:t xml:space="preserve">For teaching providers in Wales: </w:t>
            </w:r>
          </w:p>
          <w:p w14:paraId="00E8D575" w14:textId="77777777" w:rsidR="005449DD" w:rsidRDefault="005449DD" w:rsidP="005449DD">
            <w:pPr>
              <w:pStyle w:val="TD"/>
            </w:pPr>
            <w:r>
              <w:t xml:space="preserve">TEFPILOTIMD = </w:t>
            </w:r>
          </w:p>
          <w:p w14:paraId="7F51A5E4" w14:textId="77777777" w:rsidR="005449DD" w:rsidRDefault="005449DD" w:rsidP="005449DD">
            <w:pPr>
              <w:pStyle w:val="TD"/>
            </w:pPr>
            <w:r>
              <w:t>1 or TEFPILOTCF = Y for Q1 or CF</w:t>
            </w:r>
          </w:p>
          <w:p w14:paraId="50D84C53" w14:textId="7A562B77" w:rsidR="006652E8" w:rsidRPr="00E01379" w:rsidRDefault="005449DD" w:rsidP="005449DD">
            <w:pPr>
              <w:pStyle w:val="TD"/>
            </w:pPr>
            <w:r>
              <w:t>TEFPILOTIMD = 2, 3, 4, 5 and TEFPILOTCF = N for Q2, Q3, Q4 or Q5</w:t>
            </w:r>
          </w:p>
        </w:tc>
      </w:tr>
      <w:tr w:rsidR="006652E8" w:rsidRPr="00E01379" w14:paraId="7668D7C5" w14:textId="77777777" w:rsidTr="00282750">
        <w:tc>
          <w:tcPr>
            <w:tcW w:w="2547" w:type="dxa"/>
          </w:tcPr>
          <w:p w14:paraId="13D45FAE" w14:textId="4E6EFEF1" w:rsidR="006652E8" w:rsidRDefault="006652E8" w:rsidP="00282750">
            <w:pPr>
              <w:pStyle w:val="TD"/>
            </w:pPr>
            <w:r>
              <w:t>Ethnicity</w:t>
            </w:r>
          </w:p>
        </w:tc>
        <w:tc>
          <w:tcPr>
            <w:tcW w:w="5749" w:type="dxa"/>
          </w:tcPr>
          <w:p w14:paraId="2AB2CB51" w14:textId="77777777" w:rsidR="00AA2811" w:rsidRDefault="00AA2811" w:rsidP="00AA2811">
            <w:pPr>
              <w:pStyle w:val="TD"/>
            </w:pPr>
            <w:r>
              <w:t xml:space="preserve">TEFETHNIC = </w:t>
            </w:r>
          </w:p>
          <w:p w14:paraId="282EA8B6" w14:textId="77777777" w:rsidR="00AA2811" w:rsidRDefault="00AA2811" w:rsidP="00AA2811">
            <w:pPr>
              <w:pStyle w:val="TD"/>
            </w:pPr>
            <w:r>
              <w:t xml:space="preserve">W for White </w:t>
            </w:r>
          </w:p>
          <w:p w14:paraId="210B1022" w14:textId="77777777" w:rsidR="00AA2811" w:rsidRDefault="00AA2811" w:rsidP="00AA2811">
            <w:pPr>
              <w:pStyle w:val="TD"/>
            </w:pPr>
            <w:r>
              <w:t>A, B, O for black and minority ethnic (BME)</w:t>
            </w:r>
          </w:p>
          <w:p w14:paraId="40769CCD" w14:textId="77777777" w:rsidR="00AA2811" w:rsidRDefault="00AA2811" w:rsidP="00AA2811">
            <w:pPr>
              <w:pStyle w:val="TD"/>
            </w:pPr>
            <w:r>
              <w:t>B for Black</w:t>
            </w:r>
          </w:p>
          <w:p w14:paraId="216A4402" w14:textId="77777777" w:rsidR="00AA2811" w:rsidRDefault="00AA2811" w:rsidP="00AA2811">
            <w:pPr>
              <w:pStyle w:val="TD"/>
            </w:pPr>
            <w:r>
              <w:t>A for Asian</w:t>
            </w:r>
          </w:p>
          <w:p w14:paraId="55674903" w14:textId="04BFCAE9" w:rsidR="006652E8" w:rsidRPr="00E01379" w:rsidRDefault="00AA2811" w:rsidP="00AA2811">
            <w:pPr>
              <w:pStyle w:val="TD"/>
            </w:pPr>
            <w:r>
              <w:t>O for Other</w:t>
            </w:r>
          </w:p>
        </w:tc>
      </w:tr>
      <w:tr w:rsidR="00E37B35" w:rsidRPr="00E01379" w14:paraId="1D7936EF" w14:textId="77777777" w:rsidTr="00282750">
        <w:tc>
          <w:tcPr>
            <w:tcW w:w="2547" w:type="dxa"/>
          </w:tcPr>
          <w:p w14:paraId="1BD9FBFF" w14:textId="4E3D26A5" w:rsidR="00E37B35" w:rsidRDefault="00E37B35" w:rsidP="00E37B35">
            <w:pPr>
              <w:pStyle w:val="TD"/>
            </w:pPr>
            <w:r>
              <w:t>Disabled</w:t>
            </w:r>
          </w:p>
        </w:tc>
        <w:tc>
          <w:tcPr>
            <w:tcW w:w="5749" w:type="dxa"/>
          </w:tcPr>
          <w:p w14:paraId="439CEAFB" w14:textId="77777777" w:rsidR="00E37B35" w:rsidRDefault="00E37B35" w:rsidP="00E37B35">
            <w:pPr>
              <w:pStyle w:val="TD"/>
            </w:pPr>
            <w:r>
              <w:t xml:space="preserve">TEFDISABLE = </w:t>
            </w:r>
          </w:p>
          <w:p w14:paraId="75EF8768" w14:textId="77777777" w:rsidR="00E37B35" w:rsidRDefault="00E37B35" w:rsidP="00E37B35">
            <w:pPr>
              <w:pStyle w:val="TD"/>
            </w:pPr>
            <w:r>
              <w:t>Y for Yes</w:t>
            </w:r>
          </w:p>
          <w:p w14:paraId="14A51DE9" w14:textId="012A9406" w:rsidR="00E37B35" w:rsidRPr="00E01379" w:rsidRDefault="00E37B35" w:rsidP="00E37B35">
            <w:pPr>
              <w:pStyle w:val="TD"/>
            </w:pPr>
            <w:r>
              <w:t>N for No</w:t>
            </w:r>
          </w:p>
        </w:tc>
      </w:tr>
      <w:tr w:rsidR="00E37B35" w:rsidRPr="00E01379" w14:paraId="75AC2A9A" w14:textId="77777777" w:rsidTr="00282750">
        <w:tc>
          <w:tcPr>
            <w:tcW w:w="2547" w:type="dxa"/>
          </w:tcPr>
          <w:p w14:paraId="40EC3ADD" w14:textId="68EB4E81" w:rsidR="00E37B35" w:rsidRDefault="00E37B35" w:rsidP="00E37B35">
            <w:pPr>
              <w:pStyle w:val="TD"/>
            </w:pPr>
            <w:r>
              <w:t>Sex</w:t>
            </w:r>
          </w:p>
        </w:tc>
        <w:tc>
          <w:tcPr>
            <w:tcW w:w="5749" w:type="dxa"/>
          </w:tcPr>
          <w:p w14:paraId="597D6BBE" w14:textId="77777777" w:rsidR="00E37B35" w:rsidRDefault="00E37B35" w:rsidP="00E37B35">
            <w:pPr>
              <w:pStyle w:val="TD"/>
            </w:pPr>
            <w:r>
              <w:t xml:space="preserve">TEFSEX = </w:t>
            </w:r>
          </w:p>
          <w:p w14:paraId="3B9B2F64" w14:textId="77777777" w:rsidR="00E37B35" w:rsidRDefault="00E37B35" w:rsidP="00E37B35">
            <w:pPr>
              <w:pStyle w:val="TD"/>
            </w:pPr>
            <w:r>
              <w:t>1 for Male</w:t>
            </w:r>
          </w:p>
          <w:p w14:paraId="419B161D" w14:textId="4B75ECB0" w:rsidR="00E37B35" w:rsidRPr="00E01379" w:rsidRDefault="00E37B35" w:rsidP="00E37B35">
            <w:pPr>
              <w:pStyle w:val="TD"/>
            </w:pPr>
            <w:r>
              <w:t>2 for Female</w:t>
            </w:r>
          </w:p>
        </w:tc>
      </w:tr>
      <w:tr w:rsidR="00CE2724" w:rsidRPr="00E01379" w14:paraId="3434CD19" w14:textId="77777777" w:rsidTr="00282750">
        <w:tc>
          <w:tcPr>
            <w:tcW w:w="2547" w:type="dxa"/>
          </w:tcPr>
          <w:p w14:paraId="159FF3A9" w14:textId="77777777" w:rsidR="00CE2724" w:rsidRDefault="00CE2724" w:rsidP="00CE2724">
            <w:pPr>
              <w:pStyle w:val="TD"/>
            </w:pPr>
            <w:r>
              <w:t xml:space="preserve">Welsh medium </w:t>
            </w:r>
          </w:p>
          <w:p w14:paraId="25440F8E" w14:textId="3C1537E9" w:rsidR="00CE2724" w:rsidRDefault="00CE2724" w:rsidP="00CE2724">
            <w:pPr>
              <w:pStyle w:val="TD"/>
            </w:pPr>
          </w:p>
        </w:tc>
        <w:tc>
          <w:tcPr>
            <w:tcW w:w="5749" w:type="dxa"/>
          </w:tcPr>
          <w:p w14:paraId="34535B79" w14:textId="77777777" w:rsidR="00CE2724" w:rsidRDefault="00CE2724" w:rsidP="00CE2724">
            <w:pPr>
              <w:pStyle w:val="TD"/>
            </w:pPr>
            <w:r>
              <w:t xml:space="preserve">For </w:t>
            </w:r>
            <w:r w:rsidRPr="00FB2796">
              <w:t xml:space="preserve">Welsh </w:t>
            </w:r>
            <w:r>
              <w:t>teaching provider</w:t>
            </w:r>
            <w:r w:rsidRPr="00FB2796">
              <w:t>s only</w:t>
            </w:r>
            <w:r>
              <w:t xml:space="preserve">: </w:t>
            </w:r>
          </w:p>
          <w:p w14:paraId="7CE8EE35" w14:textId="77777777" w:rsidR="00CE2724" w:rsidRDefault="00CE2724" w:rsidP="00CE2724">
            <w:pPr>
              <w:pStyle w:val="TD"/>
            </w:pPr>
            <w:r w:rsidRPr="00FB2796">
              <w:t>TEF</w:t>
            </w:r>
            <w:r>
              <w:t>PILOT</w:t>
            </w:r>
            <w:r w:rsidRPr="00FB2796">
              <w:t xml:space="preserve">WM = </w:t>
            </w:r>
          </w:p>
          <w:p w14:paraId="0F07671F" w14:textId="77777777" w:rsidR="00CE2724" w:rsidRDefault="00CE2724" w:rsidP="00CE2724">
            <w:pPr>
              <w:pStyle w:val="TD"/>
            </w:pPr>
            <w:r w:rsidRPr="00FB2796">
              <w:t xml:space="preserve">N </w:t>
            </w:r>
            <w:r>
              <w:t>for 0 to 5 credits</w:t>
            </w:r>
          </w:p>
          <w:p w14:paraId="2A0BD5DF" w14:textId="77777777" w:rsidR="00CE2724" w:rsidRDefault="00CE2724" w:rsidP="00CE2724">
            <w:pPr>
              <w:pStyle w:val="TD"/>
            </w:pPr>
            <w:r>
              <w:t>5PLUS for 5 to 40 credits</w:t>
            </w:r>
          </w:p>
          <w:p w14:paraId="3F156E49" w14:textId="23189C0A" w:rsidR="00CE2724" w:rsidRPr="00E01379" w:rsidRDefault="00CE2724" w:rsidP="00CE2724">
            <w:pPr>
              <w:pStyle w:val="TD"/>
            </w:pPr>
            <w:r>
              <w:t>40PLUS for Over 40 credits</w:t>
            </w:r>
          </w:p>
        </w:tc>
      </w:tr>
      <w:tr w:rsidR="00CE2724" w:rsidRPr="00E01379" w14:paraId="1CD82B7D" w14:textId="77777777" w:rsidTr="00282750">
        <w:tc>
          <w:tcPr>
            <w:tcW w:w="2547" w:type="dxa"/>
          </w:tcPr>
          <w:p w14:paraId="3919628A" w14:textId="150EBC1D" w:rsidR="00CE2724" w:rsidRDefault="00CE2724" w:rsidP="00CE2724">
            <w:pPr>
              <w:pStyle w:val="TD"/>
            </w:pPr>
            <w:r>
              <w:t>Domicile</w:t>
            </w:r>
          </w:p>
        </w:tc>
        <w:tc>
          <w:tcPr>
            <w:tcW w:w="5749" w:type="dxa"/>
          </w:tcPr>
          <w:p w14:paraId="01DBBE4D" w14:textId="77777777" w:rsidR="00CE2724" w:rsidRDefault="00CE2724" w:rsidP="00CE2724">
            <w:pPr>
              <w:pStyle w:val="TD"/>
            </w:pPr>
            <w:r>
              <w:t>TEFPILOTDOM =</w:t>
            </w:r>
          </w:p>
          <w:p w14:paraId="66204D56" w14:textId="77777777" w:rsidR="00CE2724" w:rsidRDefault="00CE2724" w:rsidP="00CE2724">
            <w:pPr>
              <w:pStyle w:val="TD"/>
            </w:pPr>
            <w:r>
              <w:t>E, S, W, N for UK</w:t>
            </w:r>
          </w:p>
          <w:p w14:paraId="0043D362" w14:textId="77777777" w:rsidR="00CE2724" w:rsidRDefault="00CE2724" w:rsidP="00CE2724">
            <w:pPr>
              <w:pStyle w:val="TD"/>
            </w:pPr>
            <w:r>
              <w:t>OEU for Other EU</w:t>
            </w:r>
          </w:p>
          <w:p w14:paraId="1DE60846" w14:textId="451119BD" w:rsidR="00CE2724" w:rsidRPr="00E01379" w:rsidRDefault="00CE2724" w:rsidP="00CE2724">
            <w:pPr>
              <w:pStyle w:val="TD"/>
            </w:pPr>
            <w:r>
              <w:t>OTHER for Non-EU</w:t>
            </w:r>
          </w:p>
        </w:tc>
      </w:tr>
    </w:tbl>
    <w:p w14:paraId="2446AC73" w14:textId="77777777" w:rsidR="001F42A6" w:rsidRDefault="001F42A6" w:rsidP="001F42A6">
      <w:pPr>
        <w:pStyle w:val="Heading1"/>
      </w:pPr>
      <w:bookmarkStart w:id="202" w:name="_Toc529968026"/>
      <w:r>
        <w:t>Annex B: Worked example of benchmarking</w:t>
      </w:r>
      <w:bookmarkEnd w:id="202"/>
    </w:p>
    <w:p w14:paraId="46528DB8" w14:textId="36376F6E" w:rsidR="001F42A6" w:rsidRDefault="001F42A6" w:rsidP="001A32F4">
      <w:pPr>
        <w:pStyle w:val="Numberedtext1"/>
        <w:numPr>
          <w:ilvl w:val="0"/>
          <w:numId w:val="15"/>
        </w:numPr>
      </w:pPr>
      <w:r>
        <w:t xml:space="preserve">The Teaching Excellence and Student Outcomes Framework (TEF) </w:t>
      </w:r>
      <w:r w:rsidR="00343529">
        <w:t xml:space="preserve">2018-19 Subject-level pilot </w:t>
      </w:r>
      <w:r>
        <w:t xml:space="preserve">metrics are benchmarked </w:t>
      </w:r>
      <w:r w:rsidRPr="0070453E">
        <w:t>using a well-established methodology developed in relation to the UK Performance Indicators for higher education and also used in the publication of N</w:t>
      </w:r>
      <w:r>
        <w:t xml:space="preserve">ational </w:t>
      </w:r>
      <w:r w:rsidRPr="0070453E">
        <w:t>S</w:t>
      </w:r>
      <w:r>
        <w:t xml:space="preserve">tudent </w:t>
      </w:r>
      <w:r w:rsidRPr="0070453E">
        <w:t>S</w:t>
      </w:r>
      <w:r>
        <w:t>urvey</w:t>
      </w:r>
      <w:r w:rsidRPr="0070453E">
        <w:t xml:space="preserve"> outcomes. A full explanation of the benchmarking methodology is provided on the HESA website</w:t>
      </w:r>
      <w:r>
        <w:rPr>
          <w:rStyle w:val="FootnoteReference"/>
        </w:rPr>
        <w:footnoteReference w:id="5"/>
      </w:r>
      <w:r w:rsidRPr="0070453E">
        <w:t xml:space="preserve">. </w:t>
      </w:r>
      <w:r>
        <w:t>This document provides a fictional and simplified worked example to illustrate the calculation of a benchmark.</w:t>
      </w:r>
    </w:p>
    <w:p w14:paraId="6813B2CB" w14:textId="77777777" w:rsidR="001F42A6" w:rsidRPr="002F0170" w:rsidRDefault="001F42A6" w:rsidP="001F42A6">
      <w:pPr>
        <w:pStyle w:val="Heading2"/>
      </w:pPr>
      <w:bookmarkStart w:id="203" w:name="_Toc529968027"/>
      <w:r>
        <w:t>Calculating b</w:t>
      </w:r>
      <w:r w:rsidRPr="002F0170">
        <w:t>enchmarks</w:t>
      </w:r>
      <w:bookmarkEnd w:id="203"/>
    </w:p>
    <w:p w14:paraId="56BF059D" w14:textId="77777777" w:rsidR="001F42A6" w:rsidRPr="0070453E" w:rsidRDefault="001F42A6" w:rsidP="001F704A">
      <w:pPr>
        <w:pStyle w:val="Numberedtext1"/>
        <w:numPr>
          <w:ilvl w:val="0"/>
          <w:numId w:val="15"/>
        </w:numPr>
      </w:pPr>
      <w:r>
        <w:t>In</w:t>
      </w:r>
      <w:r w:rsidRPr="0070453E">
        <w:t xml:space="preserve"> this fictional example, benchmarks for the continuatio</w:t>
      </w:r>
      <w:r>
        <w:t>n metrics are calculated using two</w:t>
      </w:r>
      <w:r w:rsidRPr="0070453E">
        <w:t xml:space="preserve"> benchmarking factors</w:t>
      </w:r>
      <w:r>
        <w:t>:</w:t>
      </w:r>
      <w:r w:rsidRPr="0070453E">
        <w:t xml:space="preserve"> </w:t>
      </w:r>
      <w:r>
        <w:t>a</w:t>
      </w:r>
      <w:r w:rsidRPr="0070453E">
        <w:t>ge (</w:t>
      </w:r>
      <w:r>
        <w:t>y</w:t>
      </w:r>
      <w:r w:rsidRPr="0070453E">
        <w:t xml:space="preserve">oung and </w:t>
      </w:r>
      <w:r>
        <w:t>mature), and s</w:t>
      </w:r>
      <w:r w:rsidRPr="0070453E">
        <w:t xml:space="preserve">ubject of </w:t>
      </w:r>
      <w:r>
        <w:t>s</w:t>
      </w:r>
      <w:r w:rsidRPr="0070453E">
        <w:t>tudy (</w:t>
      </w:r>
      <w:r>
        <w:t>a</w:t>
      </w:r>
      <w:r w:rsidRPr="0070453E">
        <w:t xml:space="preserve">griculture, </w:t>
      </w:r>
      <w:r>
        <w:t>m</w:t>
      </w:r>
      <w:r w:rsidRPr="0070453E">
        <w:t xml:space="preserve">aths and </w:t>
      </w:r>
      <w:r>
        <w:t>h</w:t>
      </w:r>
      <w:r w:rsidRPr="0070453E">
        <w:t>istory). That means that</w:t>
      </w:r>
      <w:r>
        <w:t xml:space="preserve"> for this metric, there are six</w:t>
      </w:r>
      <w:r w:rsidRPr="0070453E">
        <w:t xml:space="preserve"> possible distinct benchmarking groups, set out in table </w:t>
      </w:r>
      <w:r>
        <w:t>B1</w:t>
      </w:r>
      <w:r w:rsidRPr="0070453E">
        <w:t>.</w:t>
      </w:r>
    </w:p>
    <w:p w14:paraId="79473924" w14:textId="77777777" w:rsidR="001F42A6" w:rsidRPr="002F0170" w:rsidRDefault="001F42A6" w:rsidP="001F42A6">
      <w:pPr>
        <w:pStyle w:val="Heading3"/>
      </w:pPr>
      <w:r>
        <w:t>Step one – t</w:t>
      </w:r>
      <w:r w:rsidRPr="002F0170">
        <w:t xml:space="preserve">he </w:t>
      </w:r>
      <w:r>
        <w:t>p</w:t>
      </w:r>
      <w:r w:rsidRPr="002F0170">
        <w:t>rovider</w:t>
      </w:r>
    </w:p>
    <w:p w14:paraId="3C680381" w14:textId="77777777" w:rsidR="001F42A6" w:rsidRPr="0070453E" w:rsidRDefault="001F42A6" w:rsidP="001F704A">
      <w:pPr>
        <w:pStyle w:val="Numberedtext1"/>
        <w:numPr>
          <w:ilvl w:val="0"/>
          <w:numId w:val="15"/>
        </w:numPr>
      </w:pPr>
      <w:r w:rsidRPr="001F704A">
        <w:t>This provider has 1,090 full time students studying agriculture and maths. Table B1 shows the provider’s students, split across the six benchmarking groups. Overall the provider has a continuation rate of 94.3 per cent. This is effectively a weighted average of the rates for each category. Note that the rate for young maths students is particularly low but is outweighed by the greater number of students in categories with a higher rate, such as young agriculture.</w:t>
      </w:r>
    </w:p>
    <w:p w14:paraId="7D5B3537" w14:textId="77777777" w:rsidR="001F42A6" w:rsidRPr="002F0170" w:rsidRDefault="001F42A6" w:rsidP="006C0BAA">
      <w:pPr>
        <w:pStyle w:val="Heading4"/>
      </w:pPr>
      <w:r>
        <w:t>Table B1: Calculating the provider indicator</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152"/>
        <w:gridCol w:w="1580"/>
        <w:gridCol w:w="1515"/>
        <w:gridCol w:w="2241"/>
      </w:tblGrid>
      <w:tr w:rsidR="001F42A6" w:rsidRPr="0070453E" w14:paraId="65BD2B67" w14:textId="77777777" w:rsidTr="00CC193B">
        <w:trPr>
          <w:jc w:val="center"/>
        </w:trPr>
        <w:tc>
          <w:tcPr>
            <w:tcW w:w="7488" w:type="dxa"/>
            <w:gridSpan w:val="4"/>
            <w:shd w:val="clear" w:color="auto" w:fill="002554" w:themeFill="text2"/>
          </w:tcPr>
          <w:p w14:paraId="2F157884" w14:textId="77777777" w:rsidR="001F42A6" w:rsidRPr="0070453E" w:rsidRDefault="001F42A6" w:rsidP="00CC193B">
            <w:pPr>
              <w:pStyle w:val="TableHeader"/>
              <w:spacing w:before="0" w:after="120"/>
              <w:rPr>
                <w:rFonts w:cs="Arial"/>
                <w:color w:val="FFFFFF" w:themeColor="background1"/>
                <w:sz w:val="21"/>
                <w:szCs w:val="21"/>
              </w:rPr>
            </w:pPr>
            <w:r w:rsidRPr="0070453E">
              <w:rPr>
                <w:rFonts w:cs="Arial"/>
                <w:color w:val="FFFFFF" w:themeColor="background1"/>
                <w:sz w:val="21"/>
                <w:szCs w:val="21"/>
              </w:rPr>
              <w:t>Provider</w:t>
            </w:r>
          </w:p>
        </w:tc>
      </w:tr>
      <w:tr w:rsidR="001F42A6" w:rsidRPr="0070453E" w14:paraId="0A435BE8" w14:textId="77777777" w:rsidTr="00CC193B">
        <w:trPr>
          <w:jc w:val="center"/>
        </w:trPr>
        <w:tc>
          <w:tcPr>
            <w:tcW w:w="2152" w:type="dxa"/>
            <w:tcBorders>
              <w:top w:val="nil"/>
              <w:bottom w:val="single" w:sz="4" w:space="0" w:color="auto"/>
            </w:tcBorders>
            <w:shd w:val="clear" w:color="auto" w:fill="002554" w:themeFill="text2"/>
          </w:tcPr>
          <w:p w14:paraId="25370B40" w14:textId="77777777" w:rsidR="001F42A6" w:rsidRPr="0070453E" w:rsidRDefault="001F42A6" w:rsidP="00CC193B">
            <w:pPr>
              <w:pStyle w:val="TableHeader"/>
              <w:spacing w:before="0" w:after="120"/>
              <w:jc w:val="left"/>
              <w:rPr>
                <w:rFonts w:cs="Arial"/>
                <w:color w:val="FFFFFF" w:themeColor="background1"/>
                <w:sz w:val="21"/>
                <w:szCs w:val="21"/>
              </w:rPr>
            </w:pPr>
            <w:r w:rsidRPr="0070453E">
              <w:rPr>
                <w:rFonts w:cs="Arial"/>
                <w:color w:val="FFFFFF" w:themeColor="background1"/>
                <w:sz w:val="21"/>
                <w:szCs w:val="21"/>
              </w:rPr>
              <w:t>Age category</w:t>
            </w:r>
          </w:p>
        </w:tc>
        <w:tc>
          <w:tcPr>
            <w:tcW w:w="1580" w:type="dxa"/>
            <w:tcBorders>
              <w:top w:val="nil"/>
              <w:bottom w:val="single" w:sz="4" w:space="0" w:color="auto"/>
              <w:right w:val="single" w:sz="4" w:space="0" w:color="auto"/>
            </w:tcBorders>
            <w:shd w:val="clear" w:color="auto" w:fill="002554" w:themeFill="text2"/>
          </w:tcPr>
          <w:p w14:paraId="4BB76141" w14:textId="77777777" w:rsidR="001F42A6" w:rsidRPr="0070453E" w:rsidRDefault="001F42A6" w:rsidP="00CC193B">
            <w:pPr>
              <w:pStyle w:val="TableHeader"/>
              <w:spacing w:before="0" w:after="120"/>
              <w:jc w:val="left"/>
              <w:rPr>
                <w:rFonts w:cs="Arial"/>
                <w:color w:val="FFFFFF" w:themeColor="background1"/>
                <w:sz w:val="21"/>
                <w:szCs w:val="21"/>
              </w:rPr>
            </w:pPr>
            <w:r w:rsidRPr="0070453E">
              <w:rPr>
                <w:rFonts w:cs="Arial"/>
                <w:color w:val="FFFFFF" w:themeColor="background1"/>
                <w:sz w:val="21"/>
                <w:szCs w:val="21"/>
              </w:rPr>
              <w:t>Subject category</w:t>
            </w:r>
          </w:p>
        </w:tc>
        <w:tc>
          <w:tcPr>
            <w:tcW w:w="1515" w:type="dxa"/>
            <w:tcBorders>
              <w:top w:val="nil"/>
              <w:left w:val="single" w:sz="4" w:space="0" w:color="auto"/>
              <w:bottom w:val="single" w:sz="4" w:space="0" w:color="auto"/>
            </w:tcBorders>
            <w:shd w:val="clear" w:color="auto" w:fill="002554" w:themeFill="text2"/>
          </w:tcPr>
          <w:p w14:paraId="551ACDA2" w14:textId="77777777" w:rsidR="001F42A6" w:rsidRPr="0070453E" w:rsidRDefault="001F42A6" w:rsidP="00CC193B">
            <w:pPr>
              <w:pStyle w:val="TableHeader"/>
              <w:spacing w:before="0" w:after="120"/>
              <w:jc w:val="right"/>
              <w:rPr>
                <w:rFonts w:cs="Arial"/>
                <w:color w:val="FFFFFF" w:themeColor="background1"/>
                <w:sz w:val="21"/>
                <w:szCs w:val="21"/>
              </w:rPr>
            </w:pPr>
            <w:r w:rsidRPr="0070453E">
              <w:rPr>
                <w:rFonts w:cs="Arial"/>
                <w:color w:val="FFFFFF" w:themeColor="background1"/>
                <w:sz w:val="21"/>
                <w:szCs w:val="21"/>
              </w:rPr>
              <w:t>Number of students</w:t>
            </w:r>
          </w:p>
        </w:tc>
        <w:tc>
          <w:tcPr>
            <w:tcW w:w="2241" w:type="dxa"/>
            <w:tcBorders>
              <w:top w:val="nil"/>
              <w:bottom w:val="single" w:sz="4" w:space="0" w:color="auto"/>
            </w:tcBorders>
            <w:shd w:val="clear" w:color="auto" w:fill="002554" w:themeFill="text2"/>
          </w:tcPr>
          <w:p w14:paraId="004FA396" w14:textId="77777777" w:rsidR="001F42A6" w:rsidRPr="0070453E" w:rsidRDefault="001F42A6" w:rsidP="00CC193B">
            <w:pPr>
              <w:pStyle w:val="TableHeader"/>
              <w:spacing w:before="0" w:after="120"/>
              <w:jc w:val="right"/>
              <w:rPr>
                <w:rFonts w:cs="Arial"/>
                <w:color w:val="FFFFFF" w:themeColor="background1"/>
                <w:sz w:val="21"/>
                <w:szCs w:val="21"/>
              </w:rPr>
            </w:pPr>
            <w:r w:rsidRPr="0070453E">
              <w:rPr>
                <w:rFonts w:cs="Arial"/>
                <w:color w:val="FFFFFF" w:themeColor="background1"/>
                <w:sz w:val="21"/>
                <w:szCs w:val="21"/>
              </w:rPr>
              <w:t>Continuation rate</w:t>
            </w:r>
          </w:p>
        </w:tc>
      </w:tr>
      <w:tr w:rsidR="001F42A6" w:rsidRPr="002F0170" w14:paraId="3B992444" w14:textId="77777777" w:rsidTr="00CC193B">
        <w:trPr>
          <w:jc w:val="center"/>
        </w:trPr>
        <w:tc>
          <w:tcPr>
            <w:tcW w:w="2152" w:type="dxa"/>
            <w:tcBorders>
              <w:top w:val="single" w:sz="4" w:space="0" w:color="auto"/>
              <w:bottom w:val="single" w:sz="4" w:space="0" w:color="auto"/>
            </w:tcBorders>
          </w:tcPr>
          <w:p w14:paraId="55297F6A" w14:textId="77777777" w:rsidR="001F42A6" w:rsidRPr="002F0170" w:rsidRDefault="001F42A6" w:rsidP="00CC193B">
            <w:pPr>
              <w:rPr>
                <w:rFonts w:cs="Arial"/>
                <w:szCs w:val="21"/>
              </w:rPr>
            </w:pPr>
            <w:r w:rsidRPr="002F0170">
              <w:rPr>
                <w:rFonts w:cs="Arial"/>
                <w:szCs w:val="21"/>
              </w:rPr>
              <w:t>Young</w:t>
            </w:r>
          </w:p>
        </w:tc>
        <w:tc>
          <w:tcPr>
            <w:tcW w:w="1580" w:type="dxa"/>
            <w:tcBorders>
              <w:top w:val="single" w:sz="4" w:space="0" w:color="auto"/>
              <w:bottom w:val="single" w:sz="4" w:space="0" w:color="auto"/>
              <w:right w:val="single" w:sz="4" w:space="0" w:color="auto"/>
            </w:tcBorders>
          </w:tcPr>
          <w:p w14:paraId="3409ED33" w14:textId="77777777" w:rsidR="001F42A6" w:rsidRPr="002F0170" w:rsidRDefault="001F42A6" w:rsidP="00CC193B">
            <w:pPr>
              <w:rPr>
                <w:rFonts w:cs="Arial"/>
                <w:szCs w:val="21"/>
              </w:rPr>
            </w:pPr>
            <w:r w:rsidRPr="002F0170">
              <w:rPr>
                <w:rFonts w:cs="Arial"/>
                <w:szCs w:val="21"/>
              </w:rPr>
              <w:t>Agriculture</w:t>
            </w:r>
          </w:p>
        </w:tc>
        <w:tc>
          <w:tcPr>
            <w:tcW w:w="1515" w:type="dxa"/>
            <w:tcBorders>
              <w:top w:val="single" w:sz="4" w:space="0" w:color="auto"/>
              <w:left w:val="single" w:sz="4" w:space="0" w:color="auto"/>
              <w:bottom w:val="single" w:sz="4" w:space="0" w:color="auto"/>
            </w:tcBorders>
          </w:tcPr>
          <w:p w14:paraId="7BDD9710" w14:textId="77777777" w:rsidR="001F42A6" w:rsidRPr="002F0170" w:rsidRDefault="001F42A6" w:rsidP="00CC193B">
            <w:pPr>
              <w:ind w:left="360"/>
              <w:jc w:val="right"/>
              <w:rPr>
                <w:rFonts w:cs="Arial"/>
                <w:szCs w:val="21"/>
              </w:rPr>
            </w:pPr>
            <w:r w:rsidRPr="002F0170">
              <w:rPr>
                <w:rFonts w:cs="Arial"/>
                <w:szCs w:val="21"/>
              </w:rPr>
              <w:t>500</w:t>
            </w:r>
          </w:p>
        </w:tc>
        <w:tc>
          <w:tcPr>
            <w:tcW w:w="2241" w:type="dxa"/>
            <w:tcBorders>
              <w:top w:val="single" w:sz="4" w:space="0" w:color="auto"/>
              <w:bottom w:val="single" w:sz="4" w:space="0" w:color="auto"/>
            </w:tcBorders>
          </w:tcPr>
          <w:p w14:paraId="7EF94356" w14:textId="77777777" w:rsidR="001F42A6" w:rsidRPr="002F0170" w:rsidRDefault="001F42A6" w:rsidP="00CC193B">
            <w:pPr>
              <w:ind w:left="360"/>
              <w:jc w:val="right"/>
              <w:rPr>
                <w:rFonts w:cs="Arial"/>
                <w:szCs w:val="21"/>
              </w:rPr>
            </w:pPr>
            <w:r w:rsidRPr="002F0170">
              <w:rPr>
                <w:rFonts w:cs="Arial"/>
                <w:szCs w:val="21"/>
              </w:rPr>
              <w:t>95.0%</w:t>
            </w:r>
          </w:p>
        </w:tc>
      </w:tr>
      <w:tr w:rsidR="001F42A6" w:rsidRPr="002F0170" w14:paraId="698F1763" w14:textId="77777777" w:rsidTr="00CC193B">
        <w:trPr>
          <w:jc w:val="center"/>
        </w:trPr>
        <w:tc>
          <w:tcPr>
            <w:tcW w:w="2152" w:type="dxa"/>
            <w:tcBorders>
              <w:top w:val="single" w:sz="4" w:space="0" w:color="auto"/>
              <w:bottom w:val="single" w:sz="4" w:space="0" w:color="auto"/>
            </w:tcBorders>
          </w:tcPr>
          <w:p w14:paraId="7D111F70" w14:textId="77777777" w:rsidR="001F42A6" w:rsidRPr="002F0170" w:rsidRDefault="001F42A6" w:rsidP="00CC193B">
            <w:pPr>
              <w:rPr>
                <w:rFonts w:cs="Arial"/>
                <w:szCs w:val="21"/>
              </w:rPr>
            </w:pPr>
            <w:r w:rsidRPr="002F0170">
              <w:rPr>
                <w:rFonts w:cs="Arial"/>
                <w:szCs w:val="21"/>
              </w:rPr>
              <w:t>Young</w:t>
            </w:r>
          </w:p>
        </w:tc>
        <w:tc>
          <w:tcPr>
            <w:tcW w:w="1580" w:type="dxa"/>
            <w:tcBorders>
              <w:top w:val="single" w:sz="4" w:space="0" w:color="auto"/>
              <w:bottom w:val="single" w:sz="4" w:space="0" w:color="auto"/>
              <w:right w:val="single" w:sz="4" w:space="0" w:color="auto"/>
            </w:tcBorders>
          </w:tcPr>
          <w:p w14:paraId="14F00A9E" w14:textId="77777777" w:rsidR="001F42A6" w:rsidRPr="002F0170" w:rsidRDefault="001F42A6" w:rsidP="00CC193B">
            <w:pPr>
              <w:rPr>
                <w:rFonts w:cs="Arial"/>
                <w:szCs w:val="21"/>
              </w:rPr>
            </w:pPr>
            <w:r w:rsidRPr="002F0170">
              <w:rPr>
                <w:rFonts w:cs="Arial"/>
                <w:szCs w:val="21"/>
              </w:rPr>
              <w:t>History</w:t>
            </w:r>
          </w:p>
        </w:tc>
        <w:tc>
          <w:tcPr>
            <w:tcW w:w="1515" w:type="dxa"/>
            <w:tcBorders>
              <w:top w:val="single" w:sz="4" w:space="0" w:color="auto"/>
              <w:left w:val="single" w:sz="4" w:space="0" w:color="auto"/>
              <w:bottom w:val="single" w:sz="4" w:space="0" w:color="auto"/>
            </w:tcBorders>
          </w:tcPr>
          <w:p w14:paraId="57D41DD9" w14:textId="77777777" w:rsidR="001F42A6" w:rsidRPr="002F0170" w:rsidRDefault="001F42A6" w:rsidP="00CC193B">
            <w:pPr>
              <w:ind w:left="360"/>
              <w:jc w:val="right"/>
              <w:rPr>
                <w:rFonts w:cs="Arial"/>
                <w:szCs w:val="21"/>
              </w:rPr>
            </w:pPr>
            <w:r w:rsidRPr="002F0170">
              <w:rPr>
                <w:rFonts w:cs="Arial"/>
                <w:szCs w:val="21"/>
              </w:rPr>
              <w:t>0</w:t>
            </w:r>
          </w:p>
        </w:tc>
        <w:tc>
          <w:tcPr>
            <w:tcW w:w="2241" w:type="dxa"/>
            <w:tcBorders>
              <w:top w:val="single" w:sz="4" w:space="0" w:color="auto"/>
              <w:bottom w:val="single" w:sz="4" w:space="0" w:color="auto"/>
            </w:tcBorders>
          </w:tcPr>
          <w:p w14:paraId="7F89EE7C" w14:textId="77777777" w:rsidR="001F42A6" w:rsidRPr="002F0170" w:rsidRDefault="001F42A6" w:rsidP="00CC193B">
            <w:pPr>
              <w:ind w:left="360"/>
              <w:jc w:val="right"/>
              <w:rPr>
                <w:rFonts w:cs="Arial"/>
                <w:szCs w:val="21"/>
              </w:rPr>
            </w:pPr>
            <w:r w:rsidRPr="002F0170">
              <w:rPr>
                <w:rFonts w:cs="Arial"/>
                <w:szCs w:val="21"/>
              </w:rPr>
              <w:t>N/A</w:t>
            </w:r>
          </w:p>
        </w:tc>
      </w:tr>
      <w:tr w:rsidR="001F42A6" w:rsidRPr="002F0170" w14:paraId="5FE38D9E" w14:textId="77777777" w:rsidTr="00CC193B">
        <w:trPr>
          <w:jc w:val="center"/>
        </w:trPr>
        <w:tc>
          <w:tcPr>
            <w:tcW w:w="2152" w:type="dxa"/>
            <w:tcBorders>
              <w:top w:val="single" w:sz="4" w:space="0" w:color="auto"/>
              <w:bottom w:val="single" w:sz="4" w:space="0" w:color="auto"/>
            </w:tcBorders>
          </w:tcPr>
          <w:p w14:paraId="3181130C" w14:textId="77777777" w:rsidR="001F42A6" w:rsidRPr="002F0170" w:rsidRDefault="001F42A6" w:rsidP="00CC193B">
            <w:pPr>
              <w:rPr>
                <w:rFonts w:cs="Arial"/>
                <w:szCs w:val="21"/>
              </w:rPr>
            </w:pPr>
            <w:r w:rsidRPr="002F0170">
              <w:rPr>
                <w:rFonts w:cs="Arial"/>
                <w:szCs w:val="21"/>
              </w:rPr>
              <w:t>Young</w:t>
            </w:r>
          </w:p>
        </w:tc>
        <w:tc>
          <w:tcPr>
            <w:tcW w:w="1580" w:type="dxa"/>
            <w:tcBorders>
              <w:top w:val="single" w:sz="4" w:space="0" w:color="auto"/>
              <w:bottom w:val="single" w:sz="4" w:space="0" w:color="auto"/>
              <w:right w:val="single" w:sz="4" w:space="0" w:color="auto"/>
            </w:tcBorders>
          </w:tcPr>
          <w:p w14:paraId="3FC48448" w14:textId="77777777" w:rsidR="001F42A6" w:rsidRPr="002F0170" w:rsidRDefault="001F42A6" w:rsidP="00CC193B">
            <w:pPr>
              <w:rPr>
                <w:rFonts w:cs="Arial"/>
                <w:szCs w:val="21"/>
              </w:rPr>
            </w:pPr>
            <w:r w:rsidRPr="002F0170">
              <w:rPr>
                <w:rFonts w:cs="Arial"/>
                <w:szCs w:val="21"/>
              </w:rPr>
              <w:t>Maths</w:t>
            </w:r>
          </w:p>
        </w:tc>
        <w:tc>
          <w:tcPr>
            <w:tcW w:w="1515" w:type="dxa"/>
            <w:tcBorders>
              <w:top w:val="single" w:sz="4" w:space="0" w:color="auto"/>
              <w:left w:val="single" w:sz="4" w:space="0" w:color="auto"/>
              <w:bottom w:val="single" w:sz="4" w:space="0" w:color="auto"/>
            </w:tcBorders>
          </w:tcPr>
          <w:p w14:paraId="71139E96" w14:textId="77777777" w:rsidR="001F42A6" w:rsidRPr="002F0170" w:rsidRDefault="001F42A6" w:rsidP="00CC193B">
            <w:pPr>
              <w:ind w:left="360"/>
              <w:jc w:val="right"/>
              <w:rPr>
                <w:rFonts w:cs="Arial"/>
                <w:szCs w:val="21"/>
              </w:rPr>
            </w:pPr>
            <w:r w:rsidRPr="002F0170">
              <w:rPr>
                <w:rFonts w:cs="Arial"/>
                <w:szCs w:val="21"/>
              </w:rPr>
              <w:t>150</w:t>
            </w:r>
          </w:p>
        </w:tc>
        <w:tc>
          <w:tcPr>
            <w:tcW w:w="2241" w:type="dxa"/>
            <w:tcBorders>
              <w:top w:val="single" w:sz="4" w:space="0" w:color="auto"/>
              <w:bottom w:val="single" w:sz="4" w:space="0" w:color="auto"/>
            </w:tcBorders>
          </w:tcPr>
          <w:p w14:paraId="18B7D7EE" w14:textId="77777777" w:rsidR="001F42A6" w:rsidRPr="002F0170" w:rsidRDefault="001F42A6" w:rsidP="00CC193B">
            <w:pPr>
              <w:ind w:left="360"/>
              <w:jc w:val="right"/>
              <w:rPr>
                <w:rFonts w:cs="Arial"/>
                <w:szCs w:val="21"/>
              </w:rPr>
            </w:pPr>
            <w:r w:rsidRPr="002F0170">
              <w:rPr>
                <w:rFonts w:cs="Arial"/>
                <w:szCs w:val="21"/>
              </w:rPr>
              <w:t>92.0%</w:t>
            </w:r>
          </w:p>
        </w:tc>
      </w:tr>
      <w:tr w:rsidR="001F42A6" w:rsidRPr="002F0170" w14:paraId="61234D5E" w14:textId="77777777" w:rsidTr="00CC193B">
        <w:trPr>
          <w:jc w:val="center"/>
        </w:trPr>
        <w:tc>
          <w:tcPr>
            <w:tcW w:w="2152" w:type="dxa"/>
            <w:tcBorders>
              <w:top w:val="single" w:sz="4" w:space="0" w:color="auto"/>
              <w:bottom w:val="single" w:sz="4" w:space="0" w:color="auto"/>
            </w:tcBorders>
          </w:tcPr>
          <w:p w14:paraId="37BCBD2B" w14:textId="77777777" w:rsidR="001F42A6" w:rsidRPr="002F0170" w:rsidRDefault="001F42A6" w:rsidP="00CC193B">
            <w:pPr>
              <w:rPr>
                <w:rFonts w:cs="Arial"/>
                <w:szCs w:val="21"/>
              </w:rPr>
            </w:pPr>
            <w:r>
              <w:rPr>
                <w:rFonts w:cs="Arial"/>
                <w:szCs w:val="21"/>
              </w:rPr>
              <w:t>Mature</w:t>
            </w:r>
          </w:p>
        </w:tc>
        <w:tc>
          <w:tcPr>
            <w:tcW w:w="1580" w:type="dxa"/>
            <w:tcBorders>
              <w:top w:val="single" w:sz="4" w:space="0" w:color="auto"/>
              <w:bottom w:val="single" w:sz="4" w:space="0" w:color="auto"/>
              <w:right w:val="single" w:sz="4" w:space="0" w:color="auto"/>
            </w:tcBorders>
          </w:tcPr>
          <w:p w14:paraId="5EB1DB22" w14:textId="77777777" w:rsidR="001F42A6" w:rsidRPr="002F0170" w:rsidRDefault="001F42A6" w:rsidP="00CC193B">
            <w:pPr>
              <w:rPr>
                <w:rFonts w:cs="Arial"/>
                <w:szCs w:val="21"/>
              </w:rPr>
            </w:pPr>
            <w:r w:rsidRPr="002F0170">
              <w:rPr>
                <w:rFonts w:cs="Arial"/>
                <w:szCs w:val="21"/>
              </w:rPr>
              <w:t>Agriculture</w:t>
            </w:r>
          </w:p>
        </w:tc>
        <w:tc>
          <w:tcPr>
            <w:tcW w:w="1515" w:type="dxa"/>
            <w:tcBorders>
              <w:top w:val="single" w:sz="4" w:space="0" w:color="auto"/>
              <w:left w:val="single" w:sz="4" w:space="0" w:color="auto"/>
              <w:bottom w:val="single" w:sz="4" w:space="0" w:color="auto"/>
            </w:tcBorders>
          </w:tcPr>
          <w:p w14:paraId="68309040" w14:textId="77777777" w:rsidR="001F42A6" w:rsidRPr="002F0170" w:rsidRDefault="001F42A6" w:rsidP="00CC193B">
            <w:pPr>
              <w:ind w:left="360"/>
              <w:jc w:val="right"/>
              <w:rPr>
                <w:rFonts w:cs="Arial"/>
                <w:szCs w:val="21"/>
              </w:rPr>
            </w:pPr>
            <w:r w:rsidRPr="002F0170">
              <w:rPr>
                <w:rFonts w:cs="Arial"/>
                <w:szCs w:val="21"/>
              </w:rPr>
              <w:t>400</w:t>
            </w:r>
          </w:p>
        </w:tc>
        <w:tc>
          <w:tcPr>
            <w:tcW w:w="2241" w:type="dxa"/>
            <w:tcBorders>
              <w:top w:val="single" w:sz="4" w:space="0" w:color="auto"/>
              <w:bottom w:val="single" w:sz="4" w:space="0" w:color="auto"/>
            </w:tcBorders>
          </w:tcPr>
          <w:p w14:paraId="2A1ACC7B" w14:textId="77777777" w:rsidR="001F42A6" w:rsidRPr="002F0170" w:rsidRDefault="001F42A6" w:rsidP="00CC193B">
            <w:pPr>
              <w:ind w:left="360"/>
              <w:jc w:val="right"/>
              <w:rPr>
                <w:rFonts w:cs="Arial"/>
                <w:szCs w:val="21"/>
              </w:rPr>
            </w:pPr>
            <w:r w:rsidRPr="002F0170">
              <w:rPr>
                <w:rFonts w:cs="Arial"/>
                <w:szCs w:val="21"/>
              </w:rPr>
              <w:t>94.0%</w:t>
            </w:r>
          </w:p>
        </w:tc>
      </w:tr>
      <w:tr w:rsidR="001F42A6" w:rsidRPr="002F0170" w14:paraId="3E97AAF8" w14:textId="77777777" w:rsidTr="00CC193B">
        <w:trPr>
          <w:jc w:val="center"/>
        </w:trPr>
        <w:tc>
          <w:tcPr>
            <w:tcW w:w="2152" w:type="dxa"/>
            <w:tcBorders>
              <w:top w:val="single" w:sz="4" w:space="0" w:color="auto"/>
              <w:bottom w:val="single" w:sz="4" w:space="0" w:color="auto"/>
            </w:tcBorders>
          </w:tcPr>
          <w:p w14:paraId="225C0251" w14:textId="77777777" w:rsidR="001F42A6" w:rsidRPr="002F0170" w:rsidRDefault="001F42A6" w:rsidP="00CC193B">
            <w:pPr>
              <w:rPr>
                <w:rFonts w:cs="Arial"/>
                <w:szCs w:val="21"/>
              </w:rPr>
            </w:pPr>
            <w:r>
              <w:rPr>
                <w:rFonts w:cs="Arial"/>
                <w:szCs w:val="21"/>
              </w:rPr>
              <w:t>Mature</w:t>
            </w:r>
          </w:p>
        </w:tc>
        <w:tc>
          <w:tcPr>
            <w:tcW w:w="1580" w:type="dxa"/>
            <w:tcBorders>
              <w:top w:val="single" w:sz="4" w:space="0" w:color="auto"/>
              <w:bottom w:val="single" w:sz="4" w:space="0" w:color="auto"/>
              <w:right w:val="single" w:sz="4" w:space="0" w:color="auto"/>
            </w:tcBorders>
          </w:tcPr>
          <w:p w14:paraId="3ED197DF" w14:textId="77777777" w:rsidR="001F42A6" w:rsidRPr="002F0170" w:rsidRDefault="001F42A6" w:rsidP="00CC193B">
            <w:pPr>
              <w:rPr>
                <w:rFonts w:cs="Arial"/>
                <w:szCs w:val="21"/>
              </w:rPr>
            </w:pPr>
            <w:r w:rsidRPr="002F0170">
              <w:rPr>
                <w:rFonts w:cs="Arial"/>
                <w:szCs w:val="21"/>
              </w:rPr>
              <w:t>History</w:t>
            </w:r>
          </w:p>
        </w:tc>
        <w:tc>
          <w:tcPr>
            <w:tcW w:w="1515" w:type="dxa"/>
            <w:tcBorders>
              <w:top w:val="single" w:sz="4" w:space="0" w:color="auto"/>
              <w:left w:val="single" w:sz="4" w:space="0" w:color="auto"/>
              <w:bottom w:val="single" w:sz="4" w:space="0" w:color="auto"/>
            </w:tcBorders>
          </w:tcPr>
          <w:p w14:paraId="09BC1391" w14:textId="77777777" w:rsidR="001F42A6" w:rsidRPr="002F0170" w:rsidRDefault="001F42A6" w:rsidP="00CC193B">
            <w:pPr>
              <w:ind w:left="360"/>
              <w:jc w:val="right"/>
              <w:rPr>
                <w:rFonts w:cs="Arial"/>
                <w:szCs w:val="21"/>
              </w:rPr>
            </w:pPr>
            <w:r w:rsidRPr="002F0170">
              <w:rPr>
                <w:rFonts w:cs="Arial"/>
                <w:szCs w:val="21"/>
              </w:rPr>
              <w:t>0</w:t>
            </w:r>
          </w:p>
        </w:tc>
        <w:tc>
          <w:tcPr>
            <w:tcW w:w="2241" w:type="dxa"/>
            <w:tcBorders>
              <w:top w:val="single" w:sz="4" w:space="0" w:color="auto"/>
              <w:bottom w:val="single" w:sz="4" w:space="0" w:color="auto"/>
            </w:tcBorders>
          </w:tcPr>
          <w:p w14:paraId="0F475514" w14:textId="77777777" w:rsidR="001F42A6" w:rsidRPr="002F0170" w:rsidRDefault="001F42A6" w:rsidP="00CC193B">
            <w:pPr>
              <w:ind w:left="360"/>
              <w:jc w:val="right"/>
              <w:rPr>
                <w:rFonts w:cs="Arial"/>
                <w:szCs w:val="21"/>
              </w:rPr>
            </w:pPr>
            <w:r w:rsidRPr="002F0170">
              <w:rPr>
                <w:rFonts w:cs="Arial"/>
                <w:szCs w:val="21"/>
              </w:rPr>
              <w:t>N/A</w:t>
            </w:r>
          </w:p>
        </w:tc>
      </w:tr>
      <w:tr w:rsidR="001F42A6" w:rsidRPr="002F0170" w14:paraId="752848E6" w14:textId="77777777" w:rsidTr="00CC193B">
        <w:trPr>
          <w:jc w:val="center"/>
        </w:trPr>
        <w:tc>
          <w:tcPr>
            <w:tcW w:w="2152" w:type="dxa"/>
            <w:tcBorders>
              <w:top w:val="single" w:sz="4" w:space="0" w:color="auto"/>
              <w:bottom w:val="single" w:sz="4" w:space="0" w:color="auto"/>
            </w:tcBorders>
          </w:tcPr>
          <w:p w14:paraId="5B86C99A" w14:textId="77777777" w:rsidR="001F42A6" w:rsidRPr="002F0170" w:rsidRDefault="001F42A6" w:rsidP="00CC193B">
            <w:pPr>
              <w:rPr>
                <w:rFonts w:cs="Arial"/>
                <w:szCs w:val="21"/>
              </w:rPr>
            </w:pPr>
            <w:r>
              <w:rPr>
                <w:rFonts w:cs="Arial"/>
                <w:szCs w:val="21"/>
              </w:rPr>
              <w:t>Mature</w:t>
            </w:r>
          </w:p>
        </w:tc>
        <w:tc>
          <w:tcPr>
            <w:tcW w:w="1580" w:type="dxa"/>
            <w:tcBorders>
              <w:top w:val="single" w:sz="4" w:space="0" w:color="auto"/>
              <w:bottom w:val="single" w:sz="4" w:space="0" w:color="auto"/>
              <w:right w:val="single" w:sz="4" w:space="0" w:color="auto"/>
            </w:tcBorders>
          </w:tcPr>
          <w:p w14:paraId="5CF10D28" w14:textId="77777777" w:rsidR="001F42A6" w:rsidRPr="002F0170" w:rsidRDefault="001F42A6" w:rsidP="00CC193B">
            <w:pPr>
              <w:rPr>
                <w:rFonts w:cs="Arial"/>
                <w:szCs w:val="21"/>
              </w:rPr>
            </w:pPr>
            <w:r w:rsidRPr="002F0170">
              <w:rPr>
                <w:rFonts w:cs="Arial"/>
                <w:szCs w:val="21"/>
              </w:rPr>
              <w:t>Maths</w:t>
            </w:r>
          </w:p>
        </w:tc>
        <w:tc>
          <w:tcPr>
            <w:tcW w:w="1515" w:type="dxa"/>
            <w:tcBorders>
              <w:top w:val="single" w:sz="4" w:space="0" w:color="auto"/>
              <w:left w:val="single" w:sz="4" w:space="0" w:color="auto"/>
              <w:bottom w:val="single" w:sz="4" w:space="0" w:color="auto"/>
            </w:tcBorders>
          </w:tcPr>
          <w:p w14:paraId="2692AD2C" w14:textId="77777777" w:rsidR="001F42A6" w:rsidRPr="002F0170" w:rsidRDefault="001F42A6" w:rsidP="00CC193B">
            <w:pPr>
              <w:ind w:left="360"/>
              <w:jc w:val="right"/>
              <w:rPr>
                <w:rFonts w:cs="Arial"/>
                <w:szCs w:val="21"/>
              </w:rPr>
            </w:pPr>
            <w:r w:rsidRPr="002F0170">
              <w:rPr>
                <w:rFonts w:cs="Arial"/>
                <w:szCs w:val="21"/>
              </w:rPr>
              <w:t>40</w:t>
            </w:r>
          </w:p>
        </w:tc>
        <w:tc>
          <w:tcPr>
            <w:tcW w:w="2241" w:type="dxa"/>
            <w:tcBorders>
              <w:top w:val="single" w:sz="4" w:space="0" w:color="auto"/>
              <w:bottom w:val="single" w:sz="4" w:space="0" w:color="auto"/>
            </w:tcBorders>
          </w:tcPr>
          <w:p w14:paraId="640A2B34" w14:textId="77777777" w:rsidR="001F42A6" w:rsidRPr="002F0170" w:rsidRDefault="001F42A6" w:rsidP="00CC193B">
            <w:pPr>
              <w:ind w:left="360"/>
              <w:jc w:val="right"/>
              <w:rPr>
                <w:rFonts w:cs="Arial"/>
                <w:szCs w:val="21"/>
              </w:rPr>
            </w:pPr>
            <w:r w:rsidRPr="002F0170">
              <w:rPr>
                <w:rFonts w:cs="Arial"/>
                <w:szCs w:val="21"/>
              </w:rPr>
              <w:t>98.0%</w:t>
            </w:r>
          </w:p>
        </w:tc>
      </w:tr>
      <w:tr w:rsidR="001F42A6" w:rsidRPr="002F0170" w14:paraId="705C159D" w14:textId="77777777" w:rsidTr="00CC193B">
        <w:trPr>
          <w:jc w:val="center"/>
        </w:trPr>
        <w:tc>
          <w:tcPr>
            <w:tcW w:w="2152" w:type="dxa"/>
            <w:tcBorders>
              <w:top w:val="single" w:sz="4" w:space="0" w:color="auto"/>
              <w:bottom w:val="nil"/>
            </w:tcBorders>
          </w:tcPr>
          <w:p w14:paraId="258185AF" w14:textId="77777777" w:rsidR="001F42A6" w:rsidRPr="0070453E" w:rsidRDefault="001F42A6" w:rsidP="00CC193B">
            <w:pPr>
              <w:ind w:left="360"/>
              <w:rPr>
                <w:rFonts w:cs="Arial"/>
                <w:b/>
                <w:szCs w:val="21"/>
              </w:rPr>
            </w:pPr>
          </w:p>
        </w:tc>
        <w:tc>
          <w:tcPr>
            <w:tcW w:w="1580" w:type="dxa"/>
            <w:tcBorders>
              <w:top w:val="single" w:sz="4" w:space="0" w:color="auto"/>
              <w:bottom w:val="nil"/>
              <w:right w:val="single" w:sz="4" w:space="0" w:color="auto"/>
            </w:tcBorders>
          </w:tcPr>
          <w:p w14:paraId="74F2543A" w14:textId="77777777" w:rsidR="001F42A6" w:rsidRPr="0070453E" w:rsidRDefault="001F42A6" w:rsidP="00CC193B">
            <w:pPr>
              <w:ind w:left="360"/>
              <w:rPr>
                <w:rFonts w:cs="Arial"/>
                <w:b/>
                <w:szCs w:val="21"/>
              </w:rPr>
            </w:pPr>
          </w:p>
        </w:tc>
        <w:tc>
          <w:tcPr>
            <w:tcW w:w="1515" w:type="dxa"/>
            <w:tcBorders>
              <w:top w:val="single" w:sz="4" w:space="0" w:color="auto"/>
              <w:left w:val="single" w:sz="4" w:space="0" w:color="auto"/>
              <w:bottom w:val="nil"/>
            </w:tcBorders>
          </w:tcPr>
          <w:p w14:paraId="0F96241E" w14:textId="77777777" w:rsidR="001F42A6" w:rsidRPr="0070453E" w:rsidRDefault="001F42A6" w:rsidP="00CC193B">
            <w:pPr>
              <w:ind w:left="360"/>
              <w:jc w:val="right"/>
              <w:rPr>
                <w:rFonts w:cs="Arial"/>
                <w:b/>
                <w:szCs w:val="21"/>
              </w:rPr>
            </w:pPr>
          </w:p>
        </w:tc>
        <w:tc>
          <w:tcPr>
            <w:tcW w:w="2241" w:type="dxa"/>
            <w:tcBorders>
              <w:top w:val="single" w:sz="4" w:space="0" w:color="auto"/>
              <w:bottom w:val="nil"/>
            </w:tcBorders>
          </w:tcPr>
          <w:p w14:paraId="0DF44DDF" w14:textId="77777777" w:rsidR="001F42A6" w:rsidRPr="0070453E" w:rsidRDefault="001F42A6" w:rsidP="00CC193B">
            <w:pPr>
              <w:ind w:left="360"/>
              <w:jc w:val="right"/>
              <w:rPr>
                <w:rFonts w:cs="Arial"/>
                <w:b/>
                <w:szCs w:val="21"/>
              </w:rPr>
            </w:pPr>
            <w:r w:rsidRPr="0070453E">
              <w:rPr>
                <w:rFonts w:cs="Arial"/>
                <w:b/>
                <w:szCs w:val="21"/>
              </w:rPr>
              <w:t>Provider indicator</w:t>
            </w:r>
          </w:p>
        </w:tc>
      </w:tr>
      <w:tr w:rsidR="001F42A6" w:rsidRPr="002F0170" w14:paraId="29234745" w14:textId="77777777" w:rsidTr="00CC193B">
        <w:trPr>
          <w:jc w:val="center"/>
        </w:trPr>
        <w:tc>
          <w:tcPr>
            <w:tcW w:w="2152" w:type="dxa"/>
            <w:tcBorders>
              <w:top w:val="nil"/>
              <w:bottom w:val="single" w:sz="4" w:space="0" w:color="auto"/>
            </w:tcBorders>
          </w:tcPr>
          <w:p w14:paraId="17B60B51" w14:textId="77777777" w:rsidR="001F42A6" w:rsidRPr="0070453E" w:rsidRDefault="001F42A6" w:rsidP="00CC193B">
            <w:pPr>
              <w:rPr>
                <w:rFonts w:cs="Arial"/>
                <w:b/>
                <w:szCs w:val="21"/>
              </w:rPr>
            </w:pPr>
            <w:r w:rsidRPr="0070453E">
              <w:rPr>
                <w:rFonts w:cs="Arial"/>
                <w:b/>
                <w:szCs w:val="21"/>
              </w:rPr>
              <w:t>Total</w:t>
            </w:r>
          </w:p>
        </w:tc>
        <w:tc>
          <w:tcPr>
            <w:tcW w:w="1580" w:type="dxa"/>
            <w:tcBorders>
              <w:top w:val="nil"/>
              <w:bottom w:val="single" w:sz="4" w:space="0" w:color="auto"/>
              <w:right w:val="single" w:sz="4" w:space="0" w:color="auto"/>
            </w:tcBorders>
          </w:tcPr>
          <w:p w14:paraId="3DDCEFD4" w14:textId="77777777" w:rsidR="001F42A6" w:rsidRPr="0070453E" w:rsidRDefault="001F42A6" w:rsidP="00CC193B">
            <w:pPr>
              <w:ind w:left="360"/>
              <w:rPr>
                <w:rFonts w:cs="Arial"/>
                <w:b/>
                <w:szCs w:val="21"/>
              </w:rPr>
            </w:pPr>
          </w:p>
        </w:tc>
        <w:tc>
          <w:tcPr>
            <w:tcW w:w="1515" w:type="dxa"/>
            <w:tcBorders>
              <w:top w:val="nil"/>
              <w:left w:val="single" w:sz="4" w:space="0" w:color="auto"/>
              <w:bottom w:val="single" w:sz="4" w:space="0" w:color="auto"/>
            </w:tcBorders>
          </w:tcPr>
          <w:p w14:paraId="5FE963D7" w14:textId="77777777" w:rsidR="001F42A6" w:rsidRPr="0070453E" w:rsidRDefault="001F42A6" w:rsidP="00CC193B">
            <w:pPr>
              <w:ind w:left="360"/>
              <w:jc w:val="right"/>
              <w:rPr>
                <w:rFonts w:cs="Arial"/>
                <w:b/>
                <w:szCs w:val="21"/>
              </w:rPr>
            </w:pPr>
            <w:r w:rsidRPr="0070453E">
              <w:rPr>
                <w:rFonts w:cs="Arial"/>
                <w:b/>
                <w:szCs w:val="21"/>
              </w:rPr>
              <w:t>1,090</w:t>
            </w:r>
          </w:p>
        </w:tc>
        <w:tc>
          <w:tcPr>
            <w:tcW w:w="2241" w:type="dxa"/>
            <w:tcBorders>
              <w:top w:val="nil"/>
              <w:bottom w:val="single" w:sz="4" w:space="0" w:color="auto"/>
            </w:tcBorders>
          </w:tcPr>
          <w:p w14:paraId="17A8286B" w14:textId="77777777" w:rsidR="001F42A6" w:rsidRPr="0070453E" w:rsidRDefault="001F42A6" w:rsidP="00CC193B">
            <w:pPr>
              <w:ind w:left="360"/>
              <w:jc w:val="right"/>
              <w:rPr>
                <w:rFonts w:cs="Arial"/>
                <w:b/>
                <w:szCs w:val="21"/>
              </w:rPr>
            </w:pPr>
            <w:r w:rsidRPr="0070453E">
              <w:rPr>
                <w:rFonts w:cs="Arial"/>
                <w:b/>
                <w:szCs w:val="21"/>
              </w:rPr>
              <w:t>94.3%</w:t>
            </w:r>
          </w:p>
        </w:tc>
      </w:tr>
    </w:tbl>
    <w:p w14:paraId="341C0D7D" w14:textId="77777777" w:rsidR="001F42A6" w:rsidRPr="002F0170" w:rsidRDefault="001F42A6" w:rsidP="001F42A6">
      <w:pPr>
        <w:pStyle w:val="Heading3"/>
      </w:pPr>
      <w:r w:rsidRPr="002F0170">
        <w:t xml:space="preserve">Step </w:t>
      </w:r>
      <w:r>
        <w:t>t</w:t>
      </w:r>
      <w:r w:rsidRPr="002F0170">
        <w:t xml:space="preserve">wo – </w:t>
      </w:r>
      <w:r>
        <w:t>the s</w:t>
      </w:r>
      <w:r w:rsidRPr="002F0170">
        <w:t>ector</w:t>
      </w:r>
    </w:p>
    <w:p w14:paraId="333E513F" w14:textId="77777777" w:rsidR="001F42A6" w:rsidRPr="0070453E" w:rsidRDefault="001F42A6" w:rsidP="001F704A">
      <w:pPr>
        <w:pStyle w:val="Numberedtext1"/>
        <w:numPr>
          <w:ilvl w:val="0"/>
          <w:numId w:val="15"/>
        </w:numPr>
      </w:pPr>
      <w:r w:rsidRPr="001F704A">
        <w:t xml:space="preserve">There are 210,500 full time students across the whole sector. Table B2 shows all students, split across the six benchmarking categories. Overall the sector has a continuation rate of 96.6 per cent. This is driven by the high rates for young history students, and the small student numbers for the lower rate agriculture. </w:t>
      </w:r>
    </w:p>
    <w:p w14:paraId="78BFB9BF" w14:textId="77777777" w:rsidR="001F42A6" w:rsidRPr="002F0170" w:rsidRDefault="001F42A6" w:rsidP="006C0BAA">
      <w:pPr>
        <w:pStyle w:val="Heading4"/>
      </w:pPr>
      <w:r>
        <w:lastRenderedPageBreak/>
        <w:t>Table B2: Calculating the sector indicator</w:t>
      </w:r>
    </w:p>
    <w:tbl>
      <w:tblPr>
        <w:tblW w:w="7503" w:type="dxa"/>
        <w:jc w:val="center"/>
        <w:shd w:val="clear" w:color="auto" w:fill="ACB9CA"/>
        <w:tblLook w:val="04A0" w:firstRow="1" w:lastRow="0" w:firstColumn="1" w:lastColumn="0" w:noHBand="0" w:noVBand="1"/>
      </w:tblPr>
      <w:tblGrid>
        <w:gridCol w:w="2213"/>
        <w:gridCol w:w="1628"/>
        <w:gridCol w:w="1536"/>
        <w:gridCol w:w="2126"/>
      </w:tblGrid>
      <w:tr w:rsidR="001F42A6" w:rsidRPr="0070453E" w14:paraId="06334B0A" w14:textId="77777777" w:rsidTr="00CC193B">
        <w:trPr>
          <w:jc w:val="center"/>
        </w:trPr>
        <w:tc>
          <w:tcPr>
            <w:tcW w:w="7503" w:type="dxa"/>
            <w:gridSpan w:val="4"/>
            <w:tcBorders>
              <w:top w:val="single" w:sz="8" w:space="0" w:color="auto"/>
              <w:left w:val="single" w:sz="8" w:space="0" w:color="auto"/>
              <w:bottom w:val="nil"/>
              <w:right w:val="single" w:sz="8" w:space="0" w:color="000000"/>
            </w:tcBorders>
            <w:shd w:val="clear" w:color="auto" w:fill="002554" w:themeFill="text2"/>
            <w:noWrap/>
            <w:vAlign w:val="bottom"/>
            <w:hideMark/>
          </w:tcPr>
          <w:p w14:paraId="6E45C8BF" w14:textId="77777777" w:rsidR="001F42A6" w:rsidRPr="0070453E" w:rsidRDefault="001F42A6" w:rsidP="00CC193B">
            <w:pPr>
              <w:pStyle w:val="TableHeader"/>
              <w:keepNext/>
              <w:spacing w:before="0" w:after="120" w:line="300" w:lineRule="atLeast"/>
              <w:rPr>
                <w:rFonts w:cs="Arial"/>
                <w:color w:val="FFFFFF" w:themeColor="background1"/>
                <w:sz w:val="21"/>
                <w:szCs w:val="21"/>
              </w:rPr>
            </w:pPr>
            <w:r w:rsidRPr="0070453E">
              <w:rPr>
                <w:rFonts w:cs="Arial"/>
                <w:color w:val="FFFFFF" w:themeColor="background1"/>
                <w:sz w:val="21"/>
                <w:szCs w:val="21"/>
              </w:rPr>
              <w:t>Sector</w:t>
            </w:r>
          </w:p>
        </w:tc>
      </w:tr>
      <w:tr w:rsidR="001F42A6" w:rsidRPr="0070453E" w14:paraId="4C0AFCDD" w14:textId="77777777" w:rsidTr="00CC193B">
        <w:trPr>
          <w:jc w:val="center"/>
        </w:trPr>
        <w:tc>
          <w:tcPr>
            <w:tcW w:w="2213" w:type="dxa"/>
            <w:tcBorders>
              <w:top w:val="nil"/>
              <w:left w:val="single" w:sz="8" w:space="0" w:color="auto"/>
              <w:bottom w:val="single" w:sz="8" w:space="0" w:color="auto"/>
              <w:right w:val="nil"/>
            </w:tcBorders>
            <w:shd w:val="clear" w:color="auto" w:fill="002554" w:themeFill="text2"/>
            <w:noWrap/>
            <w:hideMark/>
          </w:tcPr>
          <w:p w14:paraId="78D277A6" w14:textId="77777777" w:rsidR="001F42A6" w:rsidRPr="0070453E" w:rsidRDefault="001F42A6" w:rsidP="00CC193B">
            <w:pPr>
              <w:pStyle w:val="TableHeader"/>
              <w:keepNext/>
              <w:spacing w:before="0" w:after="120" w:line="300" w:lineRule="atLeast"/>
              <w:jc w:val="both"/>
              <w:rPr>
                <w:rFonts w:cs="Arial"/>
                <w:color w:val="FFFFFF" w:themeColor="background1"/>
                <w:sz w:val="21"/>
                <w:szCs w:val="21"/>
              </w:rPr>
            </w:pPr>
            <w:r w:rsidRPr="0070453E">
              <w:rPr>
                <w:rFonts w:cs="Arial"/>
                <w:color w:val="FFFFFF" w:themeColor="background1"/>
                <w:sz w:val="21"/>
                <w:szCs w:val="21"/>
              </w:rPr>
              <w:t>Age category</w:t>
            </w:r>
          </w:p>
        </w:tc>
        <w:tc>
          <w:tcPr>
            <w:tcW w:w="1628" w:type="dxa"/>
            <w:tcBorders>
              <w:top w:val="nil"/>
              <w:left w:val="nil"/>
              <w:bottom w:val="single" w:sz="8" w:space="0" w:color="auto"/>
              <w:right w:val="single" w:sz="8" w:space="0" w:color="auto"/>
            </w:tcBorders>
            <w:shd w:val="clear" w:color="auto" w:fill="002554" w:themeFill="text2"/>
            <w:noWrap/>
            <w:hideMark/>
          </w:tcPr>
          <w:p w14:paraId="3D452446" w14:textId="77777777" w:rsidR="001F42A6" w:rsidRPr="0070453E" w:rsidRDefault="001F42A6" w:rsidP="00CC193B">
            <w:pPr>
              <w:pStyle w:val="TableHeader"/>
              <w:keepNext/>
              <w:spacing w:before="0" w:after="120" w:line="300" w:lineRule="atLeast"/>
              <w:jc w:val="both"/>
              <w:rPr>
                <w:rFonts w:cs="Arial"/>
                <w:color w:val="FFFFFF" w:themeColor="background1"/>
                <w:sz w:val="21"/>
                <w:szCs w:val="21"/>
              </w:rPr>
            </w:pPr>
            <w:r w:rsidRPr="0070453E">
              <w:rPr>
                <w:rFonts w:cs="Arial"/>
                <w:color w:val="FFFFFF" w:themeColor="background1"/>
                <w:sz w:val="21"/>
                <w:szCs w:val="21"/>
              </w:rPr>
              <w:t>Subject category</w:t>
            </w:r>
          </w:p>
        </w:tc>
        <w:tc>
          <w:tcPr>
            <w:tcW w:w="1536" w:type="dxa"/>
            <w:tcBorders>
              <w:top w:val="nil"/>
              <w:left w:val="single" w:sz="8" w:space="0" w:color="auto"/>
              <w:bottom w:val="single" w:sz="8" w:space="0" w:color="auto"/>
              <w:right w:val="nil"/>
            </w:tcBorders>
            <w:shd w:val="clear" w:color="auto" w:fill="002554" w:themeFill="text2"/>
            <w:noWrap/>
            <w:hideMark/>
          </w:tcPr>
          <w:p w14:paraId="208D6CC5" w14:textId="77777777" w:rsidR="001F42A6" w:rsidRPr="0070453E" w:rsidRDefault="001F42A6" w:rsidP="00CC193B">
            <w:pPr>
              <w:pStyle w:val="TableHeader"/>
              <w:keepNext/>
              <w:spacing w:before="0" w:after="120" w:line="300" w:lineRule="atLeast"/>
              <w:jc w:val="right"/>
              <w:rPr>
                <w:rFonts w:cs="Arial"/>
                <w:color w:val="FFFFFF" w:themeColor="background1"/>
                <w:sz w:val="21"/>
                <w:szCs w:val="21"/>
              </w:rPr>
            </w:pPr>
            <w:r w:rsidRPr="0070453E">
              <w:rPr>
                <w:rFonts w:cs="Arial"/>
                <w:color w:val="FFFFFF" w:themeColor="background1"/>
                <w:sz w:val="21"/>
                <w:szCs w:val="21"/>
              </w:rPr>
              <w:t>Number of students</w:t>
            </w:r>
          </w:p>
        </w:tc>
        <w:tc>
          <w:tcPr>
            <w:tcW w:w="2126" w:type="dxa"/>
            <w:tcBorders>
              <w:top w:val="nil"/>
              <w:left w:val="nil"/>
              <w:bottom w:val="single" w:sz="8" w:space="0" w:color="auto"/>
              <w:right w:val="single" w:sz="8" w:space="0" w:color="auto"/>
            </w:tcBorders>
            <w:shd w:val="clear" w:color="auto" w:fill="002554" w:themeFill="text2"/>
            <w:noWrap/>
            <w:hideMark/>
          </w:tcPr>
          <w:p w14:paraId="6C928526" w14:textId="77777777" w:rsidR="001F42A6" w:rsidRPr="0070453E" w:rsidRDefault="001F42A6" w:rsidP="00CC193B">
            <w:pPr>
              <w:pStyle w:val="TableHeader"/>
              <w:keepNext/>
              <w:spacing w:before="0" w:after="120" w:line="300" w:lineRule="atLeast"/>
              <w:jc w:val="right"/>
              <w:rPr>
                <w:rFonts w:cs="Arial"/>
                <w:color w:val="FFFFFF" w:themeColor="background1"/>
                <w:sz w:val="21"/>
                <w:szCs w:val="21"/>
              </w:rPr>
            </w:pPr>
            <w:r w:rsidRPr="0070453E">
              <w:rPr>
                <w:rFonts w:cs="Arial"/>
                <w:color w:val="FFFFFF" w:themeColor="background1"/>
                <w:sz w:val="21"/>
                <w:szCs w:val="21"/>
              </w:rPr>
              <w:t>Continuation rate</w:t>
            </w:r>
          </w:p>
        </w:tc>
      </w:tr>
      <w:tr w:rsidR="001F42A6" w:rsidRPr="002F0170" w14:paraId="3CFE9EE6" w14:textId="77777777" w:rsidTr="00CC193B">
        <w:trPr>
          <w:jc w:val="center"/>
        </w:trPr>
        <w:tc>
          <w:tcPr>
            <w:tcW w:w="2213" w:type="dxa"/>
            <w:tcBorders>
              <w:top w:val="single" w:sz="8" w:space="0" w:color="auto"/>
              <w:left w:val="single" w:sz="8" w:space="0" w:color="auto"/>
              <w:bottom w:val="single" w:sz="8" w:space="0" w:color="auto"/>
              <w:right w:val="nil"/>
            </w:tcBorders>
            <w:shd w:val="clear" w:color="auto" w:fill="auto"/>
            <w:noWrap/>
            <w:vAlign w:val="bottom"/>
            <w:hideMark/>
          </w:tcPr>
          <w:p w14:paraId="5C938014" w14:textId="77777777" w:rsidR="001F42A6" w:rsidRPr="002F0170" w:rsidRDefault="001F42A6" w:rsidP="00CC193B">
            <w:pPr>
              <w:keepNext/>
              <w:spacing w:after="0"/>
              <w:jc w:val="both"/>
              <w:rPr>
                <w:rFonts w:cs="Arial"/>
                <w:color w:val="000000"/>
                <w:szCs w:val="21"/>
              </w:rPr>
            </w:pPr>
            <w:r w:rsidRPr="002F0170">
              <w:rPr>
                <w:rFonts w:cs="Arial"/>
                <w:color w:val="000000"/>
                <w:szCs w:val="21"/>
              </w:rPr>
              <w:t>Young</w:t>
            </w:r>
          </w:p>
        </w:tc>
        <w:tc>
          <w:tcPr>
            <w:tcW w:w="1628" w:type="dxa"/>
            <w:tcBorders>
              <w:top w:val="single" w:sz="8" w:space="0" w:color="auto"/>
              <w:left w:val="nil"/>
              <w:bottom w:val="single" w:sz="8" w:space="0" w:color="auto"/>
              <w:right w:val="single" w:sz="8" w:space="0" w:color="auto"/>
            </w:tcBorders>
            <w:shd w:val="clear" w:color="auto" w:fill="auto"/>
            <w:noWrap/>
            <w:vAlign w:val="bottom"/>
            <w:hideMark/>
          </w:tcPr>
          <w:p w14:paraId="21A55848" w14:textId="77777777" w:rsidR="001F42A6" w:rsidRPr="002F0170" w:rsidRDefault="001F42A6" w:rsidP="00CC193B">
            <w:pPr>
              <w:keepNext/>
              <w:spacing w:after="0"/>
              <w:jc w:val="both"/>
              <w:rPr>
                <w:rFonts w:cs="Arial"/>
                <w:color w:val="000000"/>
                <w:szCs w:val="21"/>
              </w:rPr>
            </w:pPr>
            <w:r w:rsidRPr="002F0170">
              <w:rPr>
                <w:rFonts w:cs="Arial"/>
                <w:color w:val="000000"/>
                <w:szCs w:val="21"/>
              </w:rPr>
              <w:t>Agriculture</w:t>
            </w:r>
          </w:p>
        </w:tc>
        <w:tc>
          <w:tcPr>
            <w:tcW w:w="1536" w:type="dxa"/>
            <w:tcBorders>
              <w:top w:val="single" w:sz="8" w:space="0" w:color="auto"/>
              <w:left w:val="single" w:sz="8" w:space="0" w:color="auto"/>
              <w:bottom w:val="single" w:sz="8" w:space="0" w:color="auto"/>
              <w:right w:val="nil"/>
            </w:tcBorders>
            <w:shd w:val="clear" w:color="auto" w:fill="auto"/>
            <w:noWrap/>
            <w:vAlign w:val="bottom"/>
            <w:hideMark/>
          </w:tcPr>
          <w:p w14:paraId="5F3893E7" w14:textId="77777777" w:rsidR="001F42A6" w:rsidRPr="002F0170" w:rsidRDefault="001F42A6" w:rsidP="00CC193B">
            <w:pPr>
              <w:keepNext/>
              <w:spacing w:after="0"/>
              <w:ind w:left="357"/>
              <w:jc w:val="right"/>
              <w:rPr>
                <w:rFonts w:cs="Arial"/>
                <w:color w:val="000000"/>
                <w:szCs w:val="21"/>
              </w:rPr>
            </w:pPr>
            <w:r w:rsidRPr="002F0170">
              <w:rPr>
                <w:rFonts w:cs="Arial"/>
                <w:color w:val="000000"/>
                <w:szCs w:val="21"/>
              </w:rPr>
              <w:t xml:space="preserve">20,000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188EE547" w14:textId="77777777" w:rsidR="001F42A6" w:rsidRPr="002F0170" w:rsidRDefault="001F42A6" w:rsidP="00CC193B">
            <w:pPr>
              <w:keepNext/>
              <w:spacing w:after="0"/>
              <w:ind w:left="357"/>
              <w:jc w:val="right"/>
              <w:rPr>
                <w:rFonts w:cs="Arial"/>
                <w:color w:val="000000"/>
                <w:szCs w:val="21"/>
              </w:rPr>
            </w:pPr>
            <w:r w:rsidRPr="002F0170">
              <w:rPr>
                <w:rFonts w:cs="Arial"/>
                <w:color w:val="000000"/>
                <w:szCs w:val="21"/>
              </w:rPr>
              <w:t>95.0%</w:t>
            </w:r>
          </w:p>
        </w:tc>
      </w:tr>
      <w:tr w:rsidR="001F42A6" w:rsidRPr="002F0170" w14:paraId="4D9BB6A1" w14:textId="77777777" w:rsidTr="00CC193B">
        <w:trPr>
          <w:jc w:val="center"/>
        </w:trPr>
        <w:tc>
          <w:tcPr>
            <w:tcW w:w="2213" w:type="dxa"/>
            <w:tcBorders>
              <w:top w:val="single" w:sz="8" w:space="0" w:color="auto"/>
              <w:left w:val="single" w:sz="8" w:space="0" w:color="auto"/>
              <w:bottom w:val="single" w:sz="8" w:space="0" w:color="auto"/>
              <w:right w:val="nil"/>
            </w:tcBorders>
            <w:shd w:val="clear" w:color="auto" w:fill="auto"/>
            <w:noWrap/>
            <w:vAlign w:val="bottom"/>
            <w:hideMark/>
          </w:tcPr>
          <w:p w14:paraId="0F22A9AF" w14:textId="77777777" w:rsidR="001F42A6" w:rsidRPr="002F0170" w:rsidRDefault="001F42A6" w:rsidP="00CC193B">
            <w:pPr>
              <w:keepNext/>
              <w:spacing w:after="0"/>
              <w:jc w:val="both"/>
              <w:rPr>
                <w:rFonts w:cs="Arial"/>
                <w:color w:val="000000"/>
                <w:szCs w:val="21"/>
              </w:rPr>
            </w:pPr>
            <w:r w:rsidRPr="002F0170">
              <w:rPr>
                <w:rFonts w:cs="Arial"/>
                <w:color w:val="000000"/>
                <w:szCs w:val="21"/>
              </w:rPr>
              <w:t>Young</w:t>
            </w:r>
          </w:p>
        </w:tc>
        <w:tc>
          <w:tcPr>
            <w:tcW w:w="1628" w:type="dxa"/>
            <w:tcBorders>
              <w:top w:val="single" w:sz="8" w:space="0" w:color="auto"/>
              <w:left w:val="nil"/>
              <w:bottom w:val="single" w:sz="8" w:space="0" w:color="auto"/>
              <w:right w:val="single" w:sz="8" w:space="0" w:color="auto"/>
            </w:tcBorders>
            <w:shd w:val="clear" w:color="auto" w:fill="auto"/>
            <w:noWrap/>
            <w:vAlign w:val="bottom"/>
            <w:hideMark/>
          </w:tcPr>
          <w:p w14:paraId="3FD46708" w14:textId="77777777" w:rsidR="001F42A6" w:rsidRPr="002F0170" w:rsidRDefault="001F42A6" w:rsidP="00CC193B">
            <w:pPr>
              <w:keepNext/>
              <w:spacing w:after="0"/>
              <w:jc w:val="both"/>
              <w:rPr>
                <w:rFonts w:cs="Arial"/>
                <w:color w:val="000000"/>
                <w:szCs w:val="21"/>
              </w:rPr>
            </w:pPr>
            <w:r w:rsidRPr="002F0170">
              <w:rPr>
                <w:rFonts w:cs="Arial"/>
                <w:color w:val="000000"/>
                <w:szCs w:val="21"/>
              </w:rPr>
              <w:t>History</w:t>
            </w:r>
          </w:p>
        </w:tc>
        <w:tc>
          <w:tcPr>
            <w:tcW w:w="1536" w:type="dxa"/>
            <w:tcBorders>
              <w:top w:val="single" w:sz="8" w:space="0" w:color="auto"/>
              <w:left w:val="single" w:sz="8" w:space="0" w:color="auto"/>
              <w:bottom w:val="single" w:sz="8" w:space="0" w:color="auto"/>
              <w:right w:val="nil"/>
            </w:tcBorders>
            <w:shd w:val="clear" w:color="auto" w:fill="auto"/>
            <w:noWrap/>
            <w:vAlign w:val="bottom"/>
            <w:hideMark/>
          </w:tcPr>
          <w:p w14:paraId="52816A2F" w14:textId="77777777" w:rsidR="001F42A6" w:rsidRPr="002F0170" w:rsidRDefault="001F42A6" w:rsidP="00CC193B">
            <w:pPr>
              <w:keepNext/>
              <w:spacing w:after="0"/>
              <w:ind w:left="357"/>
              <w:jc w:val="right"/>
              <w:rPr>
                <w:rFonts w:cs="Arial"/>
                <w:color w:val="000000"/>
                <w:szCs w:val="21"/>
              </w:rPr>
            </w:pPr>
            <w:r w:rsidRPr="002F0170">
              <w:rPr>
                <w:rFonts w:cs="Arial"/>
                <w:color w:val="000000"/>
                <w:szCs w:val="21"/>
              </w:rPr>
              <w:t xml:space="preserve">80,000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49D36377" w14:textId="77777777" w:rsidR="001F42A6" w:rsidRPr="002F0170" w:rsidRDefault="001F42A6" w:rsidP="00CC193B">
            <w:pPr>
              <w:keepNext/>
              <w:spacing w:after="0"/>
              <w:ind w:left="357"/>
              <w:jc w:val="right"/>
              <w:rPr>
                <w:rFonts w:cs="Arial"/>
                <w:color w:val="000000"/>
                <w:szCs w:val="21"/>
              </w:rPr>
            </w:pPr>
            <w:r w:rsidRPr="002F0170">
              <w:rPr>
                <w:rFonts w:cs="Arial"/>
                <w:color w:val="000000"/>
                <w:szCs w:val="21"/>
              </w:rPr>
              <w:t>99.0%</w:t>
            </w:r>
          </w:p>
        </w:tc>
      </w:tr>
      <w:tr w:rsidR="001F42A6" w:rsidRPr="002F0170" w14:paraId="76EDADFD" w14:textId="77777777" w:rsidTr="00CC193B">
        <w:trPr>
          <w:jc w:val="center"/>
        </w:trPr>
        <w:tc>
          <w:tcPr>
            <w:tcW w:w="2213" w:type="dxa"/>
            <w:tcBorders>
              <w:top w:val="single" w:sz="8" w:space="0" w:color="auto"/>
              <w:left w:val="single" w:sz="8" w:space="0" w:color="auto"/>
              <w:bottom w:val="single" w:sz="8" w:space="0" w:color="auto"/>
              <w:right w:val="nil"/>
            </w:tcBorders>
            <w:shd w:val="clear" w:color="auto" w:fill="auto"/>
            <w:noWrap/>
            <w:vAlign w:val="bottom"/>
            <w:hideMark/>
          </w:tcPr>
          <w:p w14:paraId="69BA15A1" w14:textId="77777777" w:rsidR="001F42A6" w:rsidRPr="002F0170" w:rsidRDefault="001F42A6" w:rsidP="00CC193B">
            <w:pPr>
              <w:keepNext/>
              <w:spacing w:after="0"/>
              <w:jc w:val="both"/>
              <w:rPr>
                <w:rFonts w:cs="Arial"/>
                <w:color w:val="000000"/>
                <w:szCs w:val="21"/>
              </w:rPr>
            </w:pPr>
            <w:r w:rsidRPr="002F0170">
              <w:rPr>
                <w:rFonts w:cs="Arial"/>
                <w:color w:val="000000"/>
                <w:szCs w:val="21"/>
              </w:rPr>
              <w:t>Young</w:t>
            </w:r>
          </w:p>
        </w:tc>
        <w:tc>
          <w:tcPr>
            <w:tcW w:w="1628" w:type="dxa"/>
            <w:tcBorders>
              <w:top w:val="single" w:sz="8" w:space="0" w:color="auto"/>
              <w:left w:val="nil"/>
              <w:bottom w:val="single" w:sz="8" w:space="0" w:color="auto"/>
              <w:right w:val="single" w:sz="8" w:space="0" w:color="auto"/>
            </w:tcBorders>
            <w:shd w:val="clear" w:color="auto" w:fill="auto"/>
            <w:noWrap/>
            <w:vAlign w:val="bottom"/>
            <w:hideMark/>
          </w:tcPr>
          <w:p w14:paraId="22DCA4D8" w14:textId="77777777" w:rsidR="001F42A6" w:rsidRPr="002F0170" w:rsidRDefault="001F42A6" w:rsidP="00CC193B">
            <w:pPr>
              <w:keepNext/>
              <w:spacing w:after="0"/>
              <w:jc w:val="both"/>
              <w:rPr>
                <w:rFonts w:cs="Arial"/>
                <w:color w:val="000000"/>
                <w:szCs w:val="21"/>
              </w:rPr>
            </w:pPr>
            <w:r w:rsidRPr="002F0170">
              <w:rPr>
                <w:rFonts w:cs="Arial"/>
                <w:color w:val="000000"/>
                <w:szCs w:val="21"/>
              </w:rPr>
              <w:t>Maths</w:t>
            </w:r>
          </w:p>
        </w:tc>
        <w:tc>
          <w:tcPr>
            <w:tcW w:w="1536" w:type="dxa"/>
            <w:tcBorders>
              <w:top w:val="single" w:sz="8" w:space="0" w:color="auto"/>
              <w:left w:val="single" w:sz="8" w:space="0" w:color="auto"/>
              <w:bottom w:val="single" w:sz="8" w:space="0" w:color="auto"/>
              <w:right w:val="nil"/>
            </w:tcBorders>
            <w:shd w:val="clear" w:color="auto" w:fill="auto"/>
            <w:noWrap/>
            <w:vAlign w:val="bottom"/>
            <w:hideMark/>
          </w:tcPr>
          <w:p w14:paraId="05ACC6C4" w14:textId="77777777" w:rsidR="001F42A6" w:rsidRPr="002F0170" w:rsidRDefault="001F42A6" w:rsidP="00CC193B">
            <w:pPr>
              <w:keepNext/>
              <w:spacing w:after="0"/>
              <w:ind w:left="357"/>
              <w:jc w:val="right"/>
              <w:rPr>
                <w:rFonts w:cs="Arial"/>
                <w:color w:val="000000"/>
                <w:szCs w:val="21"/>
              </w:rPr>
            </w:pPr>
            <w:r w:rsidRPr="002F0170">
              <w:rPr>
                <w:rFonts w:cs="Arial"/>
                <w:color w:val="000000"/>
                <w:szCs w:val="21"/>
              </w:rPr>
              <w:t xml:space="preserve">95,000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50520DF1" w14:textId="77777777" w:rsidR="001F42A6" w:rsidRPr="002F0170" w:rsidRDefault="001F42A6" w:rsidP="00CC193B">
            <w:pPr>
              <w:keepNext/>
              <w:spacing w:after="0"/>
              <w:ind w:left="357"/>
              <w:jc w:val="right"/>
              <w:rPr>
                <w:rFonts w:cs="Arial"/>
                <w:color w:val="000000"/>
                <w:szCs w:val="21"/>
              </w:rPr>
            </w:pPr>
            <w:r w:rsidRPr="002F0170">
              <w:rPr>
                <w:rFonts w:cs="Arial"/>
                <w:color w:val="000000"/>
                <w:szCs w:val="21"/>
              </w:rPr>
              <w:t>95.0%</w:t>
            </w:r>
          </w:p>
        </w:tc>
      </w:tr>
      <w:tr w:rsidR="001F42A6" w:rsidRPr="002F0170" w14:paraId="46BFB4B9" w14:textId="77777777" w:rsidTr="00CC193B">
        <w:trPr>
          <w:jc w:val="center"/>
        </w:trPr>
        <w:tc>
          <w:tcPr>
            <w:tcW w:w="2213" w:type="dxa"/>
            <w:tcBorders>
              <w:top w:val="single" w:sz="8" w:space="0" w:color="auto"/>
              <w:left w:val="single" w:sz="8" w:space="0" w:color="auto"/>
              <w:bottom w:val="single" w:sz="8" w:space="0" w:color="auto"/>
              <w:right w:val="nil"/>
            </w:tcBorders>
            <w:shd w:val="clear" w:color="auto" w:fill="auto"/>
            <w:noWrap/>
            <w:vAlign w:val="bottom"/>
            <w:hideMark/>
          </w:tcPr>
          <w:p w14:paraId="1738C224" w14:textId="77777777" w:rsidR="001F42A6" w:rsidRPr="002F0170" w:rsidRDefault="001F42A6" w:rsidP="00CC193B">
            <w:pPr>
              <w:keepNext/>
              <w:spacing w:after="0"/>
              <w:jc w:val="both"/>
              <w:rPr>
                <w:rFonts w:cs="Arial"/>
                <w:color w:val="000000"/>
                <w:szCs w:val="21"/>
              </w:rPr>
            </w:pPr>
            <w:r>
              <w:rPr>
                <w:rFonts w:cs="Arial"/>
                <w:color w:val="000000"/>
                <w:szCs w:val="21"/>
              </w:rPr>
              <w:t>Mature</w:t>
            </w:r>
          </w:p>
        </w:tc>
        <w:tc>
          <w:tcPr>
            <w:tcW w:w="1628" w:type="dxa"/>
            <w:tcBorders>
              <w:top w:val="single" w:sz="8" w:space="0" w:color="auto"/>
              <w:left w:val="nil"/>
              <w:bottom w:val="single" w:sz="8" w:space="0" w:color="auto"/>
              <w:right w:val="single" w:sz="8" w:space="0" w:color="auto"/>
            </w:tcBorders>
            <w:shd w:val="clear" w:color="auto" w:fill="auto"/>
            <w:noWrap/>
            <w:vAlign w:val="bottom"/>
            <w:hideMark/>
          </w:tcPr>
          <w:p w14:paraId="777CA309" w14:textId="77777777" w:rsidR="001F42A6" w:rsidRPr="002F0170" w:rsidRDefault="001F42A6" w:rsidP="00CC193B">
            <w:pPr>
              <w:keepNext/>
              <w:spacing w:after="0"/>
              <w:jc w:val="both"/>
              <w:rPr>
                <w:rFonts w:cs="Arial"/>
                <w:color w:val="000000"/>
                <w:szCs w:val="21"/>
              </w:rPr>
            </w:pPr>
            <w:r w:rsidRPr="002F0170">
              <w:rPr>
                <w:rFonts w:cs="Arial"/>
                <w:color w:val="000000"/>
                <w:szCs w:val="21"/>
              </w:rPr>
              <w:t>Agriculture</w:t>
            </w:r>
          </w:p>
        </w:tc>
        <w:tc>
          <w:tcPr>
            <w:tcW w:w="1536" w:type="dxa"/>
            <w:tcBorders>
              <w:top w:val="single" w:sz="8" w:space="0" w:color="auto"/>
              <w:left w:val="single" w:sz="8" w:space="0" w:color="auto"/>
              <w:bottom w:val="single" w:sz="8" w:space="0" w:color="auto"/>
              <w:right w:val="nil"/>
            </w:tcBorders>
            <w:shd w:val="clear" w:color="auto" w:fill="auto"/>
            <w:noWrap/>
            <w:vAlign w:val="bottom"/>
            <w:hideMark/>
          </w:tcPr>
          <w:p w14:paraId="038786CF" w14:textId="77777777" w:rsidR="001F42A6" w:rsidRPr="002F0170" w:rsidRDefault="001F42A6" w:rsidP="00CC193B">
            <w:pPr>
              <w:keepNext/>
              <w:spacing w:after="0"/>
              <w:ind w:left="357"/>
              <w:jc w:val="right"/>
              <w:rPr>
                <w:rFonts w:cs="Arial"/>
                <w:color w:val="000000"/>
                <w:szCs w:val="21"/>
              </w:rPr>
            </w:pPr>
            <w:r w:rsidRPr="002F0170">
              <w:rPr>
                <w:rFonts w:cs="Arial"/>
                <w:color w:val="000000"/>
                <w:szCs w:val="21"/>
              </w:rPr>
              <w:t xml:space="preserve">5,000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014B7477" w14:textId="77777777" w:rsidR="001F42A6" w:rsidRPr="002F0170" w:rsidRDefault="001F42A6" w:rsidP="00CC193B">
            <w:pPr>
              <w:keepNext/>
              <w:spacing w:after="0"/>
              <w:ind w:left="357"/>
              <w:jc w:val="right"/>
              <w:rPr>
                <w:rFonts w:cs="Arial"/>
                <w:color w:val="000000"/>
                <w:szCs w:val="21"/>
              </w:rPr>
            </w:pPr>
            <w:r w:rsidRPr="002F0170">
              <w:rPr>
                <w:rFonts w:cs="Arial"/>
                <w:color w:val="000000"/>
                <w:szCs w:val="21"/>
              </w:rPr>
              <w:t>94.0%</w:t>
            </w:r>
          </w:p>
        </w:tc>
      </w:tr>
      <w:tr w:rsidR="001F42A6" w:rsidRPr="002F0170" w14:paraId="3303AA96" w14:textId="77777777" w:rsidTr="00CC193B">
        <w:trPr>
          <w:jc w:val="center"/>
        </w:trPr>
        <w:tc>
          <w:tcPr>
            <w:tcW w:w="2213" w:type="dxa"/>
            <w:tcBorders>
              <w:top w:val="single" w:sz="8" w:space="0" w:color="auto"/>
              <w:left w:val="single" w:sz="8" w:space="0" w:color="auto"/>
              <w:bottom w:val="single" w:sz="8" w:space="0" w:color="auto"/>
              <w:right w:val="nil"/>
            </w:tcBorders>
            <w:shd w:val="clear" w:color="auto" w:fill="auto"/>
            <w:noWrap/>
            <w:vAlign w:val="bottom"/>
            <w:hideMark/>
          </w:tcPr>
          <w:p w14:paraId="4384FF97" w14:textId="77777777" w:rsidR="001F42A6" w:rsidRPr="002F0170" w:rsidRDefault="001F42A6" w:rsidP="00CC193B">
            <w:pPr>
              <w:keepNext/>
              <w:spacing w:after="0"/>
              <w:jc w:val="both"/>
              <w:rPr>
                <w:rFonts w:cs="Arial"/>
                <w:color w:val="000000"/>
                <w:szCs w:val="21"/>
              </w:rPr>
            </w:pPr>
            <w:r>
              <w:rPr>
                <w:rFonts w:cs="Arial"/>
                <w:color w:val="000000"/>
                <w:szCs w:val="21"/>
              </w:rPr>
              <w:t>Mature</w:t>
            </w:r>
          </w:p>
        </w:tc>
        <w:tc>
          <w:tcPr>
            <w:tcW w:w="1628" w:type="dxa"/>
            <w:tcBorders>
              <w:top w:val="single" w:sz="8" w:space="0" w:color="auto"/>
              <w:left w:val="nil"/>
              <w:bottom w:val="single" w:sz="8" w:space="0" w:color="auto"/>
              <w:right w:val="single" w:sz="8" w:space="0" w:color="auto"/>
            </w:tcBorders>
            <w:shd w:val="clear" w:color="auto" w:fill="auto"/>
            <w:noWrap/>
            <w:vAlign w:val="bottom"/>
            <w:hideMark/>
          </w:tcPr>
          <w:p w14:paraId="604E15C0" w14:textId="77777777" w:rsidR="001F42A6" w:rsidRPr="002F0170" w:rsidRDefault="001F42A6" w:rsidP="00CC193B">
            <w:pPr>
              <w:keepNext/>
              <w:spacing w:after="0"/>
              <w:jc w:val="both"/>
              <w:rPr>
                <w:rFonts w:cs="Arial"/>
                <w:color w:val="000000"/>
                <w:szCs w:val="21"/>
              </w:rPr>
            </w:pPr>
            <w:r w:rsidRPr="002F0170">
              <w:rPr>
                <w:rFonts w:cs="Arial"/>
                <w:color w:val="000000"/>
                <w:szCs w:val="21"/>
              </w:rPr>
              <w:t>History</w:t>
            </w:r>
          </w:p>
        </w:tc>
        <w:tc>
          <w:tcPr>
            <w:tcW w:w="1536" w:type="dxa"/>
            <w:tcBorders>
              <w:top w:val="single" w:sz="8" w:space="0" w:color="auto"/>
              <w:left w:val="single" w:sz="8" w:space="0" w:color="auto"/>
              <w:bottom w:val="single" w:sz="8" w:space="0" w:color="auto"/>
              <w:right w:val="nil"/>
            </w:tcBorders>
            <w:shd w:val="clear" w:color="auto" w:fill="auto"/>
            <w:noWrap/>
            <w:vAlign w:val="bottom"/>
            <w:hideMark/>
          </w:tcPr>
          <w:p w14:paraId="2EA5550C" w14:textId="77777777" w:rsidR="001F42A6" w:rsidRPr="002F0170" w:rsidRDefault="001F42A6" w:rsidP="00CC193B">
            <w:pPr>
              <w:keepNext/>
              <w:spacing w:after="0"/>
              <w:ind w:left="357"/>
              <w:jc w:val="right"/>
              <w:rPr>
                <w:rFonts w:cs="Arial"/>
                <w:color w:val="000000"/>
                <w:szCs w:val="21"/>
              </w:rPr>
            </w:pPr>
            <w:r w:rsidRPr="002F0170">
              <w:rPr>
                <w:rFonts w:cs="Arial"/>
                <w:color w:val="000000"/>
                <w:szCs w:val="21"/>
              </w:rPr>
              <w:t xml:space="preserve">6,500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17BC6F39" w14:textId="77777777" w:rsidR="001F42A6" w:rsidRPr="002F0170" w:rsidRDefault="001F42A6" w:rsidP="00CC193B">
            <w:pPr>
              <w:keepNext/>
              <w:spacing w:after="0"/>
              <w:ind w:left="357"/>
              <w:jc w:val="right"/>
              <w:rPr>
                <w:rFonts w:cs="Arial"/>
                <w:color w:val="000000"/>
                <w:szCs w:val="21"/>
              </w:rPr>
            </w:pPr>
            <w:r w:rsidRPr="002F0170">
              <w:rPr>
                <w:rFonts w:cs="Arial"/>
                <w:color w:val="000000"/>
                <w:szCs w:val="21"/>
              </w:rPr>
              <w:t>98.0%</w:t>
            </w:r>
          </w:p>
        </w:tc>
      </w:tr>
      <w:tr w:rsidR="001F42A6" w:rsidRPr="002F0170" w14:paraId="32A47ACD" w14:textId="77777777" w:rsidTr="00CC193B">
        <w:trPr>
          <w:jc w:val="center"/>
        </w:trPr>
        <w:tc>
          <w:tcPr>
            <w:tcW w:w="2213" w:type="dxa"/>
            <w:tcBorders>
              <w:top w:val="single" w:sz="8" w:space="0" w:color="auto"/>
              <w:left w:val="single" w:sz="8" w:space="0" w:color="auto"/>
              <w:bottom w:val="single" w:sz="8" w:space="0" w:color="auto"/>
              <w:right w:val="nil"/>
            </w:tcBorders>
            <w:shd w:val="clear" w:color="auto" w:fill="auto"/>
            <w:noWrap/>
            <w:vAlign w:val="bottom"/>
            <w:hideMark/>
          </w:tcPr>
          <w:p w14:paraId="2EB3FDE8" w14:textId="77777777" w:rsidR="001F42A6" w:rsidRPr="002F0170" w:rsidRDefault="001F42A6" w:rsidP="00CC193B">
            <w:pPr>
              <w:keepNext/>
              <w:spacing w:after="0"/>
              <w:jc w:val="both"/>
              <w:rPr>
                <w:rFonts w:cs="Arial"/>
                <w:color w:val="000000"/>
                <w:szCs w:val="21"/>
              </w:rPr>
            </w:pPr>
            <w:r>
              <w:rPr>
                <w:rFonts w:cs="Arial"/>
                <w:color w:val="000000"/>
                <w:szCs w:val="21"/>
              </w:rPr>
              <w:t>Mature</w:t>
            </w:r>
          </w:p>
        </w:tc>
        <w:tc>
          <w:tcPr>
            <w:tcW w:w="1628" w:type="dxa"/>
            <w:tcBorders>
              <w:top w:val="single" w:sz="8" w:space="0" w:color="auto"/>
              <w:left w:val="nil"/>
              <w:bottom w:val="single" w:sz="8" w:space="0" w:color="auto"/>
              <w:right w:val="single" w:sz="8" w:space="0" w:color="auto"/>
            </w:tcBorders>
            <w:shd w:val="clear" w:color="auto" w:fill="auto"/>
            <w:noWrap/>
            <w:vAlign w:val="bottom"/>
            <w:hideMark/>
          </w:tcPr>
          <w:p w14:paraId="4A2076B6" w14:textId="77777777" w:rsidR="001F42A6" w:rsidRPr="002F0170" w:rsidRDefault="001F42A6" w:rsidP="00CC193B">
            <w:pPr>
              <w:keepNext/>
              <w:spacing w:after="0"/>
              <w:jc w:val="both"/>
              <w:rPr>
                <w:rFonts w:cs="Arial"/>
                <w:color w:val="000000"/>
                <w:szCs w:val="21"/>
              </w:rPr>
            </w:pPr>
            <w:r w:rsidRPr="002F0170">
              <w:rPr>
                <w:rFonts w:cs="Arial"/>
                <w:color w:val="000000"/>
                <w:szCs w:val="21"/>
              </w:rPr>
              <w:t>Maths</w:t>
            </w:r>
          </w:p>
        </w:tc>
        <w:tc>
          <w:tcPr>
            <w:tcW w:w="1536" w:type="dxa"/>
            <w:tcBorders>
              <w:top w:val="single" w:sz="8" w:space="0" w:color="auto"/>
              <w:left w:val="single" w:sz="8" w:space="0" w:color="auto"/>
              <w:bottom w:val="single" w:sz="8" w:space="0" w:color="auto"/>
              <w:right w:val="nil"/>
            </w:tcBorders>
            <w:shd w:val="clear" w:color="auto" w:fill="auto"/>
            <w:noWrap/>
            <w:vAlign w:val="bottom"/>
            <w:hideMark/>
          </w:tcPr>
          <w:p w14:paraId="5A76FE41" w14:textId="77777777" w:rsidR="001F42A6" w:rsidRPr="002F0170" w:rsidRDefault="001F42A6" w:rsidP="00CC193B">
            <w:pPr>
              <w:keepNext/>
              <w:spacing w:after="0"/>
              <w:ind w:left="357"/>
              <w:jc w:val="right"/>
              <w:rPr>
                <w:rFonts w:cs="Arial"/>
                <w:color w:val="000000"/>
                <w:szCs w:val="21"/>
              </w:rPr>
            </w:pPr>
            <w:r w:rsidRPr="002F0170">
              <w:rPr>
                <w:rFonts w:cs="Arial"/>
                <w:color w:val="000000"/>
                <w:szCs w:val="21"/>
              </w:rPr>
              <w:t xml:space="preserve">4,000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2204F129" w14:textId="77777777" w:rsidR="001F42A6" w:rsidRPr="002F0170" w:rsidRDefault="001F42A6" w:rsidP="00CC193B">
            <w:pPr>
              <w:keepNext/>
              <w:spacing w:after="0"/>
              <w:ind w:left="357"/>
              <w:jc w:val="right"/>
              <w:rPr>
                <w:rFonts w:cs="Arial"/>
                <w:color w:val="000000"/>
                <w:szCs w:val="21"/>
              </w:rPr>
            </w:pPr>
            <w:r w:rsidRPr="002F0170">
              <w:rPr>
                <w:rFonts w:cs="Arial"/>
                <w:color w:val="000000"/>
                <w:szCs w:val="21"/>
              </w:rPr>
              <w:t>98.0%</w:t>
            </w:r>
          </w:p>
        </w:tc>
      </w:tr>
      <w:tr w:rsidR="001F42A6" w:rsidRPr="0070453E" w14:paraId="5016BB3C" w14:textId="77777777" w:rsidTr="00CC193B">
        <w:trPr>
          <w:jc w:val="center"/>
        </w:trPr>
        <w:tc>
          <w:tcPr>
            <w:tcW w:w="2213" w:type="dxa"/>
            <w:tcBorders>
              <w:top w:val="nil"/>
              <w:left w:val="single" w:sz="8" w:space="0" w:color="auto"/>
              <w:bottom w:val="nil"/>
              <w:right w:val="nil"/>
            </w:tcBorders>
            <w:shd w:val="clear" w:color="auto" w:fill="auto"/>
            <w:noWrap/>
            <w:vAlign w:val="bottom"/>
            <w:hideMark/>
          </w:tcPr>
          <w:p w14:paraId="6B07DA32" w14:textId="77777777" w:rsidR="001F42A6" w:rsidRPr="0070453E" w:rsidRDefault="001F42A6" w:rsidP="00CC193B">
            <w:pPr>
              <w:keepNext/>
              <w:spacing w:after="120"/>
              <w:ind w:left="360"/>
              <w:rPr>
                <w:rFonts w:cs="Arial"/>
                <w:b/>
                <w:color w:val="000000"/>
                <w:szCs w:val="21"/>
              </w:rPr>
            </w:pPr>
          </w:p>
        </w:tc>
        <w:tc>
          <w:tcPr>
            <w:tcW w:w="1628" w:type="dxa"/>
            <w:tcBorders>
              <w:top w:val="nil"/>
              <w:left w:val="nil"/>
              <w:bottom w:val="nil"/>
              <w:right w:val="single" w:sz="8" w:space="0" w:color="auto"/>
            </w:tcBorders>
            <w:shd w:val="clear" w:color="auto" w:fill="auto"/>
            <w:noWrap/>
            <w:vAlign w:val="bottom"/>
            <w:hideMark/>
          </w:tcPr>
          <w:p w14:paraId="274A9432" w14:textId="77777777" w:rsidR="001F42A6" w:rsidRPr="0070453E" w:rsidRDefault="001F42A6" w:rsidP="00CC193B">
            <w:pPr>
              <w:keepNext/>
              <w:spacing w:after="120"/>
              <w:ind w:left="360"/>
              <w:rPr>
                <w:rFonts w:cs="Arial"/>
                <w:b/>
                <w:color w:val="000000"/>
                <w:szCs w:val="21"/>
              </w:rPr>
            </w:pPr>
          </w:p>
        </w:tc>
        <w:tc>
          <w:tcPr>
            <w:tcW w:w="1536" w:type="dxa"/>
            <w:tcBorders>
              <w:top w:val="nil"/>
              <w:left w:val="single" w:sz="8" w:space="0" w:color="auto"/>
              <w:bottom w:val="nil"/>
              <w:right w:val="nil"/>
            </w:tcBorders>
            <w:shd w:val="clear" w:color="auto" w:fill="auto"/>
            <w:noWrap/>
            <w:vAlign w:val="bottom"/>
            <w:hideMark/>
          </w:tcPr>
          <w:p w14:paraId="73240885" w14:textId="77777777" w:rsidR="001F42A6" w:rsidRPr="0070453E" w:rsidRDefault="001F42A6" w:rsidP="00CC193B">
            <w:pPr>
              <w:keepNext/>
              <w:spacing w:after="120"/>
              <w:ind w:left="360"/>
              <w:jc w:val="right"/>
              <w:rPr>
                <w:rFonts w:cs="Arial"/>
                <w:b/>
                <w:color w:val="000000"/>
                <w:szCs w:val="21"/>
              </w:rPr>
            </w:pPr>
          </w:p>
        </w:tc>
        <w:tc>
          <w:tcPr>
            <w:tcW w:w="2126" w:type="dxa"/>
            <w:tcBorders>
              <w:top w:val="nil"/>
              <w:left w:val="nil"/>
              <w:bottom w:val="nil"/>
              <w:right w:val="single" w:sz="8" w:space="0" w:color="auto"/>
            </w:tcBorders>
            <w:shd w:val="clear" w:color="auto" w:fill="auto"/>
            <w:noWrap/>
            <w:vAlign w:val="bottom"/>
            <w:hideMark/>
          </w:tcPr>
          <w:p w14:paraId="4867C5A9" w14:textId="77777777" w:rsidR="001F42A6" w:rsidRPr="0070453E" w:rsidRDefault="001F42A6" w:rsidP="00CC193B">
            <w:pPr>
              <w:keepNext/>
              <w:spacing w:after="120"/>
              <w:ind w:left="360"/>
              <w:jc w:val="right"/>
              <w:rPr>
                <w:rFonts w:cs="Arial"/>
                <w:b/>
                <w:color w:val="000000"/>
                <w:szCs w:val="21"/>
              </w:rPr>
            </w:pPr>
            <w:r w:rsidRPr="0070453E">
              <w:rPr>
                <w:rFonts w:cs="Arial"/>
                <w:b/>
                <w:color w:val="000000"/>
                <w:szCs w:val="21"/>
              </w:rPr>
              <w:t xml:space="preserve">Sector indicator </w:t>
            </w:r>
          </w:p>
        </w:tc>
      </w:tr>
      <w:tr w:rsidR="001F42A6" w:rsidRPr="0070453E" w14:paraId="6EEBAE4B" w14:textId="77777777" w:rsidTr="00CC193B">
        <w:trPr>
          <w:jc w:val="center"/>
        </w:trPr>
        <w:tc>
          <w:tcPr>
            <w:tcW w:w="2213" w:type="dxa"/>
            <w:tcBorders>
              <w:top w:val="nil"/>
              <w:left w:val="single" w:sz="8" w:space="0" w:color="auto"/>
              <w:bottom w:val="single" w:sz="8" w:space="0" w:color="auto"/>
              <w:right w:val="nil"/>
            </w:tcBorders>
            <w:shd w:val="clear" w:color="auto" w:fill="auto"/>
            <w:noWrap/>
            <w:vAlign w:val="bottom"/>
            <w:hideMark/>
          </w:tcPr>
          <w:p w14:paraId="1319DAA5" w14:textId="77777777" w:rsidR="001F42A6" w:rsidRPr="0070453E" w:rsidRDefault="001F42A6" w:rsidP="00CC193B">
            <w:pPr>
              <w:keepNext/>
              <w:spacing w:after="120"/>
              <w:rPr>
                <w:rFonts w:cs="Arial"/>
                <w:b/>
                <w:color w:val="000000"/>
                <w:szCs w:val="21"/>
              </w:rPr>
            </w:pPr>
            <w:r w:rsidRPr="0070453E">
              <w:rPr>
                <w:rFonts w:cs="Arial"/>
                <w:b/>
                <w:color w:val="000000"/>
                <w:szCs w:val="21"/>
              </w:rPr>
              <w:t>Total</w:t>
            </w:r>
          </w:p>
        </w:tc>
        <w:tc>
          <w:tcPr>
            <w:tcW w:w="1628" w:type="dxa"/>
            <w:tcBorders>
              <w:top w:val="nil"/>
              <w:left w:val="nil"/>
              <w:bottom w:val="single" w:sz="8" w:space="0" w:color="auto"/>
              <w:right w:val="single" w:sz="8" w:space="0" w:color="auto"/>
            </w:tcBorders>
            <w:shd w:val="clear" w:color="auto" w:fill="auto"/>
            <w:noWrap/>
            <w:vAlign w:val="bottom"/>
            <w:hideMark/>
          </w:tcPr>
          <w:p w14:paraId="61E5AA5B" w14:textId="77777777" w:rsidR="001F42A6" w:rsidRPr="0070453E" w:rsidRDefault="001F42A6" w:rsidP="00CC193B">
            <w:pPr>
              <w:keepNext/>
              <w:spacing w:after="120"/>
              <w:ind w:left="360"/>
              <w:rPr>
                <w:rFonts w:cs="Arial"/>
                <w:b/>
                <w:color w:val="000000"/>
                <w:szCs w:val="21"/>
              </w:rPr>
            </w:pPr>
          </w:p>
        </w:tc>
        <w:tc>
          <w:tcPr>
            <w:tcW w:w="1536" w:type="dxa"/>
            <w:tcBorders>
              <w:top w:val="nil"/>
              <w:left w:val="single" w:sz="8" w:space="0" w:color="auto"/>
              <w:bottom w:val="single" w:sz="8" w:space="0" w:color="auto"/>
              <w:right w:val="nil"/>
            </w:tcBorders>
            <w:shd w:val="clear" w:color="auto" w:fill="auto"/>
            <w:noWrap/>
            <w:vAlign w:val="bottom"/>
            <w:hideMark/>
          </w:tcPr>
          <w:p w14:paraId="42C54AA9" w14:textId="77777777" w:rsidR="001F42A6" w:rsidRPr="0070453E" w:rsidRDefault="001F42A6" w:rsidP="00CC193B">
            <w:pPr>
              <w:keepNext/>
              <w:spacing w:after="120"/>
              <w:ind w:left="360"/>
              <w:jc w:val="right"/>
              <w:rPr>
                <w:rFonts w:cs="Arial"/>
                <w:b/>
                <w:color w:val="000000"/>
                <w:szCs w:val="21"/>
              </w:rPr>
            </w:pPr>
            <w:r w:rsidRPr="0070453E">
              <w:rPr>
                <w:rFonts w:cs="Arial"/>
                <w:b/>
                <w:color w:val="000000"/>
                <w:szCs w:val="21"/>
              </w:rPr>
              <w:t xml:space="preserve">210,500 </w:t>
            </w:r>
          </w:p>
        </w:tc>
        <w:tc>
          <w:tcPr>
            <w:tcW w:w="2126" w:type="dxa"/>
            <w:tcBorders>
              <w:top w:val="nil"/>
              <w:left w:val="nil"/>
              <w:bottom w:val="single" w:sz="8" w:space="0" w:color="auto"/>
              <w:right w:val="single" w:sz="8" w:space="0" w:color="auto"/>
            </w:tcBorders>
            <w:shd w:val="clear" w:color="auto" w:fill="auto"/>
            <w:noWrap/>
            <w:vAlign w:val="bottom"/>
            <w:hideMark/>
          </w:tcPr>
          <w:p w14:paraId="25CE1AED" w14:textId="77777777" w:rsidR="001F42A6" w:rsidRPr="0070453E" w:rsidRDefault="001F42A6" w:rsidP="00CC193B">
            <w:pPr>
              <w:keepNext/>
              <w:spacing w:after="120"/>
              <w:ind w:left="360"/>
              <w:jc w:val="right"/>
              <w:rPr>
                <w:rFonts w:cs="Arial"/>
                <w:b/>
                <w:color w:val="000000"/>
                <w:szCs w:val="21"/>
              </w:rPr>
            </w:pPr>
            <w:r w:rsidRPr="0070453E">
              <w:rPr>
                <w:rFonts w:cs="Arial"/>
                <w:b/>
                <w:color w:val="000000"/>
                <w:szCs w:val="21"/>
              </w:rPr>
              <w:t>96.6%</w:t>
            </w:r>
          </w:p>
        </w:tc>
      </w:tr>
    </w:tbl>
    <w:p w14:paraId="700F477A" w14:textId="77777777" w:rsidR="001F42A6" w:rsidRPr="002F0170" w:rsidRDefault="001F42A6" w:rsidP="001F42A6">
      <w:pPr>
        <w:pStyle w:val="Heading3"/>
      </w:pPr>
      <w:r w:rsidRPr="002F0170">
        <w:t xml:space="preserve">Step </w:t>
      </w:r>
      <w:r>
        <w:t>t</w:t>
      </w:r>
      <w:r w:rsidRPr="002F0170">
        <w:t xml:space="preserve">hree – </w:t>
      </w:r>
      <w:r>
        <w:t>c</w:t>
      </w:r>
      <w:r w:rsidRPr="002F0170">
        <w:t>alculating the provider specific benchmark</w:t>
      </w:r>
    </w:p>
    <w:p w14:paraId="1536001E" w14:textId="77777777" w:rsidR="001F42A6" w:rsidRPr="0070453E" w:rsidRDefault="001F42A6" w:rsidP="001F704A">
      <w:pPr>
        <w:pStyle w:val="Numberedtext1"/>
        <w:numPr>
          <w:ilvl w:val="0"/>
          <w:numId w:val="15"/>
        </w:numPr>
      </w:pPr>
      <w:r w:rsidRPr="001F704A">
        <w:t>So far the sector’s continuation rates are weighted against the numbers of students in the sector in each category. In table B3, the sector’s continuation rates are weighted to reflect the students in the provider. This results in a weighted sector benchmark of 94.7 per cent for this provider. This is lower than the sector original since it no longer reflects the rates for history students (because the provider has no history students) and has given agriculture a much higher weighting (reflecting that the provider has a higher proportion of agriculture students than the sector as a whole).</w:t>
      </w:r>
    </w:p>
    <w:p w14:paraId="53AF4ED9" w14:textId="77777777" w:rsidR="001F42A6" w:rsidRPr="0070453E" w:rsidRDefault="001F42A6" w:rsidP="006C0BAA">
      <w:pPr>
        <w:pStyle w:val="Heading4"/>
      </w:pPr>
      <w:r>
        <w:t>Table B3: Calculating the provider’s benchmark</w:t>
      </w:r>
    </w:p>
    <w:tbl>
      <w:tblPr>
        <w:tblW w:w="9165" w:type="dxa"/>
        <w:jc w:val="center"/>
        <w:shd w:val="clear" w:color="auto" w:fill="ACB9CA"/>
        <w:tblLook w:val="04A0" w:firstRow="1" w:lastRow="0" w:firstColumn="1" w:lastColumn="0" w:noHBand="0" w:noVBand="1"/>
      </w:tblPr>
      <w:tblGrid>
        <w:gridCol w:w="1597"/>
        <w:gridCol w:w="1580"/>
        <w:gridCol w:w="1842"/>
        <w:gridCol w:w="2396"/>
        <w:gridCol w:w="1750"/>
      </w:tblGrid>
      <w:tr w:rsidR="001F42A6" w:rsidRPr="0070453E" w14:paraId="0F8A2E51" w14:textId="77777777" w:rsidTr="00CC193B">
        <w:trPr>
          <w:trHeight w:val="301"/>
          <w:jc w:val="center"/>
        </w:trPr>
        <w:tc>
          <w:tcPr>
            <w:tcW w:w="1597" w:type="dxa"/>
            <w:tcBorders>
              <w:top w:val="single" w:sz="4" w:space="0" w:color="auto"/>
              <w:left w:val="single" w:sz="4" w:space="0" w:color="auto"/>
              <w:bottom w:val="nil"/>
              <w:right w:val="nil"/>
            </w:tcBorders>
            <w:shd w:val="clear" w:color="auto" w:fill="002554" w:themeFill="text2"/>
            <w:noWrap/>
            <w:vAlign w:val="center"/>
            <w:hideMark/>
          </w:tcPr>
          <w:p w14:paraId="0770AD68" w14:textId="77777777" w:rsidR="001F42A6" w:rsidRPr="0070453E" w:rsidRDefault="001F42A6" w:rsidP="00CC193B">
            <w:pPr>
              <w:pStyle w:val="TableHeader"/>
              <w:spacing w:before="0" w:after="120" w:line="300" w:lineRule="atLeast"/>
              <w:rPr>
                <w:rFonts w:cs="Arial"/>
                <w:color w:val="FFFFFF" w:themeColor="background1"/>
                <w:sz w:val="21"/>
                <w:szCs w:val="21"/>
              </w:rPr>
            </w:pPr>
          </w:p>
        </w:tc>
        <w:tc>
          <w:tcPr>
            <w:tcW w:w="1580" w:type="dxa"/>
            <w:tcBorders>
              <w:top w:val="single" w:sz="4" w:space="0" w:color="auto"/>
              <w:left w:val="nil"/>
              <w:bottom w:val="nil"/>
              <w:right w:val="single" w:sz="4" w:space="0" w:color="auto"/>
            </w:tcBorders>
            <w:shd w:val="clear" w:color="auto" w:fill="002554" w:themeFill="text2"/>
            <w:noWrap/>
            <w:vAlign w:val="center"/>
            <w:hideMark/>
          </w:tcPr>
          <w:p w14:paraId="08B928B4" w14:textId="77777777" w:rsidR="001F42A6" w:rsidRPr="0070453E" w:rsidRDefault="001F42A6" w:rsidP="00CC193B">
            <w:pPr>
              <w:pStyle w:val="TableHeader"/>
              <w:spacing w:before="0" w:after="120" w:line="300" w:lineRule="atLeast"/>
              <w:rPr>
                <w:rFonts w:cs="Arial"/>
                <w:color w:val="FFFFFF" w:themeColor="background1"/>
                <w:sz w:val="21"/>
                <w:szCs w:val="21"/>
              </w:rPr>
            </w:pPr>
          </w:p>
        </w:tc>
        <w:tc>
          <w:tcPr>
            <w:tcW w:w="1842" w:type="dxa"/>
            <w:tcBorders>
              <w:top w:val="single" w:sz="4" w:space="0" w:color="auto"/>
              <w:left w:val="single" w:sz="4" w:space="0" w:color="auto"/>
              <w:bottom w:val="nil"/>
              <w:right w:val="single" w:sz="4" w:space="0" w:color="auto"/>
            </w:tcBorders>
            <w:shd w:val="clear" w:color="auto" w:fill="002554" w:themeFill="text2"/>
            <w:noWrap/>
            <w:vAlign w:val="center"/>
            <w:hideMark/>
          </w:tcPr>
          <w:p w14:paraId="425B4487" w14:textId="77777777" w:rsidR="001F42A6" w:rsidRPr="0070453E" w:rsidRDefault="001F42A6" w:rsidP="00CC193B">
            <w:pPr>
              <w:pStyle w:val="TableHeader"/>
              <w:spacing w:before="0" w:after="120" w:line="300" w:lineRule="atLeast"/>
              <w:rPr>
                <w:rFonts w:cs="Arial"/>
                <w:color w:val="FFFFFF" w:themeColor="background1"/>
                <w:sz w:val="21"/>
                <w:szCs w:val="21"/>
              </w:rPr>
            </w:pPr>
            <w:r w:rsidRPr="0070453E">
              <w:rPr>
                <w:rFonts w:cs="Arial"/>
                <w:color w:val="FFFFFF" w:themeColor="background1"/>
                <w:sz w:val="21"/>
                <w:szCs w:val="21"/>
              </w:rPr>
              <w:t>Provider</w:t>
            </w:r>
          </w:p>
        </w:tc>
        <w:tc>
          <w:tcPr>
            <w:tcW w:w="2396" w:type="dxa"/>
            <w:tcBorders>
              <w:top w:val="single" w:sz="4" w:space="0" w:color="auto"/>
              <w:left w:val="single" w:sz="4" w:space="0" w:color="auto"/>
              <w:right w:val="single" w:sz="4" w:space="0" w:color="auto"/>
            </w:tcBorders>
            <w:shd w:val="clear" w:color="auto" w:fill="002554" w:themeFill="text2"/>
            <w:noWrap/>
            <w:vAlign w:val="center"/>
            <w:hideMark/>
          </w:tcPr>
          <w:p w14:paraId="4260BF4B" w14:textId="77777777" w:rsidR="001F42A6" w:rsidRPr="0070453E" w:rsidRDefault="001F42A6" w:rsidP="00CC193B">
            <w:pPr>
              <w:pStyle w:val="TableHeader"/>
              <w:spacing w:before="0" w:after="120" w:line="300" w:lineRule="atLeast"/>
              <w:rPr>
                <w:rFonts w:cs="Arial"/>
                <w:color w:val="FFFFFF" w:themeColor="background1"/>
                <w:sz w:val="21"/>
                <w:szCs w:val="21"/>
              </w:rPr>
            </w:pPr>
            <w:r w:rsidRPr="0070453E">
              <w:rPr>
                <w:rFonts w:cs="Arial"/>
                <w:color w:val="FFFFFF" w:themeColor="background1"/>
                <w:sz w:val="21"/>
                <w:szCs w:val="21"/>
              </w:rPr>
              <w:t>Sector</w:t>
            </w:r>
          </w:p>
        </w:tc>
        <w:tc>
          <w:tcPr>
            <w:tcW w:w="1750" w:type="dxa"/>
            <w:tcBorders>
              <w:top w:val="single" w:sz="4" w:space="0" w:color="auto"/>
              <w:left w:val="single" w:sz="4" w:space="0" w:color="auto"/>
              <w:bottom w:val="nil"/>
              <w:right w:val="single" w:sz="4" w:space="0" w:color="auto"/>
            </w:tcBorders>
            <w:shd w:val="clear" w:color="auto" w:fill="002554" w:themeFill="text2"/>
            <w:noWrap/>
            <w:vAlign w:val="center"/>
            <w:hideMark/>
          </w:tcPr>
          <w:p w14:paraId="14976855" w14:textId="77777777" w:rsidR="001F42A6" w:rsidRPr="0070453E" w:rsidRDefault="001F42A6" w:rsidP="00CC193B">
            <w:pPr>
              <w:pStyle w:val="TableHeader"/>
              <w:spacing w:before="0" w:after="120" w:line="300" w:lineRule="atLeast"/>
              <w:rPr>
                <w:rFonts w:cs="Arial"/>
                <w:color w:val="FFFFFF" w:themeColor="background1"/>
                <w:sz w:val="21"/>
                <w:szCs w:val="21"/>
              </w:rPr>
            </w:pPr>
            <w:r w:rsidRPr="0070453E">
              <w:rPr>
                <w:rFonts w:cs="Arial"/>
                <w:color w:val="FFFFFF" w:themeColor="background1"/>
                <w:sz w:val="21"/>
                <w:szCs w:val="21"/>
              </w:rPr>
              <w:t xml:space="preserve">Weighted </w:t>
            </w:r>
            <w:r>
              <w:rPr>
                <w:rFonts w:cs="Arial"/>
                <w:color w:val="FFFFFF" w:themeColor="background1"/>
                <w:sz w:val="21"/>
                <w:szCs w:val="21"/>
              </w:rPr>
              <w:t>s</w:t>
            </w:r>
            <w:r w:rsidRPr="0070453E">
              <w:rPr>
                <w:rFonts w:cs="Arial"/>
                <w:color w:val="FFFFFF" w:themeColor="background1"/>
                <w:sz w:val="21"/>
                <w:szCs w:val="21"/>
              </w:rPr>
              <w:t>ector</w:t>
            </w:r>
          </w:p>
        </w:tc>
      </w:tr>
      <w:tr w:rsidR="001F42A6" w:rsidRPr="0070453E" w14:paraId="5C86E46F" w14:textId="77777777" w:rsidTr="00CC193B">
        <w:trPr>
          <w:trHeight w:val="314"/>
          <w:jc w:val="center"/>
        </w:trPr>
        <w:tc>
          <w:tcPr>
            <w:tcW w:w="1597" w:type="dxa"/>
            <w:tcBorders>
              <w:top w:val="nil"/>
              <w:left w:val="single" w:sz="4" w:space="0" w:color="auto"/>
              <w:bottom w:val="single" w:sz="4" w:space="0" w:color="auto"/>
              <w:right w:val="nil"/>
            </w:tcBorders>
            <w:shd w:val="clear" w:color="auto" w:fill="002554" w:themeFill="text2"/>
            <w:noWrap/>
            <w:vAlign w:val="bottom"/>
            <w:hideMark/>
          </w:tcPr>
          <w:p w14:paraId="431F9E0F" w14:textId="77777777" w:rsidR="001F42A6" w:rsidRPr="0070453E" w:rsidRDefault="001F42A6" w:rsidP="00CC193B">
            <w:pPr>
              <w:pStyle w:val="TableHeader"/>
              <w:spacing w:before="0" w:after="120" w:line="300" w:lineRule="atLeast"/>
              <w:jc w:val="left"/>
              <w:rPr>
                <w:rFonts w:cs="Arial"/>
                <w:color w:val="FFFFFF" w:themeColor="background1"/>
                <w:sz w:val="21"/>
                <w:szCs w:val="21"/>
              </w:rPr>
            </w:pPr>
            <w:r>
              <w:rPr>
                <w:rFonts w:cs="Arial"/>
                <w:color w:val="FFFFFF" w:themeColor="background1"/>
                <w:sz w:val="21"/>
                <w:szCs w:val="21"/>
              </w:rPr>
              <w:t>Age c</w:t>
            </w:r>
            <w:r w:rsidRPr="0070453E">
              <w:rPr>
                <w:rFonts w:cs="Arial"/>
                <w:color w:val="FFFFFF" w:themeColor="background1"/>
                <w:sz w:val="21"/>
                <w:szCs w:val="21"/>
              </w:rPr>
              <w:t>ategory</w:t>
            </w:r>
          </w:p>
        </w:tc>
        <w:tc>
          <w:tcPr>
            <w:tcW w:w="1580" w:type="dxa"/>
            <w:tcBorders>
              <w:top w:val="nil"/>
              <w:left w:val="nil"/>
              <w:bottom w:val="single" w:sz="4" w:space="0" w:color="auto"/>
              <w:right w:val="single" w:sz="4" w:space="0" w:color="auto"/>
            </w:tcBorders>
            <w:shd w:val="clear" w:color="auto" w:fill="002554" w:themeFill="text2"/>
            <w:noWrap/>
            <w:vAlign w:val="bottom"/>
            <w:hideMark/>
          </w:tcPr>
          <w:p w14:paraId="2EFF8DFA" w14:textId="77777777" w:rsidR="001F42A6" w:rsidRPr="0070453E" w:rsidRDefault="001F42A6" w:rsidP="00CC193B">
            <w:pPr>
              <w:pStyle w:val="TableHeader"/>
              <w:spacing w:before="0" w:after="120" w:line="300" w:lineRule="atLeast"/>
              <w:jc w:val="left"/>
              <w:rPr>
                <w:rFonts w:cs="Arial"/>
                <w:color w:val="FFFFFF" w:themeColor="background1"/>
                <w:sz w:val="21"/>
                <w:szCs w:val="21"/>
              </w:rPr>
            </w:pPr>
            <w:r w:rsidRPr="0070453E">
              <w:rPr>
                <w:rFonts w:cs="Arial"/>
                <w:color w:val="FFFFFF" w:themeColor="background1"/>
                <w:sz w:val="21"/>
                <w:szCs w:val="21"/>
              </w:rPr>
              <w:t xml:space="preserve">Subject </w:t>
            </w:r>
            <w:r>
              <w:rPr>
                <w:rFonts w:cs="Arial"/>
                <w:color w:val="FFFFFF" w:themeColor="background1"/>
                <w:sz w:val="21"/>
                <w:szCs w:val="21"/>
              </w:rPr>
              <w:t>c</w:t>
            </w:r>
            <w:r w:rsidRPr="0070453E">
              <w:rPr>
                <w:rFonts w:cs="Arial"/>
                <w:color w:val="FFFFFF" w:themeColor="background1"/>
                <w:sz w:val="21"/>
                <w:szCs w:val="21"/>
              </w:rPr>
              <w:t>ategory</w:t>
            </w:r>
          </w:p>
        </w:tc>
        <w:tc>
          <w:tcPr>
            <w:tcW w:w="1842" w:type="dxa"/>
            <w:tcBorders>
              <w:top w:val="nil"/>
              <w:left w:val="single" w:sz="4" w:space="0" w:color="auto"/>
              <w:bottom w:val="single" w:sz="4" w:space="0" w:color="auto"/>
              <w:right w:val="single" w:sz="4" w:space="0" w:color="auto"/>
            </w:tcBorders>
            <w:shd w:val="clear" w:color="auto" w:fill="002554" w:themeFill="text2"/>
            <w:noWrap/>
            <w:vAlign w:val="bottom"/>
            <w:hideMark/>
          </w:tcPr>
          <w:p w14:paraId="1CF67236" w14:textId="77777777" w:rsidR="001F42A6" w:rsidRPr="0070453E" w:rsidRDefault="001F42A6" w:rsidP="00CC193B">
            <w:pPr>
              <w:pStyle w:val="TableHeader"/>
              <w:spacing w:before="0" w:after="120" w:line="300" w:lineRule="atLeast"/>
              <w:rPr>
                <w:rFonts w:cs="Arial"/>
                <w:color w:val="FFFFFF" w:themeColor="background1"/>
                <w:sz w:val="21"/>
                <w:szCs w:val="21"/>
              </w:rPr>
            </w:pPr>
            <w:r>
              <w:rPr>
                <w:rFonts w:cs="Arial"/>
                <w:color w:val="FFFFFF" w:themeColor="background1"/>
                <w:sz w:val="21"/>
                <w:szCs w:val="21"/>
              </w:rPr>
              <w:t xml:space="preserve">Proportion of </w:t>
            </w:r>
            <w:r w:rsidRPr="0070453E">
              <w:rPr>
                <w:rFonts w:cs="Arial"/>
                <w:color w:val="FFFFFF" w:themeColor="background1"/>
                <w:sz w:val="21"/>
                <w:szCs w:val="21"/>
              </w:rPr>
              <w:t xml:space="preserve"> students (a)</w:t>
            </w:r>
          </w:p>
        </w:tc>
        <w:tc>
          <w:tcPr>
            <w:tcW w:w="2396" w:type="dxa"/>
            <w:tcBorders>
              <w:left w:val="single" w:sz="4" w:space="0" w:color="auto"/>
              <w:bottom w:val="single" w:sz="4" w:space="0" w:color="auto"/>
              <w:right w:val="single" w:sz="4" w:space="0" w:color="auto"/>
            </w:tcBorders>
            <w:shd w:val="clear" w:color="auto" w:fill="002554" w:themeFill="text2"/>
            <w:noWrap/>
            <w:vAlign w:val="bottom"/>
            <w:hideMark/>
          </w:tcPr>
          <w:p w14:paraId="3588328C" w14:textId="77777777" w:rsidR="001F42A6" w:rsidRPr="0070453E" w:rsidRDefault="001F42A6" w:rsidP="00CC193B">
            <w:pPr>
              <w:pStyle w:val="TableHeader"/>
              <w:spacing w:before="0" w:after="120" w:line="300" w:lineRule="atLeast"/>
              <w:jc w:val="right"/>
              <w:rPr>
                <w:rFonts w:cs="Arial"/>
                <w:color w:val="FFFFFF" w:themeColor="background1"/>
                <w:sz w:val="21"/>
                <w:szCs w:val="21"/>
              </w:rPr>
            </w:pPr>
            <w:r w:rsidRPr="0070453E">
              <w:rPr>
                <w:rFonts w:cs="Arial"/>
                <w:color w:val="FFFFFF" w:themeColor="background1"/>
                <w:sz w:val="21"/>
                <w:szCs w:val="21"/>
              </w:rPr>
              <w:t>Continuation</w:t>
            </w:r>
            <w:r>
              <w:rPr>
                <w:rFonts w:cs="Arial"/>
                <w:color w:val="FFFFFF" w:themeColor="background1"/>
                <w:sz w:val="21"/>
                <w:szCs w:val="21"/>
              </w:rPr>
              <w:t xml:space="preserve"> rate</w:t>
            </w:r>
            <w:r w:rsidRPr="0070453E">
              <w:rPr>
                <w:rFonts w:cs="Arial"/>
                <w:color w:val="FFFFFF" w:themeColor="background1"/>
                <w:sz w:val="21"/>
                <w:szCs w:val="21"/>
              </w:rPr>
              <w:t xml:space="preserve"> (b)</w:t>
            </w:r>
          </w:p>
        </w:tc>
        <w:tc>
          <w:tcPr>
            <w:tcW w:w="1750" w:type="dxa"/>
            <w:tcBorders>
              <w:top w:val="nil"/>
              <w:left w:val="single" w:sz="4" w:space="0" w:color="auto"/>
              <w:bottom w:val="single" w:sz="4" w:space="0" w:color="auto"/>
              <w:right w:val="single" w:sz="4" w:space="0" w:color="auto"/>
            </w:tcBorders>
            <w:shd w:val="clear" w:color="auto" w:fill="002554" w:themeFill="text2"/>
            <w:noWrap/>
            <w:vAlign w:val="bottom"/>
            <w:hideMark/>
          </w:tcPr>
          <w:p w14:paraId="4507EFCA" w14:textId="77777777" w:rsidR="001F42A6" w:rsidRPr="0070453E" w:rsidRDefault="001F42A6" w:rsidP="00CC193B">
            <w:pPr>
              <w:pStyle w:val="TableHeader"/>
              <w:spacing w:before="0" w:after="120" w:line="300" w:lineRule="atLeast"/>
              <w:rPr>
                <w:rFonts w:cs="Arial"/>
                <w:color w:val="FFFFFF" w:themeColor="background1"/>
                <w:sz w:val="21"/>
                <w:szCs w:val="21"/>
              </w:rPr>
            </w:pPr>
            <w:r w:rsidRPr="0070453E">
              <w:rPr>
                <w:rFonts w:cs="Arial"/>
                <w:color w:val="FFFFFF" w:themeColor="background1"/>
                <w:sz w:val="21"/>
                <w:szCs w:val="21"/>
              </w:rPr>
              <w:t>a*b</w:t>
            </w:r>
          </w:p>
        </w:tc>
      </w:tr>
      <w:tr w:rsidR="001F42A6" w:rsidRPr="002F0170" w14:paraId="2681E38B" w14:textId="77777777" w:rsidTr="00CC193B">
        <w:trPr>
          <w:trHeight w:val="301"/>
          <w:jc w:val="center"/>
        </w:trPr>
        <w:tc>
          <w:tcPr>
            <w:tcW w:w="1597" w:type="dxa"/>
            <w:tcBorders>
              <w:top w:val="single" w:sz="4" w:space="0" w:color="auto"/>
              <w:left w:val="single" w:sz="4" w:space="0" w:color="auto"/>
              <w:bottom w:val="nil"/>
              <w:right w:val="nil"/>
            </w:tcBorders>
            <w:shd w:val="clear" w:color="auto" w:fill="auto"/>
            <w:noWrap/>
            <w:vAlign w:val="bottom"/>
            <w:hideMark/>
          </w:tcPr>
          <w:p w14:paraId="3DF65E2D" w14:textId="77777777" w:rsidR="001F42A6" w:rsidRPr="002F0170" w:rsidRDefault="001F42A6" w:rsidP="00CC193B">
            <w:pPr>
              <w:spacing w:after="120"/>
              <w:rPr>
                <w:rFonts w:cs="Arial"/>
                <w:color w:val="000000"/>
                <w:szCs w:val="21"/>
              </w:rPr>
            </w:pPr>
            <w:r w:rsidRPr="002F0170">
              <w:rPr>
                <w:rFonts w:cs="Arial"/>
                <w:color w:val="000000"/>
                <w:szCs w:val="21"/>
              </w:rPr>
              <w:t>Young</w:t>
            </w:r>
          </w:p>
        </w:tc>
        <w:tc>
          <w:tcPr>
            <w:tcW w:w="1580" w:type="dxa"/>
            <w:tcBorders>
              <w:top w:val="single" w:sz="4" w:space="0" w:color="auto"/>
              <w:left w:val="nil"/>
              <w:bottom w:val="nil"/>
              <w:right w:val="single" w:sz="8" w:space="0" w:color="auto"/>
            </w:tcBorders>
            <w:shd w:val="clear" w:color="auto" w:fill="auto"/>
            <w:noWrap/>
            <w:vAlign w:val="bottom"/>
            <w:hideMark/>
          </w:tcPr>
          <w:p w14:paraId="2F87B4BF" w14:textId="77777777" w:rsidR="001F42A6" w:rsidRPr="002F0170" w:rsidRDefault="001F42A6" w:rsidP="00CC193B">
            <w:pPr>
              <w:spacing w:after="120"/>
              <w:rPr>
                <w:rFonts w:cs="Arial"/>
                <w:color w:val="000000"/>
                <w:szCs w:val="21"/>
              </w:rPr>
            </w:pPr>
            <w:r w:rsidRPr="002F0170">
              <w:rPr>
                <w:rFonts w:cs="Arial"/>
                <w:color w:val="000000"/>
                <w:szCs w:val="21"/>
              </w:rPr>
              <w:t>Agriculture</w:t>
            </w:r>
          </w:p>
        </w:tc>
        <w:tc>
          <w:tcPr>
            <w:tcW w:w="1842" w:type="dxa"/>
            <w:tcBorders>
              <w:top w:val="single" w:sz="4" w:space="0" w:color="auto"/>
              <w:left w:val="nil"/>
              <w:bottom w:val="nil"/>
              <w:right w:val="single" w:sz="4" w:space="0" w:color="auto"/>
            </w:tcBorders>
            <w:shd w:val="clear" w:color="auto" w:fill="auto"/>
            <w:noWrap/>
            <w:vAlign w:val="bottom"/>
            <w:hideMark/>
          </w:tcPr>
          <w:p w14:paraId="042DD969" w14:textId="77777777" w:rsidR="001F42A6" w:rsidRPr="002F0170" w:rsidRDefault="001F42A6" w:rsidP="00CC193B">
            <w:pPr>
              <w:spacing w:after="120"/>
              <w:ind w:left="360"/>
              <w:jc w:val="right"/>
              <w:rPr>
                <w:rFonts w:cs="Arial"/>
                <w:color w:val="000000"/>
                <w:szCs w:val="21"/>
              </w:rPr>
            </w:pPr>
            <w:r w:rsidRPr="002F0170">
              <w:rPr>
                <w:rFonts w:cs="Arial"/>
                <w:color w:val="000000"/>
                <w:szCs w:val="21"/>
              </w:rPr>
              <w:t>45.9%</w:t>
            </w:r>
          </w:p>
        </w:tc>
        <w:tc>
          <w:tcPr>
            <w:tcW w:w="2396" w:type="dxa"/>
            <w:tcBorders>
              <w:top w:val="single" w:sz="4" w:space="0" w:color="auto"/>
              <w:left w:val="single" w:sz="4" w:space="0" w:color="auto"/>
              <w:right w:val="single" w:sz="4" w:space="0" w:color="auto"/>
            </w:tcBorders>
            <w:shd w:val="clear" w:color="auto" w:fill="auto"/>
            <w:noWrap/>
            <w:vAlign w:val="bottom"/>
            <w:hideMark/>
          </w:tcPr>
          <w:p w14:paraId="6DFA3256" w14:textId="77777777" w:rsidR="001F42A6" w:rsidRPr="002F0170" w:rsidRDefault="001F42A6" w:rsidP="00CC193B">
            <w:pPr>
              <w:spacing w:after="120"/>
              <w:ind w:left="360"/>
              <w:jc w:val="right"/>
              <w:rPr>
                <w:rFonts w:cs="Arial"/>
                <w:color w:val="000000"/>
                <w:szCs w:val="21"/>
              </w:rPr>
            </w:pPr>
            <w:r w:rsidRPr="002F0170">
              <w:rPr>
                <w:rFonts w:cs="Arial"/>
                <w:color w:val="000000"/>
                <w:szCs w:val="21"/>
              </w:rPr>
              <w:t>95.0%</w:t>
            </w:r>
          </w:p>
        </w:tc>
        <w:tc>
          <w:tcPr>
            <w:tcW w:w="1750" w:type="dxa"/>
            <w:tcBorders>
              <w:top w:val="single" w:sz="4" w:space="0" w:color="auto"/>
              <w:left w:val="single" w:sz="4" w:space="0" w:color="auto"/>
              <w:bottom w:val="nil"/>
              <w:right w:val="single" w:sz="4" w:space="0" w:color="auto"/>
            </w:tcBorders>
            <w:shd w:val="clear" w:color="auto" w:fill="auto"/>
            <w:noWrap/>
            <w:vAlign w:val="bottom"/>
            <w:hideMark/>
          </w:tcPr>
          <w:p w14:paraId="3269F8FE" w14:textId="77777777" w:rsidR="001F42A6" w:rsidRPr="002F0170" w:rsidRDefault="001F42A6" w:rsidP="00CC193B">
            <w:pPr>
              <w:spacing w:after="120"/>
              <w:ind w:left="360"/>
              <w:jc w:val="right"/>
              <w:rPr>
                <w:rFonts w:cs="Arial"/>
                <w:color w:val="000000"/>
                <w:szCs w:val="21"/>
              </w:rPr>
            </w:pPr>
            <w:r w:rsidRPr="002F0170">
              <w:rPr>
                <w:rFonts w:cs="Arial"/>
                <w:color w:val="000000"/>
                <w:szCs w:val="21"/>
              </w:rPr>
              <w:t>43.6%</w:t>
            </w:r>
          </w:p>
        </w:tc>
      </w:tr>
      <w:tr w:rsidR="001F42A6" w:rsidRPr="002F0170" w14:paraId="1C3B9987" w14:textId="77777777" w:rsidTr="00CC193B">
        <w:trPr>
          <w:trHeight w:val="301"/>
          <w:jc w:val="center"/>
        </w:trPr>
        <w:tc>
          <w:tcPr>
            <w:tcW w:w="1597" w:type="dxa"/>
            <w:tcBorders>
              <w:top w:val="nil"/>
              <w:left w:val="single" w:sz="4" w:space="0" w:color="auto"/>
              <w:bottom w:val="nil"/>
              <w:right w:val="nil"/>
            </w:tcBorders>
            <w:shd w:val="clear" w:color="auto" w:fill="auto"/>
            <w:noWrap/>
            <w:vAlign w:val="bottom"/>
            <w:hideMark/>
          </w:tcPr>
          <w:p w14:paraId="600318F8" w14:textId="77777777" w:rsidR="001F42A6" w:rsidRPr="002F0170" w:rsidRDefault="001F42A6" w:rsidP="00CC193B">
            <w:pPr>
              <w:spacing w:after="120"/>
              <w:rPr>
                <w:rFonts w:cs="Arial"/>
                <w:color w:val="000000"/>
                <w:szCs w:val="21"/>
              </w:rPr>
            </w:pPr>
            <w:r w:rsidRPr="002F0170">
              <w:rPr>
                <w:rFonts w:cs="Arial"/>
                <w:color w:val="000000"/>
                <w:szCs w:val="21"/>
              </w:rPr>
              <w:t>Young</w:t>
            </w:r>
          </w:p>
        </w:tc>
        <w:tc>
          <w:tcPr>
            <w:tcW w:w="1580" w:type="dxa"/>
            <w:tcBorders>
              <w:top w:val="nil"/>
              <w:left w:val="nil"/>
              <w:bottom w:val="nil"/>
              <w:right w:val="single" w:sz="8" w:space="0" w:color="auto"/>
            </w:tcBorders>
            <w:shd w:val="clear" w:color="auto" w:fill="auto"/>
            <w:noWrap/>
            <w:vAlign w:val="bottom"/>
            <w:hideMark/>
          </w:tcPr>
          <w:p w14:paraId="71E1DB40" w14:textId="77777777" w:rsidR="001F42A6" w:rsidRPr="002F0170" w:rsidRDefault="001F42A6" w:rsidP="00CC193B">
            <w:pPr>
              <w:spacing w:after="120"/>
              <w:rPr>
                <w:rFonts w:cs="Arial"/>
                <w:color w:val="000000"/>
                <w:szCs w:val="21"/>
              </w:rPr>
            </w:pPr>
            <w:r w:rsidRPr="002F0170">
              <w:rPr>
                <w:rFonts w:cs="Arial"/>
                <w:color w:val="000000"/>
                <w:szCs w:val="21"/>
              </w:rPr>
              <w:t>History</w:t>
            </w:r>
          </w:p>
        </w:tc>
        <w:tc>
          <w:tcPr>
            <w:tcW w:w="1842" w:type="dxa"/>
            <w:tcBorders>
              <w:top w:val="nil"/>
              <w:left w:val="nil"/>
              <w:bottom w:val="nil"/>
              <w:right w:val="single" w:sz="4" w:space="0" w:color="auto"/>
            </w:tcBorders>
            <w:shd w:val="clear" w:color="auto" w:fill="auto"/>
            <w:noWrap/>
            <w:vAlign w:val="bottom"/>
            <w:hideMark/>
          </w:tcPr>
          <w:p w14:paraId="00A51B71" w14:textId="77777777" w:rsidR="001F42A6" w:rsidRPr="002F0170" w:rsidRDefault="001F42A6" w:rsidP="00CC193B">
            <w:pPr>
              <w:spacing w:after="120"/>
              <w:ind w:left="360"/>
              <w:jc w:val="right"/>
              <w:rPr>
                <w:rFonts w:cs="Arial"/>
                <w:color w:val="000000"/>
                <w:szCs w:val="21"/>
              </w:rPr>
            </w:pPr>
            <w:r w:rsidRPr="002F0170">
              <w:rPr>
                <w:rFonts w:cs="Arial"/>
                <w:color w:val="000000"/>
                <w:szCs w:val="21"/>
              </w:rPr>
              <w:t>0.0%</w:t>
            </w:r>
          </w:p>
        </w:tc>
        <w:tc>
          <w:tcPr>
            <w:tcW w:w="2396" w:type="dxa"/>
            <w:tcBorders>
              <w:left w:val="single" w:sz="4" w:space="0" w:color="auto"/>
              <w:right w:val="single" w:sz="4" w:space="0" w:color="auto"/>
            </w:tcBorders>
            <w:shd w:val="clear" w:color="auto" w:fill="auto"/>
            <w:noWrap/>
            <w:vAlign w:val="bottom"/>
            <w:hideMark/>
          </w:tcPr>
          <w:p w14:paraId="591A74D2" w14:textId="77777777" w:rsidR="001F42A6" w:rsidRPr="002F0170" w:rsidRDefault="001F42A6" w:rsidP="00CC193B">
            <w:pPr>
              <w:spacing w:after="120"/>
              <w:ind w:left="360"/>
              <w:jc w:val="right"/>
              <w:rPr>
                <w:rFonts w:cs="Arial"/>
                <w:color w:val="000000"/>
                <w:szCs w:val="21"/>
              </w:rPr>
            </w:pPr>
            <w:r w:rsidRPr="002F0170">
              <w:rPr>
                <w:rFonts w:cs="Arial"/>
                <w:color w:val="000000"/>
                <w:szCs w:val="21"/>
              </w:rPr>
              <w:t>99.0%</w:t>
            </w:r>
          </w:p>
        </w:tc>
        <w:tc>
          <w:tcPr>
            <w:tcW w:w="1750" w:type="dxa"/>
            <w:tcBorders>
              <w:top w:val="nil"/>
              <w:left w:val="single" w:sz="4" w:space="0" w:color="auto"/>
              <w:bottom w:val="nil"/>
              <w:right w:val="single" w:sz="4" w:space="0" w:color="auto"/>
            </w:tcBorders>
            <w:shd w:val="clear" w:color="auto" w:fill="auto"/>
            <w:noWrap/>
            <w:vAlign w:val="bottom"/>
            <w:hideMark/>
          </w:tcPr>
          <w:p w14:paraId="67009406" w14:textId="77777777" w:rsidR="001F42A6" w:rsidRPr="002F0170" w:rsidRDefault="001F42A6" w:rsidP="00CC193B">
            <w:pPr>
              <w:spacing w:after="120"/>
              <w:ind w:left="360"/>
              <w:jc w:val="right"/>
              <w:rPr>
                <w:rFonts w:cs="Arial"/>
                <w:color w:val="000000"/>
                <w:szCs w:val="21"/>
              </w:rPr>
            </w:pPr>
            <w:r w:rsidRPr="002F0170">
              <w:rPr>
                <w:rFonts w:cs="Arial"/>
                <w:color w:val="000000"/>
                <w:szCs w:val="21"/>
              </w:rPr>
              <w:t>0.0%</w:t>
            </w:r>
          </w:p>
        </w:tc>
      </w:tr>
      <w:tr w:rsidR="001F42A6" w:rsidRPr="002F0170" w14:paraId="57C36910" w14:textId="77777777" w:rsidTr="00CC193B">
        <w:trPr>
          <w:trHeight w:val="301"/>
          <w:jc w:val="center"/>
        </w:trPr>
        <w:tc>
          <w:tcPr>
            <w:tcW w:w="1597" w:type="dxa"/>
            <w:tcBorders>
              <w:top w:val="nil"/>
              <w:left w:val="single" w:sz="4" w:space="0" w:color="auto"/>
              <w:bottom w:val="nil"/>
              <w:right w:val="nil"/>
            </w:tcBorders>
            <w:shd w:val="clear" w:color="auto" w:fill="auto"/>
            <w:noWrap/>
            <w:vAlign w:val="bottom"/>
            <w:hideMark/>
          </w:tcPr>
          <w:p w14:paraId="357D805F" w14:textId="77777777" w:rsidR="001F42A6" w:rsidRPr="002F0170" w:rsidRDefault="001F42A6" w:rsidP="00CC193B">
            <w:pPr>
              <w:spacing w:after="120"/>
              <w:rPr>
                <w:rFonts w:cs="Arial"/>
                <w:color w:val="000000"/>
                <w:szCs w:val="21"/>
              </w:rPr>
            </w:pPr>
            <w:r w:rsidRPr="002F0170">
              <w:rPr>
                <w:rFonts w:cs="Arial"/>
                <w:color w:val="000000"/>
                <w:szCs w:val="21"/>
              </w:rPr>
              <w:t>Young</w:t>
            </w:r>
          </w:p>
        </w:tc>
        <w:tc>
          <w:tcPr>
            <w:tcW w:w="1580" w:type="dxa"/>
            <w:tcBorders>
              <w:top w:val="nil"/>
              <w:left w:val="nil"/>
              <w:bottom w:val="nil"/>
              <w:right w:val="single" w:sz="8" w:space="0" w:color="auto"/>
            </w:tcBorders>
            <w:shd w:val="clear" w:color="auto" w:fill="auto"/>
            <w:noWrap/>
            <w:vAlign w:val="bottom"/>
            <w:hideMark/>
          </w:tcPr>
          <w:p w14:paraId="2AB29C6C" w14:textId="77777777" w:rsidR="001F42A6" w:rsidRPr="002F0170" w:rsidRDefault="001F42A6" w:rsidP="00CC193B">
            <w:pPr>
              <w:spacing w:after="120"/>
              <w:rPr>
                <w:rFonts w:cs="Arial"/>
                <w:color w:val="000000"/>
                <w:szCs w:val="21"/>
              </w:rPr>
            </w:pPr>
            <w:r w:rsidRPr="002F0170">
              <w:rPr>
                <w:rFonts w:cs="Arial"/>
                <w:color w:val="000000"/>
                <w:szCs w:val="21"/>
              </w:rPr>
              <w:t>Maths</w:t>
            </w:r>
          </w:p>
        </w:tc>
        <w:tc>
          <w:tcPr>
            <w:tcW w:w="1842" w:type="dxa"/>
            <w:tcBorders>
              <w:top w:val="nil"/>
              <w:left w:val="nil"/>
              <w:bottom w:val="nil"/>
              <w:right w:val="single" w:sz="4" w:space="0" w:color="auto"/>
            </w:tcBorders>
            <w:shd w:val="clear" w:color="auto" w:fill="auto"/>
            <w:noWrap/>
            <w:vAlign w:val="bottom"/>
            <w:hideMark/>
          </w:tcPr>
          <w:p w14:paraId="2127A1E5" w14:textId="77777777" w:rsidR="001F42A6" w:rsidRPr="002F0170" w:rsidRDefault="001F42A6" w:rsidP="00CC193B">
            <w:pPr>
              <w:spacing w:after="120"/>
              <w:ind w:left="360"/>
              <w:jc w:val="right"/>
              <w:rPr>
                <w:rFonts w:cs="Arial"/>
                <w:color w:val="000000"/>
                <w:szCs w:val="21"/>
              </w:rPr>
            </w:pPr>
            <w:r w:rsidRPr="002F0170">
              <w:rPr>
                <w:rFonts w:cs="Arial"/>
                <w:color w:val="000000"/>
                <w:szCs w:val="21"/>
              </w:rPr>
              <w:t>13.8%</w:t>
            </w:r>
          </w:p>
        </w:tc>
        <w:tc>
          <w:tcPr>
            <w:tcW w:w="2396" w:type="dxa"/>
            <w:tcBorders>
              <w:left w:val="single" w:sz="4" w:space="0" w:color="auto"/>
              <w:right w:val="single" w:sz="4" w:space="0" w:color="auto"/>
            </w:tcBorders>
            <w:shd w:val="clear" w:color="auto" w:fill="auto"/>
            <w:noWrap/>
            <w:vAlign w:val="bottom"/>
            <w:hideMark/>
          </w:tcPr>
          <w:p w14:paraId="087A8CAF" w14:textId="77777777" w:rsidR="001F42A6" w:rsidRPr="002F0170" w:rsidRDefault="001F42A6" w:rsidP="00CC193B">
            <w:pPr>
              <w:spacing w:after="120"/>
              <w:ind w:left="360"/>
              <w:jc w:val="right"/>
              <w:rPr>
                <w:rFonts w:cs="Arial"/>
                <w:color w:val="000000"/>
                <w:szCs w:val="21"/>
              </w:rPr>
            </w:pPr>
            <w:r w:rsidRPr="002F0170">
              <w:rPr>
                <w:rFonts w:cs="Arial"/>
                <w:color w:val="000000"/>
                <w:szCs w:val="21"/>
              </w:rPr>
              <w:t>95.0%</w:t>
            </w:r>
          </w:p>
        </w:tc>
        <w:tc>
          <w:tcPr>
            <w:tcW w:w="1750" w:type="dxa"/>
            <w:tcBorders>
              <w:top w:val="nil"/>
              <w:left w:val="single" w:sz="4" w:space="0" w:color="auto"/>
              <w:bottom w:val="nil"/>
              <w:right w:val="single" w:sz="4" w:space="0" w:color="auto"/>
            </w:tcBorders>
            <w:shd w:val="clear" w:color="auto" w:fill="auto"/>
            <w:noWrap/>
            <w:vAlign w:val="bottom"/>
            <w:hideMark/>
          </w:tcPr>
          <w:p w14:paraId="6073DBC8" w14:textId="77777777" w:rsidR="001F42A6" w:rsidRPr="002F0170" w:rsidRDefault="001F42A6" w:rsidP="00CC193B">
            <w:pPr>
              <w:spacing w:after="120"/>
              <w:ind w:left="360"/>
              <w:jc w:val="right"/>
              <w:rPr>
                <w:rFonts w:cs="Arial"/>
                <w:color w:val="000000"/>
                <w:szCs w:val="21"/>
              </w:rPr>
            </w:pPr>
            <w:r w:rsidRPr="002F0170">
              <w:rPr>
                <w:rFonts w:cs="Arial"/>
                <w:color w:val="000000"/>
                <w:szCs w:val="21"/>
              </w:rPr>
              <w:t>13.1%</w:t>
            </w:r>
          </w:p>
        </w:tc>
      </w:tr>
      <w:tr w:rsidR="001F42A6" w:rsidRPr="002F0170" w14:paraId="6DE22DA7" w14:textId="77777777" w:rsidTr="00CC193B">
        <w:trPr>
          <w:trHeight w:val="301"/>
          <w:jc w:val="center"/>
        </w:trPr>
        <w:tc>
          <w:tcPr>
            <w:tcW w:w="1597" w:type="dxa"/>
            <w:tcBorders>
              <w:top w:val="nil"/>
              <w:left w:val="single" w:sz="4" w:space="0" w:color="auto"/>
              <w:bottom w:val="nil"/>
              <w:right w:val="nil"/>
            </w:tcBorders>
            <w:shd w:val="clear" w:color="auto" w:fill="auto"/>
            <w:noWrap/>
            <w:vAlign w:val="bottom"/>
            <w:hideMark/>
          </w:tcPr>
          <w:p w14:paraId="7EA269BE" w14:textId="77777777" w:rsidR="001F42A6" w:rsidRPr="002F0170" w:rsidRDefault="001F42A6" w:rsidP="00CC193B">
            <w:pPr>
              <w:spacing w:after="120"/>
              <w:rPr>
                <w:rFonts w:cs="Arial"/>
                <w:color w:val="000000"/>
                <w:szCs w:val="21"/>
              </w:rPr>
            </w:pPr>
            <w:r>
              <w:rPr>
                <w:rFonts w:cs="Arial"/>
                <w:color w:val="000000"/>
                <w:szCs w:val="21"/>
              </w:rPr>
              <w:t>Mature</w:t>
            </w:r>
          </w:p>
        </w:tc>
        <w:tc>
          <w:tcPr>
            <w:tcW w:w="1580" w:type="dxa"/>
            <w:tcBorders>
              <w:top w:val="nil"/>
              <w:left w:val="nil"/>
              <w:bottom w:val="nil"/>
              <w:right w:val="single" w:sz="8" w:space="0" w:color="auto"/>
            </w:tcBorders>
            <w:shd w:val="clear" w:color="auto" w:fill="auto"/>
            <w:noWrap/>
            <w:vAlign w:val="bottom"/>
            <w:hideMark/>
          </w:tcPr>
          <w:p w14:paraId="37BFA38C" w14:textId="77777777" w:rsidR="001F42A6" w:rsidRPr="002F0170" w:rsidRDefault="001F42A6" w:rsidP="00CC193B">
            <w:pPr>
              <w:spacing w:after="120"/>
              <w:rPr>
                <w:rFonts w:cs="Arial"/>
                <w:color w:val="000000"/>
                <w:szCs w:val="21"/>
              </w:rPr>
            </w:pPr>
            <w:r w:rsidRPr="002F0170">
              <w:rPr>
                <w:rFonts w:cs="Arial"/>
                <w:color w:val="000000"/>
                <w:szCs w:val="21"/>
              </w:rPr>
              <w:t>Agriculture</w:t>
            </w:r>
          </w:p>
        </w:tc>
        <w:tc>
          <w:tcPr>
            <w:tcW w:w="1842" w:type="dxa"/>
            <w:tcBorders>
              <w:top w:val="nil"/>
              <w:left w:val="nil"/>
              <w:bottom w:val="nil"/>
              <w:right w:val="single" w:sz="4" w:space="0" w:color="auto"/>
            </w:tcBorders>
            <w:shd w:val="clear" w:color="auto" w:fill="auto"/>
            <w:noWrap/>
            <w:vAlign w:val="bottom"/>
            <w:hideMark/>
          </w:tcPr>
          <w:p w14:paraId="4DF1FFB6" w14:textId="77777777" w:rsidR="001F42A6" w:rsidRPr="002F0170" w:rsidRDefault="001F42A6" w:rsidP="00CC193B">
            <w:pPr>
              <w:spacing w:after="120"/>
              <w:ind w:left="360"/>
              <w:jc w:val="right"/>
              <w:rPr>
                <w:rFonts w:cs="Arial"/>
                <w:color w:val="000000"/>
                <w:szCs w:val="21"/>
              </w:rPr>
            </w:pPr>
            <w:r w:rsidRPr="002F0170">
              <w:rPr>
                <w:rFonts w:cs="Arial"/>
                <w:color w:val="000000"/>
                <w:szCs w:val="21"/>
              </w:rPr>
              <w:t>36.7%</w:t>
            </w:r>
          </w:p>
        </w:tc>
        <w:tc>
          <w:tcPr>
            <w:tcW w:w="2396" w:type="dxa"/>
            <w:tcBorders>
              <w:left w:val="single" w:sz="4" w:space="0" w:color="auto"/>
              <w:right w:val="single" w:sz="4" w:space="0" w:color="auto"/>
            </w:tcBorders>
            <w:shd w:val="clear" w:color="auto" w:fill="auto"/>
            <w:noWrap/>
            <w:vAlign w:val="bottom"/>
            <w:hideMark/>
          </w:tcPr>
          <w:p w14:paraId="57EBB864" w14:textId="77777777" w:rsidR="001F42A6" w:rsidRPr="002F0170" w:rsidRDefault="001F42A6" w:rsidP="00CC193B">
            <w:pPr>
              <w:spacing w:after="120"/>
              <w:ind w:left="360"/>
              <w:jc w:val="right"/>
              <w:rPr>
                <w:rFonts w:cs="Arial"/>
                <w:color w:val="000000"/>
                <w:szCs w:val="21"/>
              </w:rPr>
            </w:pPr>
            <w:r w:rsidRPr="002F0170">
              <w:rPr>
                <w:rFonts w:cs="Arial"/>
                <w:color w:val="000000"/>
                <w:szCs w:val="21"/>
              </w:rPr>
              <w:t>94.0%</w:t>
            </w:r>
          </w:p>
        </w:tc>
        <w:tc>
          <w:tcPr>
            <w:tcW w:w="1750" w:type="dxa"/>
            <w:tcBorders>
              <w:top w:val="nil"/>
              <w:left w:val="single" w:sz="4" w:space="0" w:color="auto"/>
              <w:bottom w:val="nil"/>
              <w:right w:val="single" w:sz="4" w:space="0" w:color="auto"/>
            </w:tcBorders>
            <w:shd w:val="clear" w:color="auto" w:fill="auto"/>
            <w:noWrap/>
            <w:vAlign w:val="bottom"/>
            <w:hideMark/>
          </w:tcPr>
          <w:p w14:paraId="090DB4EA" w14:textId="77777777" w:rsidR="001F42A6" w:rsidRPr="002F0170" w:rsidRDefault="001F42A6" w:rsidP="00CC193B">
            <w:pPr>
              <w:spacing w:after="120"/>
              <w:ind w:left="360"/>
              <w:jc w:val="right"/>
              <w:rPr>
                <w:rFonts w:cs="Arial"/>
                <w:color w:val="000000"/>
                <w:szCs w:val="21"/>
              </w:rPr>
            </w:pPr>
            <w:r w:rsidRPr="002F0170">
              <w:rPr>
                <w:rFonts w:cs="Arial"/>
                <w:color w:val="000000"/>
                <w:szCs w:val="21"/>
              </w:rPr>
              <w:t>34.5%</w:t>
            </w:r>
          </w:p>
        </w:tc>
      </w:tr>
      <w:tr w:rsidR="001F42A6" w:rsidRPr="002F0170" w14:paraId="0FFF3251" w14:textId="77777777" w:rsidTr="00CC193B">
        <w:trPr>
          <w:trHeight w:val="301"/>
          <w:jc w:val="center"/>
        </w:trPr>
        <w:tc>
          <w:tcPr>
            <w:tcW w:w="1597" w:type="dxa"/>
            <w:tcBorders>
              <w:top w:val="nil"/>
              <w:left w:val="single" w:sz="4" w:space="0" w:color="auto"/>
              <w:bottom w:val="nil"/>
              <w:right w:val="nil"/>
            </w:tcBorders>
            <w:shd w:val="clear" w:color="auto" w:fill="auto"/>
            <w:noWrap/>
            <w:vAlign w:val="bottom"/>
            <w:hideMark/>
          </w:tcPr>
          <w:p w14:paraId="18FE45CC" w14:textId="77777777" w:rsidR="001F42A6" w:rsidRPr="002F0170" w:rsidRDefault="001F42A6" w:rsidP="00CC193B">
            <w:pPr>
              <w:spacing w:after="120"/>
              <w:rPr>
                <w:rFonts w:cs="Arial"/>
                <w:color w:val="000000"/>
                <w:szCs w:val="21"/>
              </w:rPr>
            </w:pPr>
            <w:r>
              <w:rPr>
                <w:rFonts w:cs="Arial"/>
                <w:color w:val="000000"/>
                <w:szCs w:val="21"/>
              </w:rPr>
              <w:t>Mature</w:t>
            </w:r>
          </w:p>
        </w:tc>
        <w:tc>
          <w:tcPr>
            <w:tcW w:w="1580" w:type="dxa"/>
            <w:tcBorders>
              <w:top w:val="nil"/>
              <w:left w:val="nil"/>
              <w:bottom w:val="nil"/>
              <w:right w:val="single" w:sz="8" w:space="0" w:color="auto"/>
            </w:tcBorders>
            <w:shd w:val="clear" w:color="auto" w:fill="auto"/>
            <w:noWrap/>
            <w:vAlign w:val="bottom"/>
            <w:hideMark/>
          </w:tcPr>
          <w:p w14:paraId="6DC86CC3" w14:textId="77777777" w:rsidR="001F42A6" w:rsidRPr="002F0170" w:rsidRDefault="001F42A6" w:rsidP="00CC193B">
            <w:pPr>
              <w:spacing w:after="120"/>
              <w:rPr>
                <w:rFonts w:cs="Arial"/>
                <w:color w:val="000000"/>
                <w:szCs w:val="21"/>
              </w:rPr>
            </w:pPr>
            <w:r w:rsidRPr="002F0170">
              <w:rPr>
                <w:rFonts w:cs="Arial"/>
                <w:color w:val="000000"/>
                <w:szCs w:val="21"/>
              </w:rPr>
              <w:t>History</w:t>
            </w:r>
          </w:p>
        </w:tc>
        <w:tc>
          <w:tcPr>
            <w:tcW w:w="1842" w:type="dxa"/>
            <w:tcBorders>
              <w:top w:val="nil"/>
              <w:left w:val="nil"/>
              <w:bottom w:val="nil"/>
              <w:right w:val="single" w:sz="4" w:space="0" w:color="auto"/>
            </w:tcBorders>
            <w:shd w:val="clear" w:color="auto" w:fill="auto"/>
            <w:noWrap/>
            <w:vAlign w:val="bottom"/>
            <w:hideMark/>
          </w:tcPr>
          <w:p w14:paraId="3D0163E2" w14:textId="77777777" w:rsidR="001F42A6" w:rsidRPr="002F0170" w:rsidRDefault="001F42A6" w:rsidP="00CC193B">
            <w:pPr>
              <w:spacing w:after="120"/>
              <w:ind w:left="360"/>
              <w:jc w:val="right"/>
              <w:rPr>
                <w:rFonts w:cs="Arial"/>
                <w:color w:val="000000"/>
                <w:szCs w:val="21"/>
              </w:rPr>
            </w:pPr>
            <w:r w:rsidRPr="002F0170">
              <w:rPr>
                <w:rFonts w:cs="Arial"/>
                <w:color w:val="000000"/>
                <w:szCs w:val="21"/>
              </w:rPr>
              <w:t>0.0%</w:t>
            </w:r>
          </w:p>
        </w:tc>
        <w:tc>
          <w:tcPr>
            <w:tcW w:w="2396" w:type="dxa"/>
            <w:tcBorders>
              <w:left w:val="single" w:sz="4" w:space="0" w:color="auto"/>
              <w:right w:val="single" w:sz="4" w:space="0" w:color="auto"/>
            </w:tcBorders>
            <w:shd w:val="clear" w:color="auto" w:fill="auto"/>
            <w:noWrap/>
            <w:vAlign w:val="bottom"/>
            <w:hideMark/>
          </w:tcPr>
          <w:p w14:paraId="7961B66E" w14:textId="77777777" w:rsidR="001F42A6" w:rsidRPr="002F0170" w:rsidRDefault="001F42A6" w:rsidP="00CC193B">
            <w:pPr>
              <w:spacing w:after="120"/>
              <w:ind w:left="360"/>
              <w:jc w:val="right"/>
              <w:rPr>
                <w:rFonts w:cs="Arial"/>
                <w:color w:val="000000"/>
                <w:szCs w:val="21"/>
              </w:rPr>
            </w:pPr>
            <w:r w:rsidRPr="002F0170">
              <w:rPr>
                <w:rFonts w:cs="Arial"/>
                <w:color w:val="000000"/>
                <w:szCs w:val="21"/>
              </w:rPr>
              <w:t>98.0%</w:t>
            </w:r>
          </w:p>
        </w:tc>
        <w:tc>
          <w:tcPr>
            <w:tcW w:w="1750" w:type="dxa"/>
            <w:tcBorders>
              <w:top w:val="nil"/>
              <w:left w:val="single" w:sz="4" w:space="0" w:color="auto"/>
              <w:bottom w:val="nil"/>
              <w:right w:val="single" w:sz="4" w:space="0" w:color="auto"/>
            </w:tcBorders>
            <w:shd w:val="clear" w:color="auto" w:fill="auto"/>
            <w:noWrap/>
            <w:vAlign w:val="bottom"/>
            <w:hideMark/>
          </w:tcPr>
          <w:p w14:paraId="34A0984B" w14:textId="77777777" w:rsidR="001F42A6" w:rsidRPr="002F0170" w:rsidRDefault="001F42A6" w:rsidP="00CC193B">
            <w:pPr>
              <w:spacing w:after="120"/>
              <w:ind w:left="360"/>
              <w:jc w:val="right"/>
              <w:rPr>
                <w:rFonts w:cs="Arial"/>
                <w:color w:val="000000"/>
                <w:szCs w:val="21"/>
              </w:rPr>
            </w:pPr>
            <w:r w:rsidRPr="002F0170">
              <w:rPr>
                <w:rFonts w:cs="Arial"/>
                <w:color w:val="000000"/>
                <w:szCs w:val="21"/>
              </w:rPr>
              <w:t>0.0%</w:t>
            </w:r>
          </w:p>
        </w:tc>
      </w:tr>
      <w:tr w:rsidR="001F42A6" w:rsidRPr="002F0170" w14:paraId="2B51663C" w14:textId="77777777" w:rsidTr="00CC193B">
        <w:trPr>
          <w:trHeight w:val="314"/>
          <w:jc w:val="center"/>
        </w:trPr>
        <w:tc>
          <w:tcPr>
            <w:tcW w:w="1597" w:type="dxa"/>
            <w:tcBorders>
              <w:top w:val="nil"/>
              <w:left w:val="single" w:sz="4" w:space="0" w:color="auto"/>
              <w:bottom w:val="single" w:sz="4" w:space="0" w:color="auto"/>
              <w:right w:val="nil"/>
            </w:tcBorders>
            <w:shd w:val="clear" w:color="auto" w:fill="auto"/>
            <w:noWrap/>
            <w:vAlign w:val="bottom"/>
            <w:hideMark/>
          </w:tcPr>
          <w:p w14:paraId="4C3A0253" w14:textId="77777777" w:rsidR="001F42A6" w:rsidRPr="002F0170" w:rsidRDefault="001F42A6" w:rsidP="00CC193B">
            <w:pPr>
              <w:spacing w:after="120"/>
              <w:rPr>
                <w:rFonts w:cs="Arial"/>
                <w:color w:val="000000"/>
                <w:szCs w:val="21"/>
              </w:rPr>
            </w:pPr>
            <w:r>
              <w:rPr>
                <w:rFonts w:cs="Arial"/>
                <w:color w:val="000000"/>
                <w:szCs w:val="21"/>
              </w:rPr>
              <w:t>Mature</w:t>
            </w:r>
          </w:p>
        </w:tc>
        <w:tc>
          <w:tcPr>
            <w:tcW w:w="1580" w:type="dxa"/>
            <w:tcBorders>
              <w:top w:val="nil"/>
              <w:left w:val="nil"/>
              <w:bottom w:val="single" w:sz="4" w:space="0" w:color="auto"/>
              <w:right w:val="single" w:sz="8" w:space="0" w:color="auto"/>
            </w:tcBorders>
            <w:shd w:val="clear" w:color="auto" w:fill="auto"/>
            <w:noWrap/>
            <w:vAlign w:val="bottom"/>
            <w:hideMark/>
          </w:tcPr>
          <w:p w14:paraId="68780D21" w14:textId="77777777" w:rsidR="001F42A6" w:rsidRPr="002F0170" w:rsidRDefault="001F42A6" w:rsidP="00CC193B">
            <w:pPr>
              <w:spacing w:after="120"/>
              <w:rPr>
                <w:rFonts w:cs="Arial"/>
                <w:color w:val="000000"/>
                <w:szCs w:val="21"/>
              </w:rPr>
            </w:pPr>
            <w:r w:rsidRPr="002F0170">
              <w:rPr>
                <w:rFonts w:cs="Arial"/>
                <w:color w:val="000000"/>
                <w:szCs w:val="21"/>
              </w:rPr>
              <w:t>Maths</w:t>
            </w:r>
          </w:p>
        </w:tc>
        <w:tc>
          <w:tcPr>
            <w:tcW w:w="1842" w:type="dxa"/>
            <w:tcBorders>
              <w:top w:val="nil"/>
              <w:left w:val="nil"/>
              <w:bottom w:val="single" w:sz="4" w:space="0" w:color="auto"/>
              <w:right w:val="single" w:sz="4" w:space="0" w:color="auto"/>
            </w:tcBorders>
            <w:shd w:val="clear" w:color="auto" w:fill="auto"/>
            <w:noWrap/>
            <w:vAlign w:val="bottom"/>
            <w:hideMark/>
          </w:tcPr>
          <w:p w14:paraId="609CA92A" w14:textId="77777777" w:rsidR="001F42A6" w:rsidRPr="002F0170" w:rsidRDefault="001F42A6" w:rsidP="00CC193B">
            <w:pPr>
              <w:spacing w:after="120"/>
              <w:ind w:left="360"/>
              <w:jc w:val="right"/>
              <w:rPr>
                <w:rFonts w:cs="Arial"/>
                <w:color w:val="000000"/>
                <w:szCs w:val="21"/>
              </w:rPr>
            </w:pPr>
            <w:r w:rsidRPr="002F0170">
              <w:rPr>
                <w:rFonts w:cs="Arial"/>
                <w:color w:val="000000"/>
                <w:szCs w:val="21"/>
              </w:rPr>
              <w:t>3.7%</w:t>
            </w:r>
          </w:p>
        </w:tc>
        <w:tc>
          <w:tcPr>
            <w:tcW w:w="2396" w:type="dxa"/>
            <w:tcBorders>
              <w:left w:val="single" w:sz="4" w:space="0" w:color="auto"/>
              <w:bottom w:val="single" w:sz="4" w:space="0" w:color="auto"/>
              <w:right w:val="single" w:sz="4" w:space="0" w:color="auto"/>
            </w:tcBorders>
            <w:shd w:val="clear" w:color="auto" w:fill="auto"/>
            <w:noWrap/>
            <w:vAlign w:val="bottom"/>
            <w:hideMark/>
          </w:tcPr>
          <w:p w14:paraId="7512ABF6" w14:textId="77777777" w:rsidR="001F42A6" w:rsidRPr="002F0170" w:rsidRDefault="001F42A6" w:rsidP="00CC193B">
            <w:pPr>
              <w:spacing w:after="120"/>
              <w:ind w:left="360"/>
              <w:jc w:val="right"/>
              <w:rPr>
                <w:rFonts w:cs="Arial"/>
                <w:color w:val="000000"/>
                <w:szCs w:val="21"/>
              </w:rPr>
            </w:pPr>
            <w:r w:rsidRPr="002F0170">
              <w:rPr>
                <w:rFonts w:cs="Arial"/>
                <w:color w:val="000000"/>
                <w:szCs w:val="21"/>
              </w:rPr>
              <w:t>98.0%</w:t>
            </w:r>
          </w:p>
        </w:tc>
        <w:tc>
          <w:tcPr>
            <w:tcW w:w="1750" w:type="dxa"/>
            <w:tcBorders>
              <w:top w:val="nil"/>
              <w:left w:val="single" w:sz="4" w:space="0" w:color="auto"/>
              <w:bottom w:val="single" w:sz="4" w:space="0" w:color="auto"/>
              <w:right w:val="single" w:sz="4" w:space="0" w:color="auto"/>
            </w:tcBorders>
            <w:shd w:val="clear" w:color="auto" w:fill="auto"/>
            <w:noWrap/>
            <w:vAlign w:val="bottom"/>
            <w:hideMark/>
          </w:tcPr>
          <w:p w14:paraId="685BF84C" w14:textId="77777777" w:rsidR="001F42A6" w:rsidRPr="002F0170" w:rsidRDefault="001F42A6" w:rsidP="00CC193B">
            <w:pPr>
              <w:spacing w:after="120"/>
              <w:ind w:left="360"/>
              <w:jc w:val="right"/>
              <w:rPr>
                <w:rFonts w:cs="Arial"/>
                <w:color w:val="000000"/>
                <w:szCs w:val="21"/>
              </w:rPr>
            </w:pPr>
            <w:r w:rsidRPr="002F0170">
              <w:rPr>
                <w:rFonts w:cs="Arial"/>
                <w:color w:val="000000"/>
                <w:szCs w:val="21"/>
              </w:rPr>
              <w:t>3.6%</w:t>
            </w:r>
          </w:p>
        </w:tc>
      </w:tr>
      <w:tr w:rsidR="001F42A6" w:rsidRPr="0070453E" w14:paraId="3A654347" w14:textId="77777777" w:rsidTr="00CC193B">
        <w:trPr>
          <w:trHeight w:val="301"/>
          <w:jc w:val="center"/>
        </w:trPr>
        <w:tc>
          <w:tcPr>
            <w:tcW w:w="1597" w:type="dxa"/>
            <w:tcBorders>
              <w:top w:val="single" w:sz="4" w:space="0" w:color="auto"/>
              <w:left w:val="single" w:sz="4" w:space="0" w:color="auto"/>
              <w:bottom w:val="nil"/>
              <w:right w:val="nil"/>
            </w:tcBorders>
            <w:shd w:val="clear" w:color="auto" w:fill="auto"/>
            <w:noWrap/>
            <w:vAlign w:val="bottom"/>
            <w:hideMark/>
          </w:tcPr>
          <w:p w14:paraId="6CCBD17A" w14:textId="77777777" w:rsidR="001F42A6" w:rsidRPr="0070453E" w:rsidRDefault="001F42A6" w:rsidP="00CC193B">
            <w:pPr>
              <w:spacing w:after="120"/>
              <w:ind w:left="360"/>
              <w:rPr>
                <w:rFonts w:cs="Arial"/>
                <w:b/>
                <w:color w:val="000000"/>
                <w:szCs w:val="21"/>
              </w:rPr>
            </w:pPr>
          </w:p>
        </w:tc>
        <w:tc>
          <w:tcPr>
            <w:tcW w:w="1580" w:type="dxa"/>
            <w:tcBorders>
              <w:top w:val="single" w:sz="4" w:space="0" w:color="auto"/>
              <w:left w:val="nil"/>
              <w:bottom w:val="nil"/>
              <w:right w:val="single" w:sz="8" w:space="0" w:color="auto"/>
            </w:tcBorders>
            <w:shd w:val="clear" w:color="auto" w:fill="auto"/>
            <w:noWrap/>
            <w:vAlign w:val="bottom"/>
            <w:hideMark/>
          </w:tcPr>
          <w:p w14:paraId="623032AC" w14:textId="77777777" w:rsidR="001F42A6" w:rsidRPr="0070453E" w:rsidRDefault="001F42A6" w:rsidP="00CC193B">
            <w:pPr>
              <w:spacing w:after="120"/>
              <w:ind w:left="360"/>
              <w:rPr>
                <w:rFonts w:cs="Arial"/>
                <w:b/>
                <w:color w:val="000000"/>
                <w:szCs w:val="21"/>
              </w:rPr>
            </w:pPr>
          </w:p>
        </w:tc>
        <w:tc>
          <w:tcPr>
            <w:tcW w:w="1842" w:type="dxa"/>
            <w:tcBorders>
              <w:top w:val="single" w:sz="4" w:space="0" w:color="auto"/>
              <w:left w:val="nil"/>
              <w:bottom w:val="nil"/>
              <w:right w:val="single" w:sz="4" w:space="0" w:color="auto"/>
            </w:tcBorders>
            <w:shd w:val="clear" w:color="auto" w:fill="auto"/>
            <w:noWrap/>
            <w:vAlign w:val="bottom"/>
            <w:hideMark/>
          </w:tcPr>
          <w:p w14:paraId="6E14EC57" w14:textId="77777777" w:rsidR="001F42A6" w:rsidRPr="0070453E" w:rsidRDefault="001F42A6" w:rsidP="00CC193B">
            <w:pPr>
              <w:spacing w:after="120"/>
              <w:ind w:left="360"/>
              <w:rPr>
                <w:rFonts w:cs="Arial"/>
                <w:b/>
                <w:color w:val="000000"/>
                <w:szCs w:val="21"/>
              </w:rPr>
            </w:pPr>
          </w:p>
        </w:tc>
        <w:tc>
          <w:tcPr>
            <w:tcW w:w="2396" w:type="dxa"/>
            <w:tcBorders>
              <w:top w:val="single" w:sz="4" w:space="0" w:color="auto"/>
              <w:left w:val="single" w:sz="4" w:space="0" w:color="auto"/>
              <w:right w:val="single" w:sz="4" w:space="0" w:color="auto"/>
            </w:tcBorders>
            <w:shd w:val="clear" w:color="auto" w:fill="auto"/>
            <w:noWrap/>
            <w:vAlign w:val="bottom"/>
            <w:hideMark/>
          </w:tcPr>
          <w:p w14:paraId="33BBA91C" w14:textId="77777777" w:rsidR="001F42A6" w:rsidRPr="0070453E" w:rsidRDefault="001F42A6" w:rsidP="00CC193B">
            <w:pPr>
              <w:spacing w:after="120"/>
              <w:ind w:left="360"/>
              <w:jc w:val="right"/>
              <w:rPr>
                <w:rFonts w:cs="Arial"/>
                <w:b/>
                <w:color w:val="000000"/>
                <w:szCs w:val="21"/>
              </w:rPr>
            </w:pPr>
            <w:r w:rsidRPr="0070453E">
              <w:rPr>
                <w:rFonts w:cs="Arial"/>
                <w:b/>
                <w:color w:val="000000"/>
                <w:szCs w:val="21"/>
              </w:rPr>
              <w:t xml:space="preserve">Sector indicator </w:t>
            </w:r>
          </w:p>
        </w:tc>
        <w:tc>
          <w:tcPr>
            <w:tcW w:w="1750" w:type="dxa"/>
            <w:tcBorders>
              <w:top w:val="single" w:sz="4" w:space="0" w:color="auto"/>
              <w:left w:val="single" w:sz="4" w:space="0" w:color="auto"/>
              <w:bottom w:val="nil"/>
              <w:right w:val="single" w:sz="4" w:space="0" w:color="auto"/>
            </w:tcBorders>
            <w:shd w:val="clear" w:color="auto" w:fill="auto"/>
            <w:noWrap/>
            <w:vAlign w:val="bottom"/>
            <w:hideMark/>
          </w:tcPr>
          <w:p w14:paraId="41537967" w14:textId="77777777" w:rsidR="001F42A6" w:rsidRPr="0070453E" w:rsidRDefault="001F42A6" w:rsidP="00CC193B">
            <w:pPr>
              <w:spacing w:after="120"/>
              <w:ind w:left="360"/>
              <w:jc w:val="right"/>
              <w:rPr>
                <w:rFonts w:cs="Arial"/>
                <w:b/>
                <w:color w:val="000000"/>
                <w:szCs w:val="21"/>
              </w:rPr>
            </w:pPr>
            <w:r>
              <w:rPr>
                <w:rFonts w:cs="Arial"/>
                <w:b/>
                <w:color w:val="000000"/>
                <w:szCs w:val="21"/>
              </w:rPr>
              <w:t>Provider b</w:t>
            </w:r>
            <w:r w:rsidRPr="0070453E">
              <w:rPr>
                <w:rFonts w:cs="Arial"/>
                <w:b/>
                <w:color w:val="000000"/>
                <w:szCs w:val="21"/>
              </w:rPr>
              <w:t xml:space="preserve">enchmark </w:t>
            </w:r>
          </w:p>
        </w:tc>
      </w:tr>
      <w:tr w:rsidR="001F42A6" w:rsidRPr="0070453E" w14:paraId="4904070A" w14:textId="77777777" w:rsidTr="00CC193B">
        <w:trPr>
          <w:trHeight w:val="314"/>
          <w:jc w:val="center"/>
        </w:trPr>
        <w:tc>
          <w:tcPr>
            <w:tcW w:w="1597" w:type="dxa"/>
            <w:tcBorders>
              <w:top w:val="nil"/>
              <w:left w:val="single" w:sz="4" w:space="0" w:color="auto"/>
              <w:bottom w:val="single" w:sz="4" w:space="0" w:color="auto"/>
              <w:right w:val="nil"/>
            </w:tcBorders>
            <w:shd w:val="clear" w:color="auto" w:fill="auto"/>
            <w:noWrap/>
            <w:vAlign w:val="bottom"/>
            <w:hideMark/>
          </w:tcPr>
          <w:p w14:paraId="59D2D2FB" w14:textId="77777777" w:rsidR="001F42A6" w:rsidRPr="0070453E" w:rsidRDefault="001F42A6" w:rsidP="00CC193B">
            <w:pPr>
              <w:spacing w:after="120"/>
              <w:rPr>
                <w:rFonts w:cs="Arial"/>
                <w:b/>
                <w:color w:val="000000"/>
                <w:szCs w:val="21"/>
              </w:rPr>
            </w:pPr>
            <w:r w:rsidRPr="0070453E">
              <w:rPr>
                <w:rFonts w:cs="Arial"/>
                <w:b/>
                <w:color w:val="000000"/>
                <w:szCs w:val="21"/>
              </w:rPr>
              <w:t>Total</w:t>
            </w:r>
          </w:p>
        </w:tc>
        <w:tc>
          <w:tcPr>
            <w:tcW w:w="1580" w:type="dxa"/>
            <w:tcBorders>
              <w:top w:val="nil"/>
              <w:left w:val="nil"/>
              <w:bottom w:val="single" w:sz="4" w:space="0" w:color="auto"/>
              <w:right w:val="single" w:sz="8" w:space="0" w:color="auto"/>
            </w:tcBorders>
            <w:shd w:val="clear" w:color="auto" w:fill="auto"/>
            <w:noWrap/>
            <w:vAlign w:val="bottom"/>
            <w:hideMark/>
          </w:tcPr>
          <w:p w14:paraId="07F4DF5F" w14:textId="77777777" w:rsidR="001F42A6" w:rsidRPr="0070453E" w:rsidRDefault="001F42A6" w:rsidP="00CC193B">
            <w:pPr>
              <w:spacing w:after="120"/>
              <w:ind w:left="360"/>
              <w:rPr>
                <w:rFonts w:cs="Arial"/>
                <w:b/>
                <w:color w:val="000000"/>
                <w:szCs w:val="21"/>
              </w:rPr>
            </w:pPr>
          </w:p>
        </w:tc>
        <w:tc>
          <w:tcPr>
            <w:tcW w:w="1842" w:type="dxa"/>
            <w:tcBorders>
              <w:top w:val="nil"/>
              <w:left w:val="nil"/>
              <w:bottom w:val="single" w:sz="4" w:space="0" w:color="auto"/>
              <w:right w:val="single" w:sz="4" w:space="0" w:color="auto"/>
            </w:tcBorders>
            <w:shd w:val="clear" w:color="auto" w:fill="auto"/>
            <w:noWrap/>
            <w:vAlign w:val="bottom"/>
            <w:hideMark/>
          </w:tcPr>
          <w:p w14:paraId="582A0079" w14:textId="77777777" w:rsidR="001F42A6" w:rsidRPr="0070453E" w:rsidRDefault="001F42A6" w:rsidP="00CC193B">
            <w:pPr>
              <w:spacing w:after="120"/>
              <w:ind w:left="360"/>
              <w:jc w:val="right"/>
              <w:rPr>
                <w:rFonts w:cs="Arial"/>
                <w:b/>
                <w:color w:val="000000"/>
                <w:szCs w:val="21"/>
              </w:rPr>
            </w:pPr>
            <w:r w:rsidRPr="0070453E">
              <w:rPr>
                <w:rFonts w:cs="Arial"/>
                <w:b/>
                <w:color w:val="000000"/>
                <w:szCs w:val="21"/>
              </w:rPr>
              <w:t>100%</w:t>
            </w:r>
          </w:p>
        </w:tc>
        <w:tc>
          <w:tcPr>
            <w:tcW w:w="2396" w:type="dxa"/>
            <w:tcBorders>
              <w:left w:val="single" w:sz="4" w:space="0" w:color="auto"/>
              <w:bottom w:val="single" w:sz="4" w:space="0" w:color="auto"/>
              <w:right w:val="single" w:sz="4" w:space="0" w:color="auto"/>
            </w:tcBorders>
            <w:shd w:val="clear" w:color="auto" w:fill="auto"/>
            <w:noWrap/>
            <w:vAlign w:val="bottom"/>
            <w:hideMark/>
          </w:tcPr>
          <w:p w14:paraId="5E610E4D" w14:textId="77777777" w:rsidR="001F42A6" w:rsidRPr="0070453E" w:rsidRDefault="001F42A6" w:rsidP="00CC193B">
            <w:pPr>
              <w:spacing w:after="120"/>
              <w:ind w:left="360"/>
              <w:jc w:val="right"/>
              <w:rPr>
                <w:rFonts w:cs="Arial"/>
                <w:b/>
                <w:color w:val="000000"/>
                <w:szCs w:val="21"/>
              </w:rPr>
            </w:pPr>
            <w:r w:rsidRPr="0070453E">
              <w:rPr>
                <w:rFonts w:cs="Arial"/>
                <w:b/>
                <w:color w:val="000000"/>
                <w:szCs w:val="21"/>
              </w:rPr>
              <w:t>96.6%</w:t>
            </w:r>
          </w:p>
        </w:tc>
        <w:tc>
          <w:tcPr>
            <w:tcW w:w="1750" w:type="dxa"/>
            <w:tcBorders>
              <w:top w:val="nil"/>
              <w:left w:val="single" w:sz="4" w:space="0" w:color="auto"/>
              <w:bottom w:val="single" w:sz="4" w:space="0" w:color="auto"/>
              <w:right w:val="single" w:sz="4" w:space="0" w:color="auto"/>
            </w:tcBorders>
            <w:shd w:val="clear" w:color="auto" w:fill="auto"/>
            <w:noWrap/>
            <w:vAlign w:val="bottom"/>
            <w:hideMark/>
          </w:tcPr>
          <w:p w14:paraId="4C6E92D6" w14:textId="77777777" w:rsidR="001F42A6" w:rsidRPr="0070453E" w:rsidRDefault="001F42A6" w:rsidP="00CC193B">
            <w:pPr>
              <w:spacing w:after="120"/>
              <w:ind w:left="360"/>
              <w:jc w:val="right"/>
              <w:rPr>
                <w:rFonts w:cs="Arial"/>
                <w:b/>
                <w:color w:val="000000"/>
                <w:szCs w:val="21"/>
              </w:rPr>
            </w:pPr>
            <w:r w:rsidRPr="0070453E">
              <w:rPr>
                <w:rFonts w:cs="Arial"/>
                <w:b/>
                <w:color w:val="000000"/>
                <w:szCs w:val="21"/>
              </w:rPr>
              <w:t>94.7%</w:t>
            </w:r>
          </w:p>
        </w:tc>
      </w:tr>
    </w:tbl>
    <w:p w14:paraId="1780C064" w14:textId="77777777" w:rsidR="001F42A6" w:rsidRPr="002F0170" w:rsidRDefault="001F42A6" w:rsidP="001F42A6">
      <w:pPr>
        <w:pStyle w:val="Heading3"/>
      </w:pPr>
      <w:r>
        <w:t>Step f</w:t>
      </w:r>
      <w:r w:rsidRPr="002F0170">
        <w:t xml:space="preserve">our – </w:t>
      </w:r>
      <w:r>
        <w:t>s</w:t>
      </w:r>
      <w:r w:rsidRPr="002F0170">
        <w:t xml:space="preserve">ignificance </w:t>
      </w:r>
      <w:r>
        <w:t>f</w:t>
      </w:r>
      <w:r w:rsidRPr="002F0170">
        <w:t>lagging</w:t>
      </w:r>
    </w:p>
    <w:p w14:paraId="41616EC1" w14:textId="77777777" w:rsidR="001F42A6" w:rsidRPr="005F0673" w:rsidRDefault="001F42A6" w:rsidP="001F704A">
      <w:pPr>
        <w:pStyle w:val="Numberedtext1"/>
        <w:numPr>
          <w:ilvl w:val="0"/>
          <w:numId w:val="15"/>
        </w:numPr>
      </w:pPr>
      <w:r w:rsidRPr="001F704A">
        <w:t xml:space="preserve">The provider’s indicator (94.3 per cent) can now be compared with the weighted sector benchmark (94.7 per cent). The provider’s continuation rate is still lower than the rate observed for students with similar characteristics across the sector. The next step is to </w:t>
      </w:r>
      <w:r w:rsidRPr="001F704A">
        <w:lastRenderedPageBreak/>
        <w:t xml:space="preserve">establish if this difference is significant and material: this process is described at paragraphs 5.58 to 5.64 of the ‘Teaching Excellence and Student Outcomes Framework specification’, available at </w:t>
      </w:r>
      <w:hyperlink r:id="rId27" w:history="1">
        <w:r w:rsidRPr="005F0673">
          <w:rPr>
            <w:rStyle w:val="Hyperlink"/>
          </w:rPr>
          <w:t>www.gov.uk/government/publications/teaching-excellence-and-student-outcomes-framework-specification</w:t>
        </w:r>
      </w:hyperlink>
      <w:r w:rsidRPr="005F0673">
        <w:t xml:space="preserve">. </w:t>
      </w:r>
    </w:p>
    <w:p w14:paraId="51E2C551" w14:textId="77777777" w:rsidR="001F42A6" w:rsidRDefault="001F42A6" w:rsidP="005F0673">
      <w:pPr>
        <w:pStyle w:val="Numberedtext1"/>
        <w:numPr>
          <w:ilvl w:val="0"/>
          <w:numId w:val="0"/>
        </w:numPr>
        <w:ind w:left="1004"/>
      </w:pPr>
    </w:p>
    <w:p w14:paraId="03B8A127" w14:textId="77777777" w:rsidR="001F42A6" w:rsidRDefault="001F42A6" w:rsidP="001F42A6">
      <w:bookmarkStart w:id="204" w:name="_GoBack"/>
      <w:bookmarkEnd w:id="204"/>
    </w:p>
    <w:p w14:paraId="5D0AF7C9" w14:textId="77777777" w:rsidR="001F42A6" w:rsidRDefault="001F42A6" w:rsidP="001F42A6"/>
    <w:p w14:paraId="08D0B0B7" w14:textId="77777777" w:rsidR="001F42A6" w:rsidRDefault="001F42A6" w:rsidP="001F42A6"/>
    <w:p w14:paraId="49181606" w14:textId="77777777" w:rsidR="001F42A6" w:rsidRDefault="001F42A6" w:rsidP="001F42A6"/>
    <w:p w14:paraId="2FA8B7A9" w14:textId="77777777" w:rsidR="00237586" w:rsidRDefault="00237586" w:rsidP="00CF675C"/>
    <w:p w14:paraId="769AA083" w14:textId="77777777" w:rsidR="00237586" w:rsidRDefault="00237586" w:rsidP="00CF675C"/>
    <w:p w14:paraId="250CC4CB" w14:textId="77777777" w:rsidR="00237586" w:rsidRDefault="00237586" w:rsidP="00CF675C"/>
    <w:p w14:paraId="75E65551" w14:textId="77777777" w:rsidR="00237586" w:rsidRDefault="00237586" w:rsidP="00CF675C"/>
    <w:p w14:paraId="2063FFC3" w14:textId="77777777" w:rsidR="00237586" w:rsidRPr="00CF675C" w:rsidRDefault="00237586" w:rsidP="00CF675C"/>
    <w:p w14:paraId="37578EB8" w14:textId="77777777" w:rsidR="00C21DB5" w:rsidRDefault="00C21DB5" w:rsidP="00C21DB5">
      <w:pPr>
        <w:pStyle w:val="Heading1"/>
      </w:pPr>
    </w:p>
    <w:p w14:paraId="350AE922" w14:textId="77777777" w:rsidR="00531B3A" w:rsidRDefault="00531B3A" w:rsidP="008B0C6B"/>
    <w:p w14:paraId="7E9E9158" w14:textId="77777777" w:rsidR="00531B3A" w:rsidRDefault="00531B3A" w:rsidP="008B0C6B"/>
    <w:p w14:paraId="243ACE90" w14:textId="77777777" w:rsidR="00531B3A" w:rsidRDefault="00531B3A" w:rsidP="008B0C6B"/>
    <w:p w14:paraId="7F132BDF" w14:textId="77777777" w:rsidR="00531B3A" w:rsidRDefault="00531B3A" w:rsidP="008B0C6B"/>
    <w:p w14:paraId="1D8707BE" w14:textId="77777777" w:rsidR="00531B3A" w:rsidRDefault="00531B3A" w:rsidP="008B0C6B"/>
    <w:p w14:paraId="6040D611" w14:textId="77777777" w:rsidR="00531B3A" w:rsidRDefault="00531B3A" w:rsidP="008B0C6B"/>
    <w:p w14:paraId="32614668" w14:textId="77777777" w:rsidR="00531B3A" w:rsidRDefault="00531B3A" w:rsidP="008B0C6B"/>
    <w:p w14:paraId="58D6E3C3" w14:textId="77777777" w:rsidR="00531B3A" w:rsidRDefault="00531B3A" w:rsidP="008B0C6B"/>
    <w:p w14:paraId="46ECA3D4" w14:textId="77777777" w:rsidR="00531B3A" w:rsidRDefault="00531B3A" w:rsidP="008B0C6B"/>
    <w:p w14:paraId="7F55DCBF" w14:textId="77777777" w:rsidR="00531B3A" w:rsidRDefault="00531B3A" w:rsidP="008B0C6B"/>
    <w:p w14:paraId="1C027856" w14:textId="77777777" w:rsidR="00531B3A" w:rsidRDefault="00531B3A" w:rsidP="008B0C6B"/>
    <w:p w14:paraId="25CF32EA" w14:textId="77777777" w:rsidR="00531B3A" w:rsidRDefault="00531B3A" w:rsidP="008B0C6B"/>
    <w:p w14:paraId="18E11347" w14:textId="77777777" w:rsidR="00531B3A" w:rsidRDefault="00531B3A" w:rsidP="008B0C6B"/>
    <w:p w14:paraId="0DAD3D39" w14:textId="77777777" w:rsidR="00531B3A" w:rsidRDefault="00531B3A" w:rsidP="008B0C6B"/>
    <w:p w14:paraId="4A12708C" w14:textId="77777777" w:rsidR="00531B3A" w:rsidRDefault="00531B3A" w:rsidP="008B0C6B"/>
    <w:p w14:paraId="40749795" w14:textId="77777777" w:rsidR="00531B3A" w:rsidRDefault="00531B3A" w:rsidP="008B0C6B"/>
    <w:p w14:paraId="53E7F81C" w14:textId="77777777" w:rsidR="00531B3A" w:rsidRDefault="00531B3A" w:rsidP="008B0C6B"/>
    <w:p w14:paraId="052620DE" w14:textId="77777777" w:rsidR="00531B3A" w:rsidRDefault="00531B3A" w:rsidP="008B0C6B"/>
    <w:p w14:paraId="22C79E32" w14:textId="77777777" w:rsidR="00531B3A" w:rsidRDefault="00531B3A" w:rsidP="008B0C6B"/>
    <w:p w14:paraId="5F0CAAD2" w14:textId="77777777" w:rsidR="00531B3A" w:rsidRDefault="00531B3A" w:rsidP="008B0C6B"/>
    <w:p w14:paraId="04021F26" w14:textId="77777777" w:rsidR="00531B3A" w:rsidRDefault="00531B3A" w:rsidP="008B0C6B"/>
    <w:p w14:paraId="607194A6" w14:textId="77777777" w:rsidR="00531B3A" w:rsidRDefault="00531B3A" w:rsidP="008B0C6B"/>
    <w:p w14:paraId="006085B7" w14:textId="77777777" w:rsidR="00531B3A" w:rsidRDefault="00531B3A" w:rsidP="008B0C6B"/>
    <w:p w14:paraId="11F6760E" w14:textId="77777777" w:rsidR="00531B3A" w:rsidRDefault="00531B3A" w:rsidP="00882C20"/>
    <w:p w14:paraId="371BAFE2" w14:textId="77777777" w:rsidR="00531B3A" w:rsidRDefault="00531B3A" w:rsidP="008B0C6B"/>
    <w:p w14:paraId="3C374D2C" w14:textId="77777777" w:rsidR="00531B3A" w:rsidRDefault="00531B3A" w:rsidP="008B0C6B"/>
    <w:p w14:paraId="30985565" w14:textId="77777777" w:rsidR="00531B3A" w:rsidRDefault="00531B3A" w:rsidP="008B0C6B"/>
    <w:p w14:paraId="5F10D74F" w14:textId="77777777" w:rsidR="00531B3A" w:rsidRDefault="00531B3A" w:rsidP="008B0C6B"/>
    <w:p w14:paraId="2420E6D0" w14:textId="77777777" w:rsidR="00531B3A" w:rsidRDefault="00517F83" w:rsidP="008B0C6B">
      <w:r>
        <w:rPr>
          <w:noProof/>
          <w:lang w:eastAsia="en-GB"/>
        </w:rPr>
        <w:drawing>
          <wp:inline distT="0" distB="0" distL="0" distR="0" wp14:anchorId="63F13AAD" wp14:editId="3864DDB5">
            <wp:extent cx="647700" cy="26136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KOpenGovernmentLicence blue.svg.png"/>
                    <pic:cNvPicPr/>
                  </pic:nvPicPr>
                  <pic:blipFill>
                    <a:blip r:embed="rId28" cstate="print">
                      <a:extLst>
                        <a:ext uri="{28A0092B-C50C-407E-A947-70E740481C1C}">
                          <a14:useLocalDpi xmlns:a14="http://schemas.microsoft.com/office/drawing/2010/main"/>
                        </a:ext>
                      </a:extLst>
                    </a:blip>
                    <a:stretch>
                      <a:fillRect/>
                    </a:stretch>
                  </pic:blipFill>
                  <pic:spPr>
                    <a:xfrm>
                      <a:off x="0" y="0"/>
                      <a:ext cx="647700" cy="261366"/>
                    </a:xfrm>
                    <a:prstGeom prst="rect">
                      <a:avLst/>
                    </a:prstGeom>
                  </pic:spPr>
                </pic:pic>
              </a:graphicData>
            </a:graphic>
          </wp:inline>
        </w:drawing>
      </w:r>
    </w:p>
    <w:p w14:paraId="1D438FBC" w14:textId="0045CAD0" w:rsidR="00531B3A" w:rsidRPr="00517F83" w:rsidRDefault="00531B3A" w:rsidP="00531B3A">
      <w:pPr>
        <w:rPr>
          <w:color w:val="002554" w:themeColor="text2"/>
        </w:rPr>
      </w:pPr>
      <w:r w:rsidRPr="00517F83">
        <w:rPr>
          <w:color w:val="002554" w:themeColor="text2"/>
        </w:rPr>
        <w:t>© The Of</w:t>
      </w:r>
      <w:r w:rsidR="001F704A">
        <w:rPr>
          <w:color w:val="002554" w:themeColor="text2"/>
        </w:rPr>
        <w:t>fice for Students copyright 2018</w:t>
      </w:r>
    </w:p>
    <w:p w14:paraId="43EDCE6D" w14:textId="77777777" w:rsidR="00531B3A" w:rsidRPr="00517F83" w:rsidRDefault="00531B3A" w:rsidP="00531B3A">
      <w:pPr>
        <w:rPr>
          <w:color w:val="002554" w:themeColor="text2"/>
        </w:rPr>
      </w:pPr>
      <w:r w:rsidRPr="00517F83">
        <w:rPr>
          <w:color w:val="002554" w:themeColor="text2"/>
        </w:rPr>
        <w:t>This publication is available under the Open Government Licence 3.0.</w:t>
      </w:r>
    </w:p>
    <w:p w14:paraId="15150F1B" w14:textId="77777777" w:rsidR="008B0C6B" w:rsidRPr="00517F83" w:rsidRDefault="00531B3A" w:rsidP="00531B3A">
      <w:pPr>
        <w:rPr>
          <w:color w:val="002554" w:themeColor="text2"/>
        </w:rPr>
      </w:pPr>
      <w:r w:rsidRPr="00517F83">
        <w:rPr>
          <w:color w:val="002554" w:themeColor="text2"/>
        </w:rPr>
        <w:t>www.nationalarchives.gov.uk/doc/open-government-licence/version/3/</w:t>
      </w:r>
    </w:p>
    <w:sectPr w:rsidR="008B0C6B" w:rsidRPr="00517F83" w:rsidSect="000F36D6">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401E8" w14:textId="77777777" w:rsidR="00326896" w:rsidRDefault="00326896" w:rsidP="007906A2">
      <w:pPr>
        <w:spacing w:after="0" w:line="240" w:lineRule="auto"/>
      </w:pPr>
      <w:r>
        <w:separator/>
      </w:r>
    </w:p>
  </w:endnote>
  <w:endnote w:type="continuationSeparator" w:id="0">
    <w:p w14:paraId="20F81C0D" w14:textId="77777777" w:rsidR="00326896" w:rsidRDefault="00326896" w:rsidP="0079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2C889" w14:textId="77777777" w:rsidR="00326896" w:rsidRPr="000D5586" w:rsidRDefault="00326896" w:rsidP="000D5586">
    <w:pPr>
      <w:pStyle w:val="Footer"/>
    </w:pPr>
    <w:r w:rsidRPr="000D5586">
      <w:fldChar w:fldCharType="begin"/>
    </w:r>
    <w:r w:rsidRPr="000D5586">
      <w:instrText xml:space="preserve"> PAGE   \* MERGEFORMAT </w:instrText>
    </w:r>
    <w:r w:rsidRPr="000D5586">
      <w:fldChar w:fldCharType="separate"/>
    </w:r>
    <w:r>
      <w:rPr>
        <w:noProof/>
      </w:rPr>
      <w:t>2</w:t>
    </w:r>
    <w:r w:rsidRPr="000D558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BC584" w14:textId="77777777" w:rsidR="00326896" w:rsidRPr="003528BB" w:rsidRDefault="00326896" w:rsidP="00352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B295E" w14:textId="77777777" w:rsidR="00326896" w:rsidRDefault="00326896" w:rsidP="007906A2">
      <w:pPr>
        <w:spacing w:after="0" w:line="240" w:lineRule="auto"/>
      </w:pPr>
      <w:r>
        <w:separator/>
      </w:r>
    </w:p>
  </w:footnote>
  <w:footnote w:type="continuationSeparator" w:id="0">
    <w:p w14:paraId="2D18D964" w14:textId="77777777" w:rsidR="00326896" w:rsidRDefault="00326896" w:rsidP="007906A2">
      <w:pPr>
        <w:spacing w:after="0" w:line="240" w:lineRule="auto"/>
      </w:pPr>
      <w:r>
        <w:continuationSeparator/>
      </w:r>
    </w:p>
  </w:footnote>
  <w:footnote w:id="1">
    <w:p w14:paraId="44CF6454" w14:textId="69FCCEC7" w:rsidR="00326896" w:rsidRDefault="00326896">
      <w:pPr>
        <w:pStyle w:val="FootnoteText"/>
      </w:pPr>
      <w:r>
        <w:rPr>
          <w:rStyle w:val="FootnoteReference"/>
        </w:rPr>
        <w:footnoteRef/>
      </w:r>
      <w:r>
        <w:t xml:space="preserve"> </w:t>
      </w:r>
      <w:r w:rsidRPr="008C5789">
        <w:t>See www.officeforstudents.org.uk/advice-and-guidance/teaching/subject-level-pilot-year-two-2018-19/.</w:t>
      </w:r>
    </w:p>
  </w:footnote>
  <w:footnote w:id="2">
    <w:p w14:paraId="6EA95D59" w14:textId="3EB15381" w:rsidR="00326896" w:rsidRDefault="00326896">
      <w:pPr>
        <w:pStyle w:val="FootnoteText"/>
      </w:pPr>
      <w:r>
        <w:rPr>
          <w:rStyle w:val="FootnoteReference"/>
        </w:rPr>
        <w:footnoteRef/>
      </w:r>
      <w:r>
        <w:t xml:space="preserve"> </w:t>
      </w:r>
      <w:r w:rsidRPr="00885412">
        <w:t>This can be rebuilt from the individualised files by summing the three years of data and dividing by the number of years for which there are students. For the avoidance of doubt, the number of years divided by is the larger of the number of years with full-time (FT) or part-time (PT) data.</w:t>
      </w:r>
    </w:p>
  </w:footnote>
  <w:footnote w:id="3">
    <w:p w14:paraId="686C384C" w14:textId="77777777" w:rsidR="00326896" w:rsidRDefault="00326896" w:rsidP="00654379">
      <w:pPr>
        <w:pStyle w:val="FootnoteText"/>
        <w:spacing w:after="240" w:line="240" w:lineRule="atLeast"/>
      </w:pPr>
      <w:r>
        <w:rPr>
          <w:rStyle w:val="FootnoteReference"/>
        </w:rPr>
        <w:footnoteRef/>
      </w:r>
      <w:r>
        <w:t xml:space="preserve"> ibid</w:t>
      </w:r>
    </w:p>
  </w:footnote>
  <w:footnote w:id="4">
    <w:p w14:paraId="772CB87B" w14:textId="29E9C6C6" w:rsidR="00326896" w:rsidRDefault="00326896" w:rsidP="000F36D6">
      <w:pPr>
        <w:pStyle w:val="FootnoteText"/>
        <w:spacing w:after="240" w:line="240" w:lineRule="atLeast"/>
      </w:pPr>
      <w:r>
        <w:rPr>
          <w:rStyle w:val="FootnoteReference"/>
        </w:rPr>
        <w:footnoteRef/>
      </w:r>
      <w:r>
        <w:t xml:space="preserve"> This can be rebuilt from the 2014-15, 2015-16 and 2016-17 individualised files by selecting TEFPILOTCONTEXTPOP = 1 and TEFMODE = FT or PT, then summing the three years of data and dividing by the number of years for which there are students. For the avoidance of doubt the number of years divided by is the larger of the number of years with FT or PT data.</w:t>
      </w:r>
    </w:p>
  </w:footnote>
  <w:footnote w:id="5">
    <w:p w14:paraId="3C11D133" w14:textId="77777777" w:rsidR="00326896" w:rsidRDefault="00326896" w:rsidP="001F42A6">
      <w:pPr>
        <w:pStyle w:val="FootnoteText"/>
      </w:pPr>
      <w:r>
        <w:rPr>
          <w:rStyle w:val="FootnoteReference"/>
        </w:rPr>
        <w:footnoteRef/>
      </w:r>
      <w:r>
        <w:t xml:space="preserve"> See </w:t>
      </w:r>
      <w:hyperlink r:id="rId1" w:history="1">
        <w:r w:rsidRPr="006F1420">
          <w:rPr>
            <w:rStyle w:val="Hyperlink"/>
          </w:rPr>
          <w:t>www.hesa.ac.uk/data-and-analysis/performance-indicators/benchmarks</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783B4" w14:textId="77777777" w:rsidR="00326896" w:rsidRDefault="00326896">
    <w:pPr>
      <w:pStyle w:val="Header"/>
    </w:pPr>
    <w:r w:rsidRPr="0089707E">
      <w:rPr>
        <w:noProof/>
        <w:color w:val="071A37"/>
        <w:lang w:eastAsia="en-GB"/>
      </w:rPr>
      <w:drawing>
        <wp:anchor distT="0" distB="0" distL="114300" distR="114300" simplePos="0" relativeHeight="251661312" behindDoc="1" locked="0" layoutInCell="1" allowOverlap="1" wp14:anchorId="18DAF4C6" wp14:editId="22ECFEFD">
          <wp:simplePos x="0" y="0"/>
          <wp:positionH relativeFrom="margin">
            <wp:posOffset>-723900</wp:posOffset>
          </wp:positionH>
          <wp:positionV relativeFrom="margin">
            <wp:posOffset>-723900</wp:posOffset>
          </wp:positionV>
          <wp:extent cx="7556500" cy="10690226"/>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y Printer Cover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1069022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7D619" w14:textId="38E06265" w:rsidR="00326896" w:rsidRDefault="003268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8990C77"/>
    <w:multiLevelType w:val="hybridMultilevel"/>
    <w:tmpl w:val="010681BA"/>
    <w:lvl w:ilvl="0" w:tplc="ADD42B5E">
      <w:start w:val="1"/>
      <w:numFmt w:val="bullet"/>
      <w:lvlText w:val=""/>
      <w:lvlJc w:val="left"/>
      <w:pPr>
        <w:ind w:left="720" w:hanging="360"/>
      </w:pPr>
      <w:rPr>
        <w:rFonts w:ascii="Symbol" w:hAnsi="Symbol" w:hint="default"/>
        <w:color w:val="auto"/>
      </w:rPr>
    </w:lvl>
    <w:lvl w:ilvl="1" w:tplc="22683826">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21377517"/>
    <w:multiLevelType w:val="hybridMultilevel"/>
    <w:tmpl w:val="75B89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9208BE"/>
    <w:multiLevelType w:val="hybridMultilevel"/>
    <w:tmpl w:val="F104B71A"/>
    <w:lvl w:ilvl="0" w:tplc="F13633E8">
      <w:start w:val="14"/>
      <w:numFmt w:val="decimal"/>
      <w:lvlText w:val="%1."/>
      <w:lvlJc w:val="left"/>
      <w:pPr>
        <w:ind w:left="360" w:hanging="360"/>
      </w:pPr>
      <w:rPr>
        <w:rFonts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E42C95"/>
    <w:multiLevelType w:val="hybridMultilevel"/>
    <w:tmpl w:val="F7C84D06"/>
    <w:lvl w:ilvl="0" w:tplc="5ACC9B02">
      <w:start w:val="1"/>
      <w:numFmt w:val="bullet"/>
      <w:pStyle w:val="Bullet1"/>
      <w:lvlText w:val=""/>
      <w:lvlJc w:val="left"/>
      <w:pPr>
        <w:ind w:left="1288" w:hanging="360"/>
      </w:pPr>
      <w:rPr>
        <w:rFonts w:ascii="Symbol" w:hAnsi="Symbol" w:hint="default"/>
        <w:color w:val="auto"/>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40166ED"/>
    <w:multiLevelType w:val="hybridMultilevel"/>
    <w:tmpl w:val="F1F2667C"/>
    <w:lvl w:ilvl="0" w:tplc="6DCA483E">
      <w:start w:val="1"/>
      <w:numFmt w:val="decimal"/>
      <w:pStyle w:val="Numberedtext1"/>
      <w:lvlText w:val="%1."/>
      <w:lvlJc w:val="left"/>
      <w:pPr>
        <w:ind w:left="1004" w:hanging="720"/>
      </w:pPr>
      <w:rPr>
        <w:rFonts w:hint="default"/>
      </w:r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D951CD"/>
    <w:multiLevelType w:val="hybridMultilevel"/>
    <w:tmpl w:val="B9C2D3F0"/>
    <w:lvl w:ilvl="0" w:tplc="337CADC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A573D4"/>
    <w:multiLevelType w:val="hybridMultilevel"/>
    <w:tmpl w:val="5B16E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776A1E"/>
    <w:multiLevelType w:val="hybridMultilevel"/>
    <w:tmpl w:val="59A81844"/>
    <w:lvl w:ilvl="0" w:tplc="38DCAEA0">
      <w:start w:val="1"/>
      <w:numFmt w:val="decimal"/>
      <w:lvlText w:val="%1."/>
      <w:lvlJc w:val="left"/>
      <w:pPr>
        <w:ind w:left="0" w:firstLine="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A487123"/>
    <w:multiLevelType w:val="hybridMultilevel"/>
    <w:tmpl w:val="98B83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7"/>
  </w:num>
  <w:num w:numId="4">
    <w:abstractNumId w:val="0"/>
  </w:num>
  <w:num w:numId="5">
    <w:abstractNumId w:val="2"/>
  </w:num>
  <w:num w:numId="6">
    <w:abstractNumId w:val="6"/>
  </w:num>
  <w:num w:numId="7">
    <w:abstractNumId w:val="10"/>
  </w:num>
  <w:num w:numId="8">
    <w:abstractNumId w:val="8"/>
  </w:num>
  <w:num w:numId="9">
    <w:abstractNumId w:val="4"/>
  </w:num>
  <w:num w:numId="10">
    <w:abstractNumId w:val="11"/>
  </w:num>
  <w:num w:numId="11">
    <w:abstractNumId w:val="3"/>
  </w:num>
  <w:num w:numId="12">
    <w:abstractNumId w:val="9"/>
  </w:num>
  <w:num w:numId="13">
    <w:abstractNumId w:val="7"/>
    <w:lvlOverride w:ilvl="0">
      <w:startOverride w:val="1"/>
    </w:lvlOverride>
  </w:num>
  <w:num w:numId="14">
    <w:abstractNumId w:val="7"/>
  </w:num>
  <w:num w:numId="15">
    <w:abstractNumId w:val="7"/>
    <w:lvlOverride w:ilvl="0">
      <w:startOverride w:val="1"/>
    </w:lvlOverride>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attachedTemplate r:id="rId1"/>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zNzQzNDQzMDQ3MjFV0lEKTi0uzszPAykwNKgFAHZex6QtAAAA"/>
    <w:docVar w:name="_AMO_ReportControlsVisible" w:val="Empty"/>
    <w:docVar w:name="_AMO_UniqueIdentifier" w:val="77b11889-70cd-4739-9aa8-54a8fac50509"/>
  </w:docVars>
  <w:rsids>
    <w:rsidRoot w:val="00BC1F29"/>
    <w:rsid w:val="000008F1"/>
    <w:rsid w:val="00021FEE"/>
    <w:rsid w:val="00023C81"/>
    <w:rsid w:val="00040091"/>
    <w:rsid w:val="00040BCA"/>
    <w:rsid w:val="00051D50"/>
    <w:rsid w:val="00067FBE"/>
    <w:rsid w:val="0007321F"/>
    <w:rsid w:val="00076FC9"/>
    <w:rsid w:val="00084EE8"/>
    <w:rsid w:val="000868AF"/>
    <w:rsid w:val="00087437"/>
    <w:rsid w:val="00094A2C"/>
    <w:rsid w:val="000A02E8"/>
    <w:rsid w:val="000A4FC2"/>
    <w:rsid w:val="000B2B03"/>
    <w:rsid w:val="000C5ED5"/>
    <w:rsid w:val="000C6D18"/>
    <w:rsid w:val="000C7C7D"/>
    <w:rsid w:val="000D1A27"/>
    <w:rsid w:val="000D5586"/>
    <w:rsid w:val="000D7F84"/>
    <w:rsid w:val="000E1163"/>
    <w:rsid w:val="000E46A8"/>
    <w:rsid w:val="000F0154"/>
    <w:rsid w:val="000F32F4"/>
    <w:rsid w:val="000F36D6"/>
    <w:rsid w:val="00103125"/>
    <w:rsid w:val="00117490"/>
    <w:rsid w:val="00121A85"/>
    <w:rsid w:val="00121BA1"/>
    <w:rsid w:val="00121BE6"/>
    <w:rsid w:val="00122DCB"/>
    <w:rsid w:val="00134519"/>
    <w:rsid w:val="00140180"/>
    <w:rsid w:val="00145701"/>
    <w:rsid w:val="001507A2"/>
    <w:rsid w:val="001659D3"/>
    <w:rsid w:val="001705DD"/>
    <w:rsid w:val="001726BC"/>
    <w:rsid w:val="001726CF"/>
    <w:rsid w:val="00172774"/>
    <w:rsid w:val="00177DA3"/>
    <w:rsid w:val="00180A48"/>
    <w:rsid w:val="00194F46"/>
    <w:rsid w:val="001A32F4"/>
    <w:rsid w:val="001A585F"/>
    <w:rsid w:val="001A6497"/>
    <w:rsid w:val="001C6C5E"/>
    <w:rsid w:val="001C77CB"/>
    <w:rsid w:val="001D735D"/>
    <w:rsid w:val="001E2B7E"/>
    <w:rsid w:val="001F42A6"/>
    <w:rsid w:val="001F704A"/>
    <w:rsid w:val="0020196D"/>
    <w:rsid w:val="002162F2"/>
    <w:rsid w:val="00222A44"/>
    <w:rsid w:val="00230F2C"/>
    <w:rsid w:val="00237586"/>
    <w:rsid w:val="002409AF"/>
    <w:rsid w:val="00247246"/>
    <w:rsid w:val="002559EF"/>
    <w:rsid w:val="0026140E"/>
    <w:rsid w:val="00264174"/>
    <w:rsid w:val="00266255"/>
    <w:rsid w:val="0027131D"/>
    <w:rsid w:val="00282750"/>
    <w:rsid w:val="00283ADA"/>
    <w:rsid w:val="00284DD4"/>
    <w:rsid w:val="0028644A"/>
    <w:rsid w:val="002A7C94"/>
    <w:rsid w:val="002B223D"/>
    <w:rsid w:val="002B2BDC"/>
    <w:rsid w:val="002B6BAE"/>
    <w:rsid w:val="002F1750"/>
    <w:rsid w:val="003006D8"/>
    <w:rsid w:val="00301FAC"/>
    <w:rsid w:val="003056EF"/>
    <w:rsid w:val="00313EC2"/>
    <w:rsid w:val="00326896"/>
    <w:rsid w:val="00331D63"/>
    <w:rsid w:val="0034005B"/>
    <w:rsid w:val="00343529"/>
    <w:rsid w:val="00344C9E"/>
    <w:rsid w:val="0034723E"/>
    <w:rsid w:val="00347B05"/>
    <w:rsid w:val="00350C01"/>
    <w:rsid w:val="003528BB"/>
    <w:rsid w:val="00356F9A"/>
    <w:rsid w:val="00365923"/>
    <w:rsid w:val="003700D0"/>
    <w:rsid w:val="00371DA5"/>
    <w:rsid w:val="00377587"/>
    <w:rsid w:val="00383FA9"/>
    <w:rsid w:val="00387013"/>
    <w:rsid w:val="00396C3E"/>
    <w:rsid w:val="00396E84"/>
    <w:rsid w:val="003C5C73"/>
    <w:rsid w:val="003D2801"/>
    <w:rsid w:val="003E7AC0"/>
    <w:rsid w:val="003F4F34"/>
    <w:rsid w:val="00403183"/>
    <w:rsid w:val="004100B0"/>
    <w:rsid w:val="004123BA"/>
    <w:rsid w:val="00421E50"/>
    <w:rsid w:val="00423272"/>
    <w:rsid w:val="004243DF"/>
    <w:rsid w:val="004325AE"/>
    <w:rsid w:val="00435401"/>
    <w:rsid w:val="004432DD"/>
    <w:rsid w:val="00444E67"/>
    <w:rsid w:val="004566BE"/>
    <w:rsid w:val="00464764"/>
    <w:rsid w:val="0047050B"/>
    <w:rsid w:val="00484EA3"/>
    <w:rsid w:val="0049431D"/>
    <w:rsid w:val="004A0454"/>
    <w:rsid w:val="004B5283"/>
    <w:rsid w:val="004B5B2C"/>
    <w:rsid w:val="004C05C7"/>
    <w:rsid w:val="004C0E12"/>
    <w:rsid w:val="004C31D6"/>
    <w:rsid w:val="004D3970"/>
    <w:rsid w:val="004D489B"/>
    <w:rsid w:val="004F42CF"/>
    <w:rsid w:val="005045E2"/>
    <w:rsid w:val="00512FA6"/>
    <w:rsid w:val="0051640C"/>
    <w:rsid w:val="00517F83"/>
    <w:rsid w:val="00531B3A"/>
    <w:rsid w:val="0053379E"/>
    <w:rsid w:val="00537339"/>
    <w:rsid w:val="00544438"/>
    <w:rsid w:val="005449DD"/>
    <w:rsid w:val="00556600"/>
    <w:rsid w:val="005653B5"/>
    <w:rsid w:val="00567459"/>
    <w:rsid w:val="00567F54"/>
    <w:rsid w:val="005726E4"/>
    <w:rsid w:val="005754AF"/>
    <w:rsid w:val="00585173"/>
    <w:rsid w:val="005A11A8"/>
    <w:rsid w:val="005B0BA4"/>
    <w:rsid w:val="005C6567"/>
    <w:rsid w:val="005D2CD4"/>
    <w:rsid w:val="005D5007"/>
    <w:rsid w:val="005E00F7"/>
    <w:rsid w:val="005E0C57"/>
    <w:rsid w:val="005E0DD0"/>
    <w:rsid w:val="005E54DF"/>
    <w:rsid w:val="005E57D0"/>
    <w:rsid w:val="005E6B89"/>
    <w:rsid w:val="005F0673"/>
    <w:rsid w:val="005F4C58"/>
    <w:rsid w:val="005F4F48"/>
    <w:rsid w:val="005F7040"/>
    <w:rsid w:val="00600763"/>
    <w:rsid w:val="00601CCE"/>
    <w:rsid w:val="00605027"/>
    <w:rsid w:val="006141A1"/>
    <w:rsid w:val="0061612C"/>
    <w:rsid w:val="00616B59"/>
    <w:rsid w:val="00627A88"/>
    <w:rsid w:val="00633633"/>
    <w:rsid w:val="00635EB3"/>
    <w:rsid w:val="00642232"/>
    <w:rsid w:val="006457D6"/>
    <w:rsid w:val="006463C5"/>
    <w:rsid w:val="00646BAE"/>
    <w:rsid w:val="006475BE"/>
    <w:rsid w:val="00650342"/>
    <w:rsid w:val="00654379"/>
    <w:rsid w:val="00662DD0"/>
    <w:rsid w:val="006652E8"/>
    <w:rsid w:val="00673DEC"/>
    <w:rsid w:val="00690025"/>
    <w:rsid w:val="006A1F6D"/>
    <w:rsid w:val="006B0E24"/>
    <w:rsid w:val="006B6DD4"/>
    <w:rsid w:val="006C0BAA"/>
    <w:rsid w:val="006C1926"/>
    <w:rsid w:val="006C49B8"/>
    <w:rsid w:val="006C538F"/>
    <w:rsid w:val="006C780A"/>
    <w:rsid w:val="00703F93"/>
    <w:rsid w:val="00711BC5"/>
    <w:rsid w:val="00714B58"/>
    <w:rsid w:val="0073264C"/>
    <w:rsid w:val="00747ECC"/>
    <w:rsid w:val="00751718"/>
    <w:rsid w:val="007566AD"/>
    <w:rsid w:val="00772BA5"/>
    <w:rsid w:val="00773937"/>
    <w:rsid w:val="007906A2"/>
    <w:rsid w:val="007966B0"/>
    <w:rsid w:val="007A17AC"/>
    <w:rsid w:val="007A1A41"/>
    <w:rsid w:val="007C345D"/>
    <w:rsid w:val="007D710A"/>
    <w:rsid w:val="007E094D"/>
    <w:rsid w:val="007E1785"/>
    <w:rsid w:val="00802BEB"/>
    <w:rsid w:val="00804727"/>
    <w:rsid w:val="00812EA2"/>
    <w:rsid w:val="008216A1"/>
    <w:rsid w:val="008258BD"/>
    <w:rsid w:val="00837B33"/>
    <w:rsid w:val="00842A8B"/>
    <w:rsid w:val="00856DE9"/>
    <w:rsid w:val="008600A4"/>
    <w:rsid w:val="00863B72"/>
    <w:rsid w:val="00870C94"/>
    <w:rsid w:val="0087318A"/>
    <w:rsid w:val="0087399C"/>
    <w:rsid w:val="008762ED"/>
    <w:rsid w:val="00877E74"/>
    <w:rsid w:val="00882C20"/>
    <w:rsid w:val="00885412"/>
    <w:rsid w:val="00893E25"/>
    <w:rsid w:val="0089438B"/>
    <w:rsid w:val="008957F5"/>
    <w:rsid w:val="008972D6"/>
    <w:rsid w:val="008A26E6"/>
    <w:rsid w:val="008A331C"/>
    <w:rsid w:val="008A3E45"/>
    <w:rsid w:val="008B0C6B"/>
    <w:rsid w:val="008C5789"/>
    <w:rsid w:val="008D0A18"/>
    <w:rsid w:val="008D3E9E"/>
    <w:rsid w:val="008D4364"/>
    <w:rsid w:val="008E37AE"/>
    <w:rsid w:val="008F325A"/>
    <w:rsid w:val="008F7F27"/>
    <w:rsid w:val="00904BA3"/>
    <w:rsid w:val="009119CE"/>
    <w:rsid w:val="00941201"/>
    <w:rsid w:val="00941302"/>
    <w:rsid w:val="00953C75"/>
    <w:rsid w:val="009542C9"/>
    <w:rsid w:val="00957CAB"/>
    <w:rsid w:val="0098109D"/>
    <w:rsid w:val="009827EF"/>
    <w:rsid w:val="00987AA8"/>
    <w:rsid w:val="009946AD"/>
    <w:rsid w:val="00995B1E"/>
    <w:rsid w:val="009977BA"/>
    <w:rsid w:val="009A45E3"/>
    <w:rsid w:val="009B43AF"/>
    <w:rsid w:val="009D53A4"/>
    <w:rsid w:val="009E2AA8"/>
    <w:rsid w:val="009E5481"/>
    <w:rsid w:val="009F02E0"/>
    <w:rsid w:val="009F08E1"/>
    <w:rsid w:val="009F2CBB"/>
    <w:rsid w:val="00A04526"/>
    <w:rsid w:val="00A11249"/>
    <w:rsid w:val="00A13D48"/>
    <w:rsid w:val="00A169BE"/>
    <w:rsid w:val="00A27165"/>
    <w:rsid w:val="00A36DE7"/>
    <w:rsid w:val="00A42D40"/>
    <w:rsid w:val="00A5170A"/>
    <w:rsid w:val="00A5523D"/>
    <w:rsid w:val="00A77BA3"/>
    <w:rsid w:val="00A77EA6"/>
    <w:rsid w:val="00A91447"/>
    <w:rsid w:val="00A93E09"/>
    <w:rsid w:val="00A96715"/>
    <w:rsid w:val="00AA0F2E"/>
    <w:rsid w:val="00AA2811"/>
    <w:rsid w:val="00AA5CED"/>
    <w:rsid w:val="00AB535A"/>
    <w:rsid w:val="00AC65CB"/>
    <w:rsid w:val="00AD420B"/>
    <w:rsid w:val="00AD5739"/>
    <w:rsid w:val="00B00767"/>
    <w:rsid w:val="00B00DA0"/>
    <w:rsid w:val="00B0116F"/>
    <w:rsid w:val="00B02DB2"/>
    <w:rsid w:val="00B070F3"/>
    <w:rsid w:val="00B152C4"/>
    <w:rsid w:val="00B160FC"/>
    <w:rsid w:val="00B16540"/>
    <w:rsid w:val="00B43D1D"/>
    <w:rsid w:val="00B56CD7"/>
    <w:rsid w:val="00B70E96"/>
    <w:rsid w:val="00B718B4"/>
    <w:rsid w:val="00B925F3"/>
    <w:rsid w:val="00B938E6"/>
    <w:rsid w:val="00B9568E"/>
    <w:rsid w:val="00BA0928"/>
    <w:rsid w:val="00BB2E51"/>
    <w:rsid w:val="00BB50CF"/>
    <w:rsid w:val="00BB7B51"/>
    <w:rsid w:val="00BC1F29"/>
    <w:rsid w:val="00BC4709"/>
    <w:rsid w:val="00BD0531"/>
    <w:rsid w:val="00BF3569"/>
    <w:rsid w:val="00C00676"/>
    <w:rsid w:val="00C139E6"/>
    <w:rsid w:val="00C13D56"/>
    <w:rsid w:val="00C15CE7"/>
    <w:rsid w:val="00C161D3"/>
    <w:rsid w:val="00C1725A"/>
    <w:rsid w:val="00C21DB5"/>
    <w:rsid w:val="00C3180C"/>
    <w:rsid w:val="00C31AE6"/>
    <w:rsid w:val="00C330DD"/>
    <w:rsid w:val="00C345AC"/>
    <w:rsid w:val="00C408E2"/>
    <w:rsid w:val="00C52368"/>
    <w:rsid w:val="00C5354B"/>
    <w:rsid w:val="00C63040"/>
    <w:rsid w:val="00C6548B"/>
    <w:rsid w:val="00C65513"/>
    <w:rsid w:val="00C700F2"/>
    <w:rsid w:val="00C70F9D"/>
    <w:rsid w:val="00C7188E"/>
    <w:rsid w:val="00C724C8"/>
    <w:rsid w:val="00C768FB"/>
    <w:rsid w:val="00C77D8C"/>
    <w:rsid w:val="00C80EB8"/>
    <w:rsid w:val="00C81AEA"/>
    <w:rsid w:val="00C839A3"/>
    <w:rsid w:val="00C85E74"/>
    <w:rsid w:val="00C908FF"/>
    <w:rsid w:val="00C90D24"/>
    <w:rsid w:val="00C959C4"/>
    <w:rsid w:val="00CB1480"/>
    <w:rsid w:val="00CB54E6"/>
    <w:rsid w:val="00CC1680"/>
    <w:rsid w:val="00CC193B"/>
    <w:rsid w:val="00CC21E1"/>
    <w:rsid w:val="00CC2260"/>
    <w:rsid w:val="00CD410A"/>
    <w:rsid w:val="00CE2724"/>
    <w:rsid w:val="00CF4975"/>
    <w:rsid w:val="00CF4E16"/>
    <w:rsid w:val="00CF675C"/>
    <w:rsid w:val="00D11589"/>
    <w:rsid w:val="00D23C9C"/>
    <w:rsid w:val="00D43B64"/>
    <w:rsid w:val="00D4446D"/>
    <w:rsid w:val="00D45A2A"/>
    <w:rsid w:val="00D4754E"/>
    <w:rsid w:val="00D7100E"/>
    <w:rsid w:val="00D71A71"/>
    <w:rsid w:val="00D834B1"/>
    <w:rsid w:val="00D955E2"/>
    <w:rsid w:val="00D963A2"/>
    <w:rsid w:val="00DB67F8"/>
    <w:rsid w:val="00DE29B2"/>
    <w:rsid w:val="00DE4FC1"/>
    <w:rsid w:val="00E0188A"/>
    <w:rsid w:val="00E11BF8"/>
    <w:rsid w:val="00E31D02"/>
    <w:rsid w:val="00E37B35"/>
    <w:rsid w:val="00E42812"/>
    <w:rsid w:val="00E45D6B"/>
    <w:rsid w:val="00E55C3B"/>
    <w:rsid w:val="00E572CA"/>
    <w:rsid w:val="00E60219"/>
    <w:rsid w:val="00E70111"/>
    <w:rsid w:val="00E74A0E"/>
    <w:rsid w:val="00E75FE3"/>
    <w:rsid w:val="00E86E9C"/>
    <w:rsid w:val="00E87B16"/>
    <w:rsid w:val="00EB3B27"/>
    <w:rsid w:val="00EB409D"/>
    <w:rsid w:val="00EB4FEB"/>
    <w:rsid w:val="00EC4BD0"/>
    <w:rsid w:val="00EC4E97"/>
    <w:rsid w:val="00ED0934"/>
    <w:rsid w:val="00ED5B1A"/>
    <w:rsid w:val="00EF12C8"/>
    <w:rsid w:val="00EF20D9"/>
    <w:rsid w:val="00EF4A14"/>
    <w:rsid w:val="00F14A70"/>
    <w:rsid w:val="00F150C7"/>
    <w:rsid w:val="00F1703B"/>
    <w:rsid w:val="00F23269"/>
    <w:rsid w:val="00F430E8"/>
    <w:rsid w:val="00F46613"/>
    <w:rsid w:val="00F528FF"/>
    <w:rsid w:val="00F557B7"/>
    <w:rsid w:val="00F64624"/>
    <w:rsid w:val="00F81282"/>
    <w:rsid w:val="00F81F19"/>
    <w:rsid w:val="00F8270F"/>
    <w:rsid w:val="00F83F07"/>
    <w:rsid w:val="00F85E38"/>
    <w:rsid w:val="00F92B2F"/>
    <w:rsid w:val="00F97DE7"/>
    <w:rsid w:val="00FA2B10"/>
    <w:rsid w:val="00FD136B"/>
    <w:rsid w:val="00FD19DE"/>
    <w:rsid w:val="00FE4D1F"/>
    <w:rsid w:val="00FE6347"/>
    <w:rsid w:val="00FE6716"/>
    <w:rsid w:val="00FF1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5A270B93"/>
  <w15:chartTrackingRefBased/>
  <w15:docId w15:val="{64771591-29E0-4EDF-AF5C-188A09E6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8BB"/>
  </w:style>
  <w:style w:type="paragraph" w:styleId="Heading1">
    <w:name w:val="heading 1"/>
    <w:basedOn w:val="Normal"/>
    <w:next w:val="Normal"/>
    <w:link w:val="Heading1Char"/>
    <w:uiPriority w:val="9"/>
    <w:qFormat/>
    <w:rsid w:val="008B0C6B"/>
    <w:pPr>
      <w:pageBreakBefore/>
      <w:spacing w:after="240" w:line="300" w:lineRule="atLeast"/>
      <w:outlineLvl w:val="0"/>
    </w:pPr>
    <w:rPr>
      <w:b/>
      <w:color w:val="002554" w:themeColor="text2"/>
      <w:sz w:val="40"/>
      <w:szCs w:val="28"/>
    </w:rPr>
  </w:style>
  <w:style w:type="paragraph" w:styleId="Heading2">
    <w:name w:val="heading 2"/>
    <w:basedOn w:val="Normal"/>
    <w:next w:val="Normal"/>
    <w:link w:val="Heading2Char"/>
    <w:uiPriority w:val="9"/>
    <w:unhideWhenUsed/>
    <w:qFormat/>
    <w:rsid w:val="008B0C6B"/>
    <w:pPr>
      <w:keepNext/>
      <w:spacing w:before="240" w:after="240" w:line="400" w:lineRule="atLeast"/>
      <w:outlineLvl w:val="1"/>
    </w:pPr>
    <w:rPr>
      <w:b/>
      <w:color w:val="002554" w:themeColor="text2"/>
      <w:sz w:val="28"/>
      <w:szCs w:val="28"/>
    </w:rPr>
  </w:style>
  <w:style w:type="paragraph" w:styleId="Heading3">
    <w:name w:val="heading 3"/>
    <w:basedOn w:val="BodyText"/>
    <w:next w:val="Normal"/>
    <w:link w:val="Heading3Char"/>
    <w:uiPriority w:val="9"/>
    <w:unhideWhenUsed/>
    <w:qFormat/>
    <w:rsid w:val="008B0C6B"/>
    <w:pPr>
      <w:keepNext/>
      <w:spacing w:before="240" w:after="120" w:line="240" w:lineRule="auto"/>
      <w:outlineLvl w:val="2"/>
    </w:pPr>
    <w:rPr>
      <w:b/>
      <w:color w:val="002554" w:themeColor="text2"/>
      <w:sz w:val="24"/>
      <w:szCs w:val="24"/>
    </w:rPr>
  </w:style>
  <w:style w:type="paragraph" w:styleId="Heading4">
    <w:name w:val="heading 4"/>
    <w:basedOn w:val="Heading5"/>
    <w:next w:val="Normal"/>
    <w:link w:val="Heading4Char"/>
    <w:autoRedefine/>
    <w:qFormat/>
    <w:rsid w:val="006C0BAA"/>
    <w:pPr>
      <w:outlineLvl w:val="3"/>
    </w:pPr>
    <w:rPr>
      <w:b/>
    </w:rPr>
  </w:style>
  <w:style w:type="paragraph" w:styleId="Heading5">
    <w:name w:val="heading 5"/>
    <w:basedOn w:val="Normal"/>
    <w:next w:val="Normal"/>
    <w:link w:val="Heading5Char"/>
    <w:uiPriority w:val="9"/>
    <w:unhideWhenUsed/>
    <w:qFormat/>
    <w:rsid w:val="00C21DB5"/>
    <w:pPr>
      <w:keepNext/>
      <w:keepLines/>
      <w:spacing w:before="40" w:after="0"/>
      <w:outlineLvl w:val="4"/>
    </w:pPr>
    <w:rPr>
      <w:rFonts w:asciiTheme="majorHAnsi" w:eastAsiaTheme="majorEastAsia" w:hAnsiTheme="majorHAnsi" w:cstheme="majorBidi"/>
      <w:color w:val="001B3E" w:themeColor="accent1" w:themeShade="BF"/>
    </w:rPr>
  </w:style>
  <w:style w:type="paragraph" w:styleId="Heading6">
    <w:name w:val="heading 6"/>
    <w:basedOn w:val="Normal"/>
    <w:next w:val="Normal"/>
    <w:link w:val="Heading6Char"/>
    <w:uiPriority w:val="9"/>
    <w:unhideWhenUsed/>
    <w:qFormat/>
    <w:rsid w:val="006C0BAA"/>
    <w:pPr>
      <w:keepNext/>
      <w:keepLines/>
      <w:spacing w:before="40" w:after="0"/>
      <w:outlineLvl w:val="5"/>
    </w:pPr>
    <w:rPr>
      <w:rFonts w:asciiTheme="majorHAnsi" w:eastAsiaTheme="majorEastAsia" w:hAnsiTheme="majorHAnsi" w:cstheme="majorBidi"/>
      <w:color w:val="00122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8B0C6B"/>
    <w:rPr>
      <w:b/>
      <w:color w:val="002554" w:themeColor="text2"/>
      <w:sz w:val="40"/>
      <w:szCs w:val="28"/>
    </w:rPr>
  </w:style>
  <w:style w:type="character" w:customStyle="1" w:styleId="Heading2Char">
    <w:name w:val="Heading 2 Char"/>
    <w:basedOn w:val="DefaultParagraphFont"/>
    <w:link w:val="Heading2"/>
    <w:uiPriority w:val="9"/>
    <w:rsid w:val="008B0C6B"/>
    <w:rPr>
      <w:b/>
      <w:color w:val="002554" w:themeColor="text2"/>
      <w:sz w:val="28"/>
      <w:szCs w:val="28"/>
    </w:rPr>
  </w:style>
  <w:style w:type="character" w:customStyle="1" w:styleId="Heading3Char">
    <w:name w:val="Heading 3 Char"/>
    <w:basedOn w:val="DefaultParagraphFont"/>
    <w:link w:val="Heading3"/>
    <w:rsid w:val="008B0C6B"/>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8972D6"/>
    <w:pPr>
      <w:numPr>
        <w:numId w:val="1"/>
      </w:numPr>
      <w:spacing w:after="240" w:line="300" w:lineRule="atLeast"/>
      <w:ind w:left="709" w:hanging="357"/>
    </w:pPr>
  </w:style>
  <w:style w:type="paragraph" w:customStyle="1" w:styleId="Bullet2">
    <w:name w:val="Bullet 2"/>
    <w:basedOn w:val="Normal"/>
    <w:qFormat/>
    <w:rsid w:val="008972D6"/>
    <w:pPr>
      <w:numPr>
        <w:ilvl w:val="1"/>
        <w:numId w:val="2"/>
      </w:numPr>
      <w:spacing w:after="240" w:line="300" w:lineRule="atLeast"/>
      <w:ind w:left="993" w:hanging="357"/>
    </w:pPr>
  </w:style>
  <w:style w:type="paragraph" w:customStyle="1" w:styleId="Numberedtext1">
    <w:name w:val="Numbered text 1"/>
    <w:basedOn w:val="Normal"/>
    <w:qFormat/>
    <w:rsid w:val="00F83F07"/>
    <w:pPr>
      <w:numPr>
        <w:numId w:val="14"/>
      </w:numPr>
      <w:spacing w:after="240" w:line="300" w:lineRule="atLeast"/>
    </w:pPr>
  </w:style>
  <w:style w:type="paragraph" w:customStyle="1" w:styleId="Numberedtext2">
    <w:name w:val="Numbered text 2"/>
    <w:basedOn w:val="Normal"/>
    <w:qFormat/>
    <w:rsid w:val="00F83F07"/>
    <w:pPr>
      <w:numPr>
        <w:ilvl w:val="1"/>
        <w:numId w:val="3"/>
      </w:numPr>
      <w:spacing w:after="240" w:line="300" w:lineRule="atLeast"/>
      <w:ind w:left="714" w:hanging="357"/>
    </w:pPr>
  </w:style>
  <w:style w:type="paragraph" w:styleId="FootnoteText">
    <w:name w:val="footnote text"/>
    <w:basedOn w:val="Normal"/>
    <w:link w:val="FootnoteTextChar"/>
    <w:unhideWhenUsed/>
    <w:rsid w:val="007906A2"/>
    <w:pPr>
      <w:spacing w:after="0" w:line="240" w:lineRule="auto"/>
    </w:pPr>
    <w:rPr>
      <w:sz w:val="20"/>
      <w:szCs w:val="20"/>
    </w:rPr>
  </w:style>
  <w:style w:type="character" w:customStyle="1" w:styleId="FootnoteTextChar">
    <w:name w:val="Footnote Text Char"/>
    <w:basedOn w:val="DefaultParagraphFont"/>
    <w:link w:val="FootnoteText"/>
    <w:rsid w:val="007906A2"/>
    <w:rPr>
      <w:sz w:val="20"/>
      <w:szCs w:val="20"/>
    </w:rPr>
  </w:style>
  <w:style w:type="character" w:styleId="FootnoteReference">
    <w:name w:val="footnote reference"/>
    <w:basedOn w:val="DefaultParagraphFont"/>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4"/>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5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3528BB"/>
    <w:pPr>
      <w:tabs>
        <w:tab w:val="right" w:pos="9628"/>
      </w:tabs>
      <w:spacing w:before="240" w:after="0" w:line="240" w:lineRule="auto"/>
    </w:pPr>
    <w:rPr>
      <w:b/>
      <w:noProof/>
    </w:rPr>
  </w:style>
  <w:style w:type="paragraph" w:styleId="TOC2">
    <w:name w:val="toc 2"/>
    <w:basedOn w:val="Normal"/>
    <w:next w:val="Normal"/>
    <w:autoRedefine/>
    <w:uiPriority w:val="39"/>
    <w:unhideWhenUsed/>
    <w:qFormat/>
    <w:rsid w:val="003528BB"/>
    <w:pPr>
      <w:tabs>
        <w:tab w:val="right" w:pos="9628"/>
      </w:tabs>
      <w:spacing w:after="0" w:line="240" w:lineRule="auto"/>
    </w:pPr>
    <w:rPr>
      <w:noProof/>
    </w:rPr>
  </w:style>
  <w:style w:type="paragraph" w:styleId="ListParagraph">
    <w:name w:val="List Paragraph"/>
    <w:basedOn w:val="Normal"/>
    <w:uiPriority w:val="34"/>
    <w:qFormat/>
    <w:rsid w:val="004C31D6"/>
    <w:pPr>
      <w:ind w:left="720"/>
      <w:contextualSpacing/>
    </w:pPr>
  </w:style>
  <w:style w:type="paragraph" w:customStyle="1" w:styleId="Boxedbluenumbered">
    <w:name w:val="Boxed blue numbered"/>
    <w:basedOn w:val="Boxedbluetext"/>
    <w:qFormat/>
    <w:rsid w:val="004C31D6"/>
    <w:pPr>
      <w:numPr>
        <w:numId w:val="5"/>
      </w:numPr>
      <w:ind w:left="641" w:hanging="357"/>
    </w:pPr>
  </w:style>
  <w:style w:type="paragraph" w:customStyle="1" w:styleId="Boxedyellownumber">
    <w:name w:val="Boxed yellow number"/>
    <w:basedOn w:val="Boxedyellowbullet"/>
    <w:qFormat/>
    <w:rsid w:val="004C31D6"/>
    <w:pPr>
      <w:numPr>
        <w:numId w:val="6"/>
      </w:numPr>
      <w:ind w:left="641" w:hanging="357"/>
    </w:pPr>
  </w:style>
  <w:style w:type="paragraph" w:styleId="TOC3">
    <w:name w:val="toc 3"/>
    <w:basedOn w:val="Normal"/>
    <w:next w:val="Normal"/>
    <w:autoRedefine/>
    <w:uiPriority w:val="39"/>
    <w:unhideWhenUsed/>
    <w:rsid w:val="003528BB"/>
    <w:pPr>
      <w:spacing w:after="100"/>
      <w:ind w:left="440"/>
    </w:pPr>
  </w:style>
  <w:style w:type="character" w:styleId="Hyperlink">
    <w:name w:val="Hyperlink"/>
    <w:basedOn w:val="DefaultParagraphFont"/>
    <w:uiPriority w:val="99"/>
    <w:unhideWhenUsed/>
    <w:rsid w:val="003528BB"/>
    <w:rPr>
      <w:color w:val="F1B434" w:themeColor="hyperlink"/>
      <w:u w:val="single"/>
    </w:rPr>
  </w:style>
  <w:style w:type="paragraph" w:customStyle="1" w:styleId="Covertitle">
    <w:name w:val="Cover title"/>
    <w:basedOn w:val="Normal"/>
    <w:qFormat/>
    <w:rsid w:val="00517F83"/>
    <w:rPr>
      <w:b/>
      <w:color w:val="002554" w:themeColor="text2"/>
      <w:sz w:val="56"/>
      <w:szCs w:val="56"/>
    </w:rPr>
  </w:style>
  <w:style w:type="paragraph" w:customStyle="1" w:styleId="Coversubtitle">
    <w:name w:val="Cover subtitle"/>
    <w:basedOn w:val="Normal"/>
    <w:qFormat/>
    <w:rsid w:val="00517F83"/>
    <w:rPr>
      <w:b/>
      <w:color w:val="002554" w:themeColor="text2"/>
      <w:sz w:val="36"/>
      <w:szCs w:val="36"/>
    </w:rPr>
  </w:style>
  <w:style w:type="paragraph" w:customStyle="1" w:styleId="Coverdate">
    <w:name w:val="Cover date"/>
    <w:basedOn w:val="Normal"/>
    <w:qFormat/>
    <w:rsid w:val="00517F83"/>
    <w:rPr>
      <w:color w:val="002554" w:themeColor="text2"/>
      <w:sz w:val="24"/>
      <w:szCs w:val="24"/>
    </w:rPr>
  </w:style>
  <w:style w:type="paragraph" w:customStyle="1" w:styleId="Coverreference">
    <w:name w:val="Cover reference"/>
    <w:basedOn w:val="Normal"/>
    <w:qFormat/>
    <w:rsid w:val="001C77CB"/>
    <w:rPr>
      <w:color w:val="002554" w:themeColor="text2"/>
      <w:sz w:val="24"/>
    </w:rPr>
  </w:style>
  <w:style w:type="paragraph" w:customStyle="1" w:styleId="Coverpurposeaction">
    <w:name w:val="Cover purpose action"/>
    <w:basedOn w:val="Normal"/>
    <w:qFormat/>
    <w:rsid w:val="00517F83"/>
    <w:rPr>
      <w:b/>
      <w:color w:val="002554" w:themeColor="text2"/>
      <w:sz w:val="24"/>
      <w:szCs w:val="24"/>
    </w:rPr>
  </w:style>
  <w:style w:type="paragraph" w:customStyle="1" w:styleId="Covertoetc">
    <w:name w:val="Cover to etc"/>
    <w:basedOn w:val="Normal"/>
    <w:qFormat/>
    <w:rsid w:val="00517F83"/>
    <w:rPr>
      <w:b/>
      <w:color w:val="002554" w:themeColor="text2"/>
      <w:sz w:val="24"/>
      <w:szCs w:val="24"/>
    </w:rPr>
  </w:style>
  <w:style w:type="paragraph" w:styleId="BalloonText">
    <w:name w:val="Balloon Text"/>
    <w:basedOn w:val="Normal"/>
    <w:link w:val="BalloonTextChar"/>
    <w:uiPriority w:val="99"/>
    <w:semiHidden/>
    <w:unhideWhenUsed/>
    <w:rsid w:val="00897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2D6"/>
    <w:rPr>
      <w:rFonts w:ascii="Segoe UI" w:hAnsi="Segoe UI" w:cs="Segoe UI"/>
      <w:sz w:val="18"/>
      <w:szCs w:val="18"/>
    </w:rPr>
  </w:style>
  <w:style w:type="character" w:customStyle="1" w:styleId="Heading5Char">
    <w:name w:val="Heading 5 Char"/>
    <w:basedOn w:val="DefaultParagraphFont"/>
    <w:link w:val="Heading5"/>
    <w:rsid w:val="00C21DB5"/>
    <w:rPr>
      <w:rFonts w:asciiTheme="majorHAnsi" w:eastAsiaTheme="majorEastAsia" w:hAnsiTheme="majorHAnsi" w:cstheme="majorBidi"/>
      <w:color w:val="001B3E" w:themeColor="accent1" w:themeShade="BF"/>
    </w:rPr>
  </w:style>
  <w:style w:type="paragraph" w:styleId="DocumentMap">
    <w:name w:val="Document Map"/>
    <w:basedOn w:val="Normal"/>
    <w:link w:val="DocumentMapChar"/>
    <w:rsid w:val="00904BA3"/>
    <w:pPr>
      <w:spacing w:after="120" w:line="300" w:lineRule="atLeast"/>
    </w:pPr>
    <w:rPr>
      <w:rFonts w:ascii="Tahoma" w:eastAsia="Times New Roman" w:hAnsi="Tahoma" w:cs="Tahoma"/>
      <w:sz w:val="16"/>
      <w:szCs w:val="16"/>
      <w:lang w:eastAsia="en-GB"/>
    </w:rPr>
  </w:style>
  <w:style w:type="character" w:customStyle="1" w:styleId="DocumentMapChar">
    <w:name w:val="Document Map Char"/>
    <w:basedOn w:val="DefaultParagraphFont"/>
    <w:link w:val="DocumentMap"/>
    <w:rsid w:val="00904BA3"/>
    <w:rPr>
      <w:rFonts w:ascii="Tahoma" w:eastAsia="Times New Roman" w:hAnsi="Tahoma" w:cs="Tahoma"/>
      <w:sz w:val="16"/>
      <w:szCs w:val="16"/>
      <w:lang w:eastAsia="en-GB"/>
    </w:rPr>
  </w:style>
  <w:style w:type="character" w:customStyle="1" w:styleId="Heading4Char">
    <w:name w:val="Heading 4 Char"/>
    <w:basedOn w:val="DefaultParagraphFont"/>
    <w:link w:val="Heading4"/>
    <w:rsid w:val="006C0BAA"/>
    <w:rPr>
      <w:rFonts w:asciiTheme="majorHAnsi" w:eastAsiaTheme="majorEastAsia" w:hAnsiTheme="majorHAnsi" w:cstheme="majorBidi"/>
      <w:b/>
      <w:color w:val="001B3E" w:themeColor="accent1" w:themeShade="BF"/>
    </w:rPr>
  </w:style>
  <w:style w:type="paragraph" w:customStyle="1" w:styleId="Default">
    <w:name w:val="Default"/>
    <w:rsid w:val="00802BE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abletext">
    <w:name w:val="Table text"/>
    <w:basedOn w:val="Normal"/>
    <w:link w:val="TabletextChar"/>
    <w:rsid w:val="00180A48"/>
    <w:pPr>
      <w:spacing w:before="60" w:after="60" w:line="280" w:lineRule="exact"/>
    </w:pPr>
    <w:rPr>
      <w:rFonts w:ascii="Helvetica 45 Light" w:eastAsia="Times New Roman" w:hAnsi="Helvetica 45 Light" w:cs="Times New Roman"/>
      <w:sz w:val="19"/>
      <w:szCs w:val="19"/>
    </w:rPr>
  </w:style>
  <w:style w:type="character" w:customStyle="1" w:styleId="TabletextChar">
    <w:name w:val="Table text Char"/>
    <w:basedOn w:val="DefaultParagraphFont"/>
    <w:link w:val="Tabletext"/>
    <w:rsid w:val="00180A48"/>
    <w:rPr>
      <w:rFonts w:ascii="Helvetica 45 Light" w:eastAsia="Times New Roman" w:hAnsi="Helvetica 45 Light" w:cs="Times New Roman"/>
      <w:sz w:val="19"/>
      <w:szCs w:val="19"/>
    </w:rPr>
  </w:style>
  <w:style w:type="paragraph" w:styleId="TOC4">
    <w:name w:val="toc 4"/>
    <w:basedOn w:val="Normal"/>
    <w:next w:val="Normal"/>
    <w:autoRedefine/>
    <w:uiPriority w:val="39"/>
    <w:unhideWhenUsed/>
    <w:rsid w:val="00237586"/>
    <w:pPr>
      <w:spacing w:after="100"/>
      <w:ind w:left="660"/>
    </w:pPr>
    <w:rPr>
      <w:rFonts w:eastAsiaTheme="minorEastAsia"/>
      <w:lang w:eastAsia="en-GB"/>
    </w:rPr>
  </w:style>
  <w:style w:type="paragraph" w:styleId="TOC5">
    <w:name w:val="toc 5"/>
    <w:basedOn w:val="Normal"/>
    <w:next w:val="Normal"/>
    <w:autoRedefine/>
    <w:uiPriority w:val="39"/>
    <w:unhideWhenUsed/>
    <w:rsid w:val="00237586"/>
    <w:pPr>
      <w:spacing w:after="100"/>
      <w:ind w:left="880"/>
    </w:pPr>
    <w:rPr>
      <w:rFonts w:eastAsiaTheme="minorEastAsia"/>
      <w:lang w:eastAsia="en-GB"/>
    </w:rPr>
  </w:style>
  <w:style w:type="paragraph" w:styleId="TOC6">
    <w:name w:val="toc 6"/>
    <w:basedOn w:val="Normal"/>
    <w:next w:val="Normal"/>
    <w:autoRedefine/>
    <w:uiPriority w:val="39"/>
    <w:unhideWhenUsed/>
    <w:rsid w:val="00237586"/>
    <w:pPr>
      <w:spacing w:after="100"/>
      <w:ind w:left="1100"/>
    </w:pPr>
    <w:rPr>
      <w:rFonts w:eastAsiaTheme="minorEastAsia"/>
      <w:lang w:eastAsia="en-GB"/>
    </w:rPr>
  </w:style>
  <w:style w:type="paragraph" w:styleId="TOC7">
    <w:name w:val="toc 7"/>
    <w:basedOn w:val="Normal"/>
    <w:next w:val="Normal"/>
    <w:autoRedefine/>
    <w:uiPriority w:val="39"/>
    <w:unhideWhenUsed/>
    <w:rsid w:val="00237586"/>
    <w:pPr>
      <w:spacing w:after="100"/>
      <w:ind w:left="1320"/>
    </w:pPr>
    <w:rPr>
      <w:rFonts w:eastAsiaTheme="minorEastAsia"/>
      <w:lang w:eastAsia="en-GB"/>
    </w:rPr>
  </w:style>
  <w:style w:type="paragraph" w:styleId="TOC8">
    <w:name w:val="toc 8"/>
    <w:basedOn w:val="Normal"/>
    <w:next w:val="Normal"/>
    <w:autoRedefine/>
    <w:uiPriority w:val="39"/>
    <w:unhideWhenUsed/>
    <w:rsid w:val="00237586"/>
    <w:pPr>
      <w:spacing w:after="100"/>
      <w:ind w:left="1540"/>
    </w:pPr>
    <w:rPr>
      <w:rFonts w:eastAsiaTheme="minorEastAsia"/>
      <w:lang w:eastAsia="en-GB"/>
    </w:rPr>
  </w:style>
  <w:style w:type="paragraph" w:styleId="TOC9">
    <w:name w:val="toc 9"/>
    <w:basedOn w:val="Normal"/>
    <w:next w:val="Normal"/>
    <w:autoRedefine/>
    <w:uiPriority w:val="39"/>
    <w:unhideWhenUsed/>
    <w:rsid w:val="00237586"/>
    <w:pPr>
      <w:spacing w:after="100"/>
      <w:ind w:left="1760"/>
    </w:pPr>
    <w:rPr>
      <w:rFonts w:eastAsiaTheme="minorEastAsia"/>
      <w:lang w:eastAsia="en-GB"/>
    </w:rPr>
  </w:style>
  <w:style w:type="character" w:styleId="CommentReference">
    <w:name w:val="annotation reference"/>
    <w:basedOn w:val="DefaultParagraphFont"/>
    <w:unhideWhenUsed/>
    <w:rsid w:val="00076FC9"/>
    <w:rPr>
      <w:sz w:val="16"/>
      <w:szCs w:val="16"/>
    </w:rPr>
  </w:style>
  <w:style w:type="paragraph" w:styleId="CommentText">
    <w:name w:val="annotation text"/>
    <w:basedOn w:val="Normal"/>
    <w:link w:val="CommentTextChar"/>
    <w:unhideWhenUsed/>
    <w:rsid w:val="00076FC9"/>
    <w:pPr>
      <w:spacing w:line="240" w:lineRule="auto"/>
    </w:pPr>
    <w:rPr>
      <w:sz w:val="20"/>
      <w:szCs w:val="20"/>
    </w:rPr>
  </w:style>
  <w:style w:type="character" w:customStyle="1" w:styleId="CommentTextChar">
    <w:name w:val="Comment Text Char"/>
    <w:basedOn w:val="DefaultParagraphFont"/>
    <w:link w:val="CommentText"/>
    <w:rsid w:val="00076FC9"/>
    <w:rPr>
      <w:sz w:val="20"/>
      <w:szCs w:val="20"/>
    </w:rPr>
  </w:style>
  <w:style w:type="paragraph" w:styleId="CommentSubject">
    <w:name w:val="annotation subject"/>
    <w:basedOn w:val="CommentText"/>
    <w:next w:val="CommentText"/>
    <w:link w:val="CommentSubjectChar"/>
    <w:uiPriority w:val="99"/>
    <w:semiHidden/>
    <w:unhideWhenUsed/>
    <w:rsid w:val="00076FC9"/>
    <w:rPr>
      <w:b/>
      <w:bCs/>
    </w:rPr>
  </w:style>
  <w:style w:type="character" w:customStyle="1" w:styleId="CommentSubjectChar">
    <w:name w:val="Comment Subject Char"/>
    <w:basedOn w:val="CommentTextChar"/>
    <w:link w:val="CommentSubject"/>
    <w:uiPriority w:val="99"/>
    <w:semiHidden/>
    <w:rsid w:val="00076FC9"/>
    <w:rPr>
      <w:b/>
      <w:bCs/>
      <w:sz w:val="20"/>
      <w:szCs w:val="20"/>
    </w:rPr>
  </w:style>
  <w:style w:type="character" w:styleId="FollowedHyperlink">
    <w:name w:val="FollowedHyperlink"/>
    <w:basedOn w:val="DefaultParagraphFont"/>
    <w:uiPriority w:val="99"/>
    <w:semiHidden/>
    <w:unhideWhenUsed/>
    <w:rsid w:val="00957CAB"/>
    <w:rPr>
      <w:color w:val="002554" w:themeColor="followedHyperlink"/>
      <w:u w:val="single"/>
    </w:rPr>
  </w:style>
  <w:style w:type="paragraph" w:customStyle="1" w:styleId="TableHeader">
    <w:name w:val="TableHeader"/>
    <w:qFormat/>
    <w:rsid w:val="001F42A6"/>
    <w:pPr>
      <w:spacing w:before="60" w:after="60" w:line="240" w:lineRule="auto"/>
      <w:ind w:left="57" w:right="57"/>
      <w:jc w:val="center"/>
    </w:pPr>
    <w:rPr>
      <w:rFonts w:ascii="Arial" w:eastAsia="Times New Roman" w:hAnsi="Arial" w:cs="Times New Roman"/>
      <w:b/>
      <w:color w:val="0D0D0D"/>
      <w:sz w:val="24"/>
      <w:szCs w:val="24"/>
    </w:rPr>
  </w:style>
  <w:style w:type="character" w:customStyle="1" w:styleId="Heading6Char">
    <w:name w:val="Heading 6 Char"/>
    <w:basedOn w:val="DefaultParagraphFont"/>
    <w:link w:val="Heading6"/>
    <w:uiPriority w:val="9"/>
    <w:rsid w:val="006C0BAA"/>
    <w:rPr>
      <w:rFonts w:asciiTheme="majorHAnsi" w:eastAsiaTheme="majorEastAsia" w:hAnsiTheme="majorHAnsi" w:cstheme="majorBidi"/>
      <w:color w:val="001229"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7724">
      <w:bodyDiv w:val="1"/>
      <w:marLeft w:val="0"/>
      <w:marRight w:val="0"/>
      <w:marTop w:val="0"/>
      <w:marBottom w:val="0"/>
      <w:divBdr>
        <w:top w:val="none" w:sz="0" w:space="0" w:color="auto"/>
        <w:left w:val="none" w:sz="0" w:space="0" w:color="auto"/>
        <w:bottom w:val="none" w:sz="0" w:space="0" w:color="auto"/>
        <w:right w:val="none" w:sz="0" w:space="0" w:color="auto"/>
      </w:divBdr>
    </w:div>
    <w:div w:id="585237193">
      <w:bodyDiv w:val="1"/>
      <w:marLeft w:val="0"/>
      <w:marRight w:val="0"/>
      <w:marTop w:val="0"/>
      <w:marBottom w:val="0"/>
      <w:divBdr>
        <w:top w:val="none" w:sz="0" w:space="0" w:color="auto"/>
        <w:left w:val="none" w:sz="0" w:space="0" w:color="auto"/>
        <w:bottom w:val="none" w:sz="0" w:space="0" w:color="auto"/>
        <w:right w:val="none" w:sz="0" w:space="0" w:color="auto"/>
      </w:divBdr>
    </w:div>
    <w:div w:id="1055474859">
      <w:bodyDiv w:val="1"/>
      <w:marLeft w:val="0"/>
      <w:marRight w:val="0"/>
      <w:marTop w:val="0"/>
      <w:marBottom w:val="0"/>
      <w:divBdr>
        <w:top w:val="none" w:sz="0" w:space="0" w:color="auto"/>
        <w:left w:val="none" w:sz="0" w:space="0" w:color="auto"/>
        <w:bottom w:val="none" w:sz="0" w:space="0" w:color="auto"/>
        <w:right w:val="none" w:sz="0" w:space="0" w:color="auto"/>
      </w:divBdr>
    </w:div>
    <w:div w:id="191162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sa.ac.uk/support/definitions/students" TargetMode="External"/><Relationship Id="rId18" Type="http://schemas.openxmlformats.org/officeDocument/2006/relationships/hyperlink" Target="https://www.hesa.ac.uk/innovation/hecos" TargetMode="External"/><Relationship Id="rId26" Type="http://schemas.openxmlformats.org/officeDocument/2006/relationships/hyperlink" Target="https://www.officeforstudents.org.uk/publications/teaching-excellence-and-student-outcomes-framework-subject-level-pilot-guide/" TargetMode="External"/><Relationship Id="rId3" Type="http://schemas.openxmlformats.org/officeDocument/2006/relationships/styles" Target="styles.xml"/><Relationship Id="rId21" Type="http://schemas.openxmlformats.org/officeDocument/2006/relationships/hyperlink" Target="https://www.hesa.ac.uk/collection/c16051/derived-fields/" TargetMode="External"/><Relationship Id="rId7" Type="http://schemas.openxmlformats.org/officeDocument/2006/relationships/endnotes" Target="endnotes.xml"/><Relationship Id="rId12" Type="http://schemas.openxmlformats.org/officeDocument/2006/relationships/hyperlink" Target="https://www.hesa.ac.uk/support/definitions/students" TargetMode="External"/><Relationship Id="rId17" Type="http://schemas.openxmlformats.org/officeDocument/2006/relationships/hyperlink" Target="https://www.hesa.ac.uk/innovation/hecos" TargetMode="External"/><Relationship Id="rId25" Type="http://schemas.openxmlformats.org/officeDocument/2006/relationships/hyperlink" Target="mailto:hestats@hefcw.ac.uk" TargetMode="External"/><Relationship Id="rId2" Type="http://schemas.openxmlformats.org/officeDocument/2006/relationships/numbering" Target="numbering.xml"/><Relationship Id="rId16" Type="http://schemas.openxmlformats.org/officeDocument/2006/relationships/hyperlink" Target="https://www.hesa.ac.uk/support/definitions/students" TargetMode="External"/><Relationship Id="rId20" Type="http://schemas.openxmlformats.org/officeDocument/2006/relationships/hyperlink" Target="https://www.hesa.ac.uk/collection/c16051/qualsonentr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ons.gov.uk/methodology/geography/ukgeographies/censusgeography" TargetMode="External"/><Relationship Id="rId5" Type="http://schemas.openxmlformats.org/officeDocument/2006/relationships/webSettings" Target="webSettings.xml"/><Relationship Id="rId15" Type="http://schemas.openxmlformats.org/officeDocument/2006/relationships/hyperlink" Target="https://www.hesa.ac.uk/collection/c16051/derived-fields/" TargetMode="External"/><Relationship Id="rId23" Type="http://schemas.openxmlformats.org/officeDocument/2006/relationships/hyperlink" Target="https://www.ons.gov.uk/methodology/geography/ukgeographies/censusgeography" TargetMode="External"/><Relationship Id="rId28"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https://www.hesa.ac.uk/innovation/heco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hefce\ASDPROJECTS\TEF\2018\Documentation\Algorithms%20in%20development\Documents%20returned%20from%20HCW\www.hesa.ac.uk\collection\c16018\derived-fields" TargetMode="External"/><Relationship Id="rId22" Type="http://schemas.openxmlformats.org/officeDocument/2006/relationships/hyperlink" Target="https://www.ons.gov.uk/methodology/geography/ukgeographies/censusgeography" TargetMode="External"/><Relationship Id="rId27" Type="http://schemas.openxmlformats.org/officeDocument/2006/relationships/hyperlink" Target="http://www.gov.uk/government/publications/teaching-excellence-and-student-outcomes-framework-specification"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esa.ac.uk/data-and-analysis/performance-indicators/benchmar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d\Communications\Numbered_publication.dotx"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31EE2-9DEE-4D86-8D5B-E2B88D5A8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Numbered_publication.dotx</Template>
  <TotalTime>18</TotalTime>
  <Pages>110</Pages>
  <Words>22619</Words>
  <Characters>128929</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Crabb-Wyke [7238]</dc:creator>
  <cp:keywords/>
  <dc:description/>
  <cp:lastModifiedBy>Ed Cross</cp:lastModifiedBy>
  <cp:revision>8</cp:revision>
  <cp:lastPrinted>2018-11-07T10:14:00Z</cp:lastPrinted>
  <dcterms:created xsi:type="dcterms:W3CDTF">2018-11-21T14:52:00Z</dcterms:created>
  <dcterms:modified xsi:type="dcterms:W3CDTF">2019-02-05T07:50:00Z</dcterms:modified>
</cp:coreProperties>
</file>